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3" w:rsidRPr="00B85E38" w:rsidRDefault="00B85E38">
      <w:pPr>
        <w:rPr>
          <w:rFonts w:ascii="Fira Sans" w:hAnsi="Fira Sans"/>
        </w:rPr>
      </w:pPr>
      <w:r w:rsidRPr="00B85E38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6202"/>
      </w:tblGrid>
      <w:tr w:rsidR="00754559" w:rsidRPr="00B85E38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B85E38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A27C2F" w:rsidRDefault="00BD654F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Fira Sans" w:hAnsi="Fira Sans" w:cs="Fira Sans"/>
                <w:i/>
                <w:lang w:eastAsia="pl-PL"/>
              </w:rPr>
              <w:t xml:space="preserve">Załącznik nr </w:t>
            </w:r>
            <w:r>
              <w:rPr>
                <w:rFonts w:ascii="Fira Sans" w:hAnsi="Fira Sans" w:cs="Fira Sans"/>
                <w:i/>
                <w:lang w:eastAsia="pl-PL"/>
              </w:rPr>
              <w:t>37</w:t>
            </w:r>
            <w:r w:rsidRPr="00E76B81">
              <w:rPr>
                <w:rFonts w:ascii="Fira Sans" w:hAnsi="Fira Sans" w:cs="Fira Sans"/>
                <w:i/>
                <w:lang w:eastAsia="pl-PL"/>
              </w:rPr>
              <w:t xml:space="preserve"> do Regulaminu Organizacyjnego</w:t>
            </w:r>
          </w:p>
          <w:p w:rsidR="00BD654F" w:rsidRDefault="00BD654F" w:rsidP="00147AE2">
            <w:pPr>
              <w:tabs>
                <w:tab w:val="center" w:pos="2629"/>
              </w:tabs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BD654F" w:rsidRDefault="00BD654F" w:rsidP="00147AE2">
            <w:pPr>
              <w:tabs>
                <w:tab w:val="center" w:pos="2629"/>
              </w:tabs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3133FB" w:rsidRPr="00B85E38" w:rsidRDefault="00562266" w:rsidP="00147AE2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ZAKŁAD PRZYRODOLECZNICZY W USTCE</w:t>
            </w:r>
            <w:r w:rsidR="003133FB" w:rsidRPr="00B85E38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</w:p>
          <w:p w:rsidR="00E651CF" w:rsidRPr="00BD654F" w:rsidRDefault="00E651CF" w:rsidP="00E651CF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bookmarkStart w:id="0" w:name="_GoBack"/>
            <w:r w:rsidRPr="00BD654F">
              <w:rPr>
                <w:rFonts w:ascii="Fira Sans" w:eastAsia="Calibri" w:hAnsi="Fira Sans"/>
                <w:sz w:val="22"/>
                <w:szCs w:val="22"/>
              </w:rPr>
              <w:t xml:space="preserve">Obowiązuje od </w:t>
            </w:r>
            <w:r w:rsidR="00BD654F" w:rsidRPr="00BD654F">
              <w:rPr>
                <w:rFonts w:ascii="Fira Sans" w:eastAsia="Calibri" w:hAnsi="Fira Sans"/>
                <w:sz w:val="22"/>
                <w:szCs w:val="22"/>
              </w:rPr>
              <w:t>18.07.2023</w:t>
            </w:r>
            <w:r w:rsidRPr="00BD654F">
              <w:rPr>
                <w:rFonts w:ascii="Fira Sans" w:eastAsia="Calibri" w:hAnsi="Fira Sans"/>
                <w:sz w:val="22"/>
                <w:szCs w:val="22"/>
              </w:rPr>
              <w:t xml:space="preserve"> </w:t>
            </w:r>
            <w:proofErr w:type="gramStart"/>
            <w:r w:rsidRPr="00BD654F">
              <w:rPr>
                <w:rFonts w:ascii="Fira Sans" w:eastAsia="Calibri" w:hAnsi="Fira Sans"/>
                <w:sz w:val="22"/>
                <w:szCs w:val="22"/>
              </w:rPr>
              <w:t>r</w:t>
            </w:r>
            <w:proofErr w:type="gramEnd"/>
            <w:r w:rsidRPr="00BD654F">
              <w:rPr>
                <w:rFonts w:ascii="Fira Sans" w:eastAsia="Calibri" w:hAnsi="Fira Sans"/>
                <w:sz w:val="22"/>
                <w:szCs w:val="22"/>
              </w:rPr>
              <w:t>.</w:t>
            </w:r>
          </w:p>
          <w:p w:rsidR="00E651CF" w:rsidRPr="00BD654F" w:rsidRDefault="00E651CF" w:rsidP="00E651CF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 w:rsidRPr="00BD654F">
              <w:rPr>
                <w:rFonts w:ascii="Fira Sans" w:eastAsia="Calibri" w:hAnsi="Fira Sans"/>
                <w:sz w:val="22"/>
                <w:szCs w:val="22"/>
              </w:rPr>
              <w:t xml:space="preserve">(Uchwała Zarządu z dnia </w:t>
            </w:r>
            <w:r w:rsidR="00BD654F" w:rsidRPr="00BD654F">
              <w:rPr>
                <w:rFonts w:ascii="Fira Sans" w:eastAsia="Calibri" w:hAnsi="Fira Sans"/>
                <w:sz w:val="22"/>
                <w:szCs w:val="22"/>
              </w:rPr>
              <w:t>7/VII/2023</w:t>
            </w:r>
            <w:r w:rsidRPr="00BD654F">
              <w:rPr>
                <w:rFonts w:ascii="Fira Sans" w:eastAsia="Calibri" w:hAnsi="Fira Sans"/>
                <w:sz w:val="22"/>
                <w:szCs w:val="22"/>
              </w:rPr>
              <w:t xml:space="preserve"> z dn. </w:t>
            </w:r>
            <w:r w:rsidR="00BD654F" w:rsidRPr="00BD654F">
              <w:rPr>
                <w:rFonts w:ascii="Fira Sans" w:eastAsia="Calibri" w:hAnsi="Fira Sans"/>
                <w:sz w:val="22"/>
                <w:szCs w:val="22"/>
              </w:rPr>
              <w:t>18.07.2023</w:t>
            </w:r>
            <w:r w:rsidRPr="00BD654F">
              <w:rPr>
                <w:rFonts w:ascii="Fira Sans" w:eastAsia="Calibri" w:hAnsi="Fira Sans"/>
                <w:sz w:val="22"/>
                <w:szCs w:val="22"/>
              </w:rPr>
              <w:t xml:space="preserve"> r.)</w:t>
            </w:r>
            <w:bookmarkEnd w:id="0"/>
          </w:p>
          <w:p w:rsidR="00754559" w:rsidRPr="00B85E38" w:rsidRDefault="00FF3F9C" w:rsidP="00FF3F9C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  <w:r w:rsidRPr="00B85E38"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  <w:t xml:space="preserve">  </w:t>
            </w:r>
            <w:r w:rsidR="00FB3F6B" w:rsidRPr="00B85E38"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</w:p>
        </w:tc>
      </w:tr>
    </w:tbl>
    <w:p w:rsidR="00754559" w:rsidRPr="00B85E38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B85E38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2C5FED" w:rsidRPr="00955A8F" w:rsidRDefault="003E2713" w:rsidP="00E0039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B85E38">
              <w:rPr>
                <w:rStyle w:val="Pogrubienie"/>
                <w:rFonts w:ascii="Fira Sans" w:hAnsi="Fira Sans"/>
                <w:color w:val="0000FF"/>
              </w:rPr>
              <w:br/>
            </w:r>
            <w:r w:rsidR="000F67DA" w:rsidRPr="00955A8F">
              <w:rPr>
                <w:rStyle w:val="Pogrubienie"/>
                <w:rFonts w:ascii="Fira Sans" w:hAnsi="Fira Sans"/>
              </w:rPr>
              <w:t>ADRES, TELEFON, E-MAIL</w:t>
            </w:r>
            <w:r w:rsidR="001D7595" w:rsidRPr="00955A8F">
              <w:rPr>
                <w:rFonts w:ascii="Fira Sans" w:hAnsi="Fira Sans"/>
                <w:b/>
                <w:bCs/>
              </w:rPr>
              <w:br/>
            </w:r>
            <w:r w:rsidR="001D7595" w:rsidRPr="00955A8F">
              <w:rPr>
                <w:rStyle w:val="Pogrubienie"/>
                <w:rFonts w:ascii="Fira Sans" w:hAnsi="Fira Sans"/>
                <w:b w:val="0"/>
              </w:rPr>
              <w:t xml:space="preserve"> ul. Hubalczyków</w:t>
            </w:r>
            <w:proofErr w:type="gramStart"/>
            <w:r w:rsidR="001D7595" w:rsidRPr="00955A8F">
              <w:rPr>
                <w:rStyle w:val="Pogrubienie"/>
                <w:rFonts w:ascii="Fira Sans" w:hAnsi="Fira Sans"/>
                <w:b w:val="0"/>
              </w:rPr>
              <w:t xml:space="preserve"> 1,</w:t>
            </w:r>
            <w:r w:rsidR="001D7595" w:rsidRPr="00955A8F">
              <w:rPr>
                <w:rFonts w:ascii="Fira Sans" w:hAnsi="Fira Sans"/>
                <w:b/>
                <w:bCs/>
              </w:rPr>
              <w:br/>
            </w:r>
            <w:r w:rsidR="001D7595" w:rsidRPr="00955A8F">
              <w:rPr>
                <w:rStyle w:val="Pogrubienie"/>
                <w:rFonts w:ascii="Fira Sans" w:hAnsi="Fira Sans"/>
                <w:b w:val="0"/>
              </w:rPr>
              <w:t>76-200 Słupsk</w:t>
            </w:r>
            <w:proofErr w:type="gramEnd"/>
          </w:p>
          <w:p w:rsidR="00FB3F6B" w:rsidRPr="00147AE2" w:rsidRDefault="00E00390" w:rsidP="00E00390">
            <w:pPr>
              <w:jc w:val="center"/>
              <w:outlineLvl w:val="3"/>
              <w:rPr>
                <w:rFonts w:ascii="Fira Sans" w:hAnsi="Fira Sans"/>
                <w:bCs/>
                <w:color w:val="FF0000"/>
                <w:sz w:val="24"/>
                <w:szCs w:val="24"/>
              </w:rPr>
            </w:pP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t</w:t>
            </w:r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>el</w:t>
            </w:r>
            <w:proofErr w:type="gramEnd"/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>.</w:t>
            </w:r>
            <w:r w:rsidRPr="00955A8F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>59 8</w:t>
            </w:r>
            <w:r w:rsidR="00955A8F" w:rsidRPr="00955A8F">
              <w:rPr>
                <w:rFonts w:ascii="Fira Sans" w:hAnsi="Fira Sans"/>
                <w:bCs/>
                <w:sz w:val="24"/>
                <w:szCs w:val="24"/>
              </w:rPr>
              <w:t>154</w:t>
            </w:r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="00955A8F" w:rsidRPr="00955A8F">
              <w:rPr>
                <w:rFonts w:ascii="Fira Sans" w:hAnsi="Fira Sans"/>
                <w:bCs/>
                <w:sz w:val="24"/>
                <w:szCs w:val="24"/>
              </w:rPr>
              <w:t>201</w:t>
            </w:r>
          </w:p>
          <w:p w:rsidR="00FB3F6B" w:rsidRPr="00147AE2" w:rsidRDefault="00955A8F" w:rsidP="00E00390">
            <w:pPr>
              <w:jc w:val="center"/>
              <w:outlineLvl w:val="3"/>
              <w:rPr>
                <w:rFonts w:ascii="Fira Sans" w:hAnsi="Fira Sans"/>
                <w:bCs/>
                <w:color w:val="FF0000"/>
                <w:sz w:val="24"/>
                <w:szCs w:val="24"/>
              </w:rPr>
            </w:pP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s</w:t>
            </w:r>
            <w:r w:rsidR="00846BC2">
              <w:rPr>
                <w:rFonts w:ascii="Fira Sans" w:hAnsi="Fira Sans"/>
                <w:bCs/>
                <w:sz w:val="24"/>
                <w:szCs w:val="24"/>
              </w:rPr>
              <w:t>a</w:t>
            </w:r>
            <w:r w:rsidRPr="00955A8F">
              <w:rPr>
                <w:rFonts w:ascii="Fira Sans" w:hAnsi="Fira Sans"/>
                <w:bCs/>
                <w:sz w:val="24"/>
                <w:szCs w:val="24"/>
              </w:rPr>
              <w:t>natorium</w:t>
            </w:r>
            <w:proofErr w:type="gramEnd"/>
            <w:r w:rsidRPr="00955A8F">
              <w:rPr>
                <w:rFonts w:ascii="Fira Sans" w:hAnsi="Fira Sans"/>
                <w:bCs/>
                <w:sz w:val="24"/>
                <w:szCs w:val="24"/>
              </w:rPr>
              <w:t>.</w:t>
            </w: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ustka</w:t>
            </w:r>
            <w:proofErr w:type="gramEnd"/>
            <w:r w:rsidRPr="00955A8F">
              <w:rPr>
                <w:rFonts w:ascii="Fira Sans" w:hAnsi="Fira Sans"/>
                <w:bCs/>
                <w:sz w:val="24"/>
                <w:szCs w:val="24"/>
              </w:rPr>
              <w:t>@szpital.</w:t>
            </w: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slupsk</w:t>
            </w:r>
            <w:proofErr w:type="gramEnd"/>
            <w:r w:rsidRPr="00955A8F">
              <w:rPr>
                <w:rFonts w:ascii="Fira Sans" w:hAnsi="Fira Sans"/>
                <w:bCs/>
                <w:sz w:val="24"/>
                <w:szCs w:val="24"/>
              </w:rPr>
              <w:t>.</w:t>
            </w: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pl</w:t>
            </w:r>
            <w:proofErr w:type="gramEnd"/>
          </w:p>
          <w:p w:rsidR="001817BC" w:rsidRPr="00147AE2" w:rsidRDefault="001817BC" w:rsidP="00E00390">
            <w:pPr>
              <w:jc w:val="center"/>
              <w:outlineLvl w:val="3"/>
              <w:rPr>
                <w:rFonts w:ascii="Fira Sans" w:hAnsi="Fira Sans"/>
                <w:bCs/>
                <w:color w:val="FF0000"/>
                <w:sz w:val="24"/>
                <w:szCs w:val="24"/>
              </w:rPr>
            </w:pPr>
          </w:p>
          <w:p w:rsidR="001817BC" w:rsidRPr="0003282E" w:rsidRDefault="001817BC" w:rsidP="001817BC">
            <w:pPr>
              <w:jc w:val="center"/>
              <w:outlineLvl w:val="3"/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</w:pP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GODZINY DLA PACJENTÓW</w:t>
            </w:r>
          </w:p>
          <w:p w:rsidR="00FB3F6B" w:rsidRPr="00B85E38" w:rsidRDefault="001817BC" w:rsidP="0003282E">
            <w:pPr>
              <w:jc w:val="center"/>
              <w:outlineLvl w:val="3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Poniedziałek-Piątek 7.</w:t>
            </w:r>
            <w:r w:rsid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30</w:t>
            </w: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-1</w:t>
            </w:r>
            <w:r w:rsid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5</w:t>
            </w: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 xml:space="preserve">.00 </w:t>
            </w:r>
            <w:r w:rsidR="003E2713" w:rsidRPr="00147AE2">
              <w:rPr>
                <w:rStyle w:val="Pogrubienie"/>
                <w:rFonts w:ascii="Fira Sans" w:hAnsi="Fira Sans"/>
                <w:b w:val="0"/>
                <w:color w:val="FF0000"/>
                <w:sz w:val="24"/>
                <w:szCs w:val="24"/>
              </w:rPr>
              <w:br/>
            </w:r>
          </w:p>
        </w:tc>
      </w:tr>
    </w:tbl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B85E38" w:rsidRDefault="00FB3F6B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785" w:type="dxa"/>
            <w:vAlign w:val="center"/>
          </w:tcPr>
          <w:p w:rsidR="004C47C8" w:rsidRPr="00B85E38" w:rsidRDefault="004C47C8" w:rsidP="00232AAA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147AE2" w:rsidRPr="00B85E38" w:rsidTr="0042260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147AE2" w:rsidRPr="00B85E38" w:rsidRDefault="00147AE2" w:rsidP="00232AAA">
            <w:pPr>
              <w:snapToGrid w:val="0"/>
              <w:spacing w:after="11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Kinezyterapia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985113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147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Ćwiczenia ma przyrządach (np. bieżnia, rowery treningowe, atlas)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147AE2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Ćwiczenia w odciążeniu na podwieszkach UGUL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Ćwiczenia na podwieszkach REDCORD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 w:hint="eastAsia"/>
                <w:color w:val="000000"/>
                <w:sz w:val="24"/>
                <w:szCs w:val="24"/>
              </w:rPr>
              <w:t>Ć</w:t>
            </w:r>
            <w:r>
              <w:rPr>
                <w:rFonts w:ascii="Fira Sans" w:hAnsi="Fira Sans"/>
                <w:color w:val="000000"/>
                <w:sz w:val="24"/>
                <w:szCs w:val="24"/>
              </w:rPr>
              <w:t>wiczenia indywidualne z fizjoterapeutą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Ćwiczenia grupowe z fizjoterapeutą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</w:t>
            </w:r>
          </w:p>
        </w:tc>
      </w:tr>
      <w:tr w:rsidR="00B1451A" w:rsidRPr="00B85E38" w:rsidTr="003C18B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B1451A" w:rsidRPr="00B1451A" w:rsidRDefault="00B1451A" w:rsidP="00232AAA">
            <w:pPr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B1451A">
              <w:rPr>
                <w:rFonts w:ascii="Fira Sans" w:hAnsi="Fira Sans"/>
                <w:b/>
                <w:color w:val="000000"/>
                <w:sz w:val="24"/>
                <w:szCs w:val="24"/>
              </w:rPr>
              <w:t>Fizykoterapia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Kriokomora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– 1 zabieg</w:t>
            </w:r>
            <w:r w:rsidR="009B10CD">
              <w:rPr>
                <w:rFonts w:ascii="Fira Sans" w:hAnsi="Fira Sans"/>
                <w:color w:val="000000"/>
                <w:sz w:val="24"/>
                <w:szCs w:val="24"/>
              </w:rPr>
              <w:t>*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35</w:t>
            </w:r>
            <w:r w:rsidR="00FB3F6B" w:rsidRPr="00B85E38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Kriokomora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– 10 zabiegów</w:t>
            </w:r>
            <w:r w:rsidR="009B10CD">
              <w:rPr>
                <w:rFonts w:ascii="Fira Sans" w:hAnsi="Fira Sans"/>
                <w:color w:val="000000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300,00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985113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Krioterapia miejscowa 1 punkt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985113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Okłady </w:t>
            </w:r>
            <w:proofErr w:type="gramStart"/>
            <w:r>
              <w:rPr>
                <w:rFonts w:ascii="Fira Sans" w:hAnsi="Fira Sans"/>
                <w:color w:val="000000"/>
                <w:sz w:val="24"/>
                <w:szCs w:val="24"/>
              </w:rPr>
              <w:t>fango</w:t>
            </w:r>
            <w:proofErr w:type="gram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częściowe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Okłady borowinowe częściowe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Prądy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Trauberta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Prądy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Kotza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(stymulacja)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Prądy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Tens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przeskórna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stymulacja)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Prądy Bernarda (diadynamiczne)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Prądy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Nemeca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interfenecyjne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B1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Elektrostymulacje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B1451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Galwanizacja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Jonoforeza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Lampa Sol</w:t>
            </w:r>
            <w:r w:rsidR="009B10CD">
              <w:rPr>
                <w:rFonts w:ascii="Fira Sans" w:hAnsi="Fira Sans"/>
                <w:color w:val="000000"/>
                <w:sz w:val="24"/>
                <w:szCs w:val="24"/>
              </w:rPr>
              <w:t>l</w:t>
            </w:r>
            <w:r>
              <w:rPr>
                <w:rFonts w:ascii="Fira Sans" w:hAnsi="Fira Sans"/>
                <w:color w:val="000000"/>
                <w:sz w:val="24"/>
                <w:szCs w:val="24"/>
              </w:rPr>
              <w:t>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Lampa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Bioptron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Fonoforeza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 + lek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Ultradźwięki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Magnetoterapia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Terapuls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>/diatermia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Wysokoenergetyczna terapia indukcyjna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Laser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Laser wysokoenergetyczny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40,00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 w:rsidP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Fala uderzeniowa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60,00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Sucha kąpiel </w:t>
            </w:r>
            <w:proofErr w:type="gramStart"/>
            <w:r>
              <w:rPr>
                <w:rFonts w:ascii="Fira Sans" w:hAnsi="Fira Sans"/>
                <w:color w:val="000000"/>
                <w:sz w:val="24"/>
                <w:szCs w:val="24"/>
              </w:rPr>
              <w:t>kwasowęglowa CO</w:t>
            </w:r>
            <w:proofErr w:type="gramEnd"/>
            <w:r>
              <w:rPr>
                <w:rFonts w:ascii="Fira Sans" w:hAnsi="Fira Sans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35,00</w:t>
            </w:r>
          </w:p>
        </w:tc>
      </w:tr>
      <w:tr w:rsidR="00905E47" w:rsidRPr="00B85E38" w:rsidTr="0085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905E47" w:rsidRPr="00905E47" w:rsidRDefault="00905E47" w:rsidP="00232AAA">
            <w:pPr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905E47">
              <w:rPr>
                <w:rFonts w:ascii="Fira Sans" w:hAnsi="Fira Sans"/>
                <w:b/>
                <w:color w:val="000000"/>
                <w:sz w:val="24"/>
                <w:szCs w:val="24"/>
              </w:rPr>
              <w:t>Inhalacje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Inhalacja ultradźwiękowa solankowa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 w:rsidP="0090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Inhalacja ultradźwiękowa z lekiem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  <w:r w:rsidR="00985113">
              <w:rPr>
                <w:rFonts w:ascii="Fira Sans" w:hAnsi="Fira Sans"/>
                <w:color w:val="000000"/>
                <w:sz w:val="24"/>
                <w:szCs w:val="24"/>
              </w:rPr>
              <w:t xml:space="preserve"> + lek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Grota solna (karnet 10 wejść po 30 min.)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90,00</w:t>
            </w:r>
          </w:p>
        </w:tc>
      </w:tr>
      <w:tr w:rsidR="00905E47" w:rsidRPr="00B85E38" w:rsidTr="0092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905E47" w:rsidRPr="00905E47" w:rsidRDefault="00905E47" w:rsidP="00232AAA">
            <w:pPr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905E47">
              <w:rPr>
                <w:rFonts w:ascii="Fira Sans" w:hAnsi="Fira Sans"/>
                <w:b/>
                <w:color w:val="000000"/>
                <w:sz w:val="24"/>
                <w:szCs w:val="24"/>
              </w:rPr>
              <w:t>Masaże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90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klasyczny częściowy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05E47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klasyczny kręgosłupa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60,00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wibracyjny AQUVIBRON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podciśnieniowy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gorącymi kamieniami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85113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70,00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 w:rsidP="0053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mechaniczny hydro-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jet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985113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limfatyczny BOA kończyn górnych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36,00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 w:rsidP="0053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limfatyczny BOA kończyn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36,00</w:t>
            </w:r>
          </w:p>
        </w:tc>
      </w:tr>
      <w:tr w:rsidR="00537725" w:rsidRPr="00B85E38" w:rsidTr="00154C25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537725" w:rsidRPr="00537725" w:rsidRDefault="00537725" w:rsidP="00232AAA">
            <w:pPr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537725">
              <w:rPr>
                <w:rFonts w:ascii="Fira Sans" w:hAnsi="Fira Sans"/>
                <w:b/>
                <w:color w:val="000000"/>
                <w:sz w:val="24"/>
                <w:szCs w:val="24"/>
              </w:rPr>
              <w:t>Hydroterapia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wirowy kończyn górnych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wirowy kończyn dolnych (do kolan)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30,00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53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Masaż wirowy kończyn dolnych i kręgosłupa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537725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40,00</w:t>
            </w:r>
          </w:p>
        </w:tc>
      </w:tr>
      <w:tr w:rsidR="00C22B71" w:rsidRPr="00B85E38" w:rsidTr="00111D7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C22B71" w:rsidRPr="00C22B71" w:rsidRDefault="00C22B71" w:rsidP="00232AAA">
            <w:pPr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22B71">
              <w:rPr>
                <w:rFonts w:ascii="Fira Sans" w:hAnsi="Fira Sans"/>
                <w:b/>
                <w:color w:val="000000"/>
                <w:sz w:val="24"/>
                <w:szCs w:val="24"/>
              </w:rPr>
              <w:t>Pozostałe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C22B71" w:rsidP="00C22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Konsultacja lekarska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C22B71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C22B71" w:rsidP="00DA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Pomiar poziomu cukru we krwi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glukometre</w:t>
            </w:r>
            <w:r w:rsidR="00DA7DD9">
              <w:rPr>
                <w:rFonts w:ascii="Fira Sans" w:hAnsi="Fira Sans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bez zlecenia lek.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C22B71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12,00</w:t>
            </w:r>
          </w:p>
        </w:tc>
      </w:tr>
    </w:tbl>
    <w:p w:rsidR="00096ED8" w:rsidRPr="00B85E38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CC7F11" w:rsidRDefault="00CC7F11" w:rsidP="004C47C8">
      <w:pPr>
        <w:jc w:val="center"/>
        <w:rPr>
          <w:rFonts w:ascii="Fira Sans" w:hAnsi="Fira Sans"/>
          <w:sz w:val="24"/>
          <w:szCs w:val="24"/>
        </w:rPr>
      </w:pPr>
    </w:p>
    <w:p w:rsidR="009B10CD" w:rsidRPr="00B85E38" w:rsidRDefault="009B10CD" w:rsidP="004C47C8">
      <w:pPr>
        <w:jc w:val="center"/>
        <w:rPr>
          <w:rFonts w:ascii="Fira Sans" w:hAnsi="Fira Sans"/>
          <w:sz w:val="24"/>
          <w:szCs w:val="24"/>
        </w:rPr>
      </w:pPr>
    </w:p>
    <w:p w:rsidR="009B10CD" w:rsidRDefault="009B10CD" w:rsidP="00CC7F11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*Dodatkowo jednorazowa opłata za strój do komory hiperbarycznej. Zabieg wykonywany od poniedziałku do piątku.</w:t>
      </w:r>
    </w:p>
    <w:p w:rsidR="00CC7F11" w:rsidRPr="00B85E38" w:rsidRDefault="00CC7F11" w:rsidP="00CC7F11">
      <w:pPr>
        <w:jc w:val="both"/>
        <w:rPr>
          <w:rFonts w:ascii="Fira Sans" w:hAnsi="Fira Sans"/>
          <w:sz w:val="24"/>
          <w:szCs w:val="24"/>
        </w:rPr>
      </w:pPr>
      <w:proofErr w:type="gramStart"/>
      <w:r w:rsidRPr="00B85E38">
        <w:rPr>
          <w:rFonts w:ascii="Fira Sans" w:hAnsi="Fira Sans"/>
          <w:sz w:val="24"/>
          <w:szCs w:val="24"/>
        </w:rPr>
        <w:t>*Jeżeli</w:t>
      </w:r>
      <w:proofErr w:type="gramEnd"/>
      <w:r w:rsidRPr="00B85E38">
        <w:rPr>
          <w:rFonts w:ascii="Fira Sans" w:hAnsi="Fira Sans"/>
          <w:sz w:val="24"/>
          <w:szCs w:val="24"/>
        </w:rPr>
        <w:t xml:space="preserve"> badanie nie jest z zakresu opieki medycznej służącej profilaktyce, zachowaniu, ratowaniu, przywracaniu zdrowia, to cena badania będzie powiększona o należny podatek Vat w wysokości 23%</w:t>
      </w:r>
    </w:p>
    <w:p w:rsidR="00FF3F9C" w:rsidRPr="00B85E38" w:rsidRDefault="003E2713" w:rsidP="00FF3F9C">
      <w:pPr>
        <w:jc w:val="both"/>
        <w:rPr>
          <w:rFonts w:ascii="Fira Sans" w:hAnsi="Fira Sans"/>
          <w:sz w:val="24"/>
          <w:szCs w:val="24"/>
        </w:rPr>
      </w:pPr>
      <w:r w:rsidRPr="00B85E38">
        <w:rPr>
          <w:rFonts w:ascii="Fira Sans" w:hAnsi="Fira Sans"/>
          <w:sz w:val="24"/>
          <w:szCs w:val="24"/>
        </w:rPr>
        <w:t>*</w:t>
      </w:r>
      <w:r w:rsidR="00FF3F9C" w:rsidRPr="00B85E38">
        <w:rPr>
          <w:rFonts w:ascii="Fira Sans" w:hAnsi="Fira Sans"/>
          <w:sz w:val="24"/>
          <w:szCs w:val="24"/>
        </w:rPr>
        <w:t>Cenn</w:t>
      </w:r>
      <w:r w:rsidR="007944E1" w:rsidRPr="00B85E38">
        <w:rPr>
          <w:rFonts w:ascii="Fira Sans" w:hAnsi="Fira Sans"/>
          <w:sz w:val="24"/>
          <w:szCs w:val="24"/>
        </w:rPr>
        <w:t>ik dotyczy wyłącznie przypadków</w:t>
      </w:r>
      <w:r w:rsidR="00FF3F9C" w:rsidRPr="00B85E38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FF3F9C" w:rsidRPr="00B85E38" w:rsidRDefault="003E2713" w:rsidP="00FF3F9C">
      <w:pPr>
        <w:jc w:val="both"/>
        <w:rPr>
          <w:rFonts w:ascii="Fira Sans" w:hAnsi="Fira Sans"/>
          <w:sz w:val="24"/>
          <w:szCs w:val="24"/>
        </w:rPr>
      </w:pPr>
      <w:r w:rsidRPr="00B85E38">
        <w:rPr>
          <w:rFonts w:ascii="Fira Sans" w:hAnsi="Fira Sans"/>
          <w:sz w:val="24"/>
          <w:szCs w:val="24"/>
        </w:rPr>
        <w:t>*</w:t>
      </w:r>
      <w:r w:rsidR="00FF3F9C" w:rsidRPr="00B85E38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FF3F9C" w:rsidRPr="00B85E38" w:rsidRDefault="00FF3F9C" w:rsidP="00CC7F11">
      <w:pPr>
        <w:jc w:val="both"/>
        <w:rPr>
          <w:rFonts w:ascii="Fira Sans" w:hAnsi="Fira Sans"/>
          <w:sz w:val="22"/>
          <w:szCs w:val="22"/>
        </w:rPr>
      </w:pPr>
    </w:p>
    <w:p w:rsidR="002A61F0" w:rsidRPr="00B85E38" w:rsidRDefault="002A61F0" w:rsidP="00CC7F11">
      <w:pPr>
        <w:rPr>
          <w:rFonts w:ascii="Fira Sans" w:hAnsi="Fira Sans"/>
          <w:sz w:val="22"/>
          <w:szCs w:val="22"/>
        </w:rPr>
      </w:pPr>
    </w:p>
    <w:p w:rsidR="002A61F0" w:rsidRPr="00B85E38" w:rsidRDefault="002A61F0" w:rsidP="004C47C8">
      <w:pPr>
        <w:jc w:val="center"/>
        <w:rPr>
          <w:rFonts w:ascii="Fira Sans" w:hAnsi="Fira Sans"/>
          <w:sz w:val="22"/>
          <w:szCs w:val="22"/>
        </w:rPr>
      </w:pPr>
    </w:p>
    <w:p w:rsidR="00CC7F11" w:rsidRPr="00B85E38" w:rsidRDefault="00CC7F11" w:rsidP="002A61F0">
      <w:pPr>
        <w:ind w:left="1416" w:firstLine="708"/>
        <w:jc w:val="center"/>
        <w:rPr>
          <w:rFonts w:ascii="Fira Sans" w:hAnsi="Fira Sans"/>
          <w:b/>
          <w:sz w:val="22"/>
          <w:szCs w:val="22"/>
        </w:rPr>
      </w:pPr>
    </w:p>
    <w:p w:rsidR="002A61F0" w:rsidRPr="00B85E38" w:rsidRDefault="002A61F0" w:rsidP="000F67DA">
      <w:pPr>
        <w:ind w:left="1416" w:firstLine="708"/>
        <w:jc w:val="center"/>
        <w:rPr>
          <w:rFonts w:ascii="Fira Sans" w:hAnsi="Fira Sans"/>
          <w:b/>
          <w:sz w:val="22"/>
          <w:szCs w:val="22"/>
        </w:rPr>
      </w:pPr>
    </w:p>
    <w:sectPr w:rsidR="002A61F0" w:rsidRPr="00B85E38" w:rsidSect="00BD654F">
      <w:headerReference w:type="default" r:id="rId9"/>
      <w:footerReference w:type="default" r:id="rId10"/>
      <w:pgSz w:w="11906" w:h="16838"/>
      <w:pgMar w:top="709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6B" w:rsidRDefault="00FB3F6B" w:rsidP="00CC5192">
      <w:r>
        <w:separator/>
      </w:r>
    </w:p>
  </w:endnote>
  <w:endnote w:type="continuationSeparator" w:id="0">
    <w:p w:rsidR="00FB3F6B" w:rsidRDefault="00FB3F6B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BE" w:rsidRPr="00EF00C8" w:rsidRDefault="009C4FBE" w:rsidP="009C4FB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04B0B5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</w:t>
    </w:r>
    <w:proofErr w:type="gramStart"/>
    <w:r>
      <w:rPr>
        <w:rFonts w:ascii="Fira Sans Condensed SemiBold" w:hAnsi="Fira Sans Condensed SemiBold" w:cs="Arial"/>
        <w:sz w:val="14"/>
        <w:szCs w:val="14"/>
      </w:rPr>
      <w:t>o</w:t>
    </w:r>
    <w:proofErr w:type="gramEnd"/>
    <w:r>
      <w:rPr>
        <w:rFonts w:ascii="Fira Sans Condensed SemiBold" w:hAnsi="Fira Sans Condensed SemiBold" w:cs="Arial"/>
        <w:sz w:val="14"/>
        <w:szCs w:val="14"/>
      </w:rPr>
      <w:t>.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proofErr w:type="gramStart"/>
    <w:r w:rsidRPr="00EF00C8">
      <w:rPr>
        <w:rFonts w:ascii="Fira Sans Condensed" w:hAnsi="Fira Sans Condensed" w:cs="Arial"/>
        <w:sz w:val="14"/>
        <w:szCs w:val="14"/>
      </w:rPr>
      <w:t>ul</w:t>
    </w:r>
    <w:proofErr w:type="gramEnd"/>
    <w:r w:rsidRPr="00EF00C8">
      <w:rPr>
        <w:rFonts w:ascii="Fira Sans Condensed" w:hAnsi="Fira Sans Condensed" w:cs="Arial"/>
        <w:sz w:val="14"/>
        <w:szCs w:val="14"/>
      </w:rPr>
      <w:t xml:space="preserve">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</w:t>
    </w:r>
    <w:proofErr w:type="gramStart"/>
    <w:r>
      <w:rPr>
        <w:rFonts w:ascii="Fira Sans Condensed" w:hAnsi="Fira Sans Condensed" w:cs="Arial"/>
        <w:sz w:val="14"/>
        <w:szCs w:val="14"/>
      </w:rPr>
      <w:t>szpital</w:t>
    </w:r>
    <w:proofErr w:type="gramEnd"/>
    <w:r>
      <w:rPr>
        <w:rFonts w:ascii="Fira Sans Condensed" w:hAnsi="Fira Sans Condensed" w:cs="Arial"/>
        <w:sz w:val="14"/>
        <w:szCs w:val="14"/>
      </w:rPr>
      <w:t>.</w:t>
    </w:r>
    <w:proofErr w:type="gramStart"/>
    <w:r>
      <w:rPr>
        <w:rFonts w:ascii="Fira Sans Condensed" w:hAnsi="Fira Sans Condensed" w:cs="Arial"/>
        <w:sz w:val="14"/>
        <w:szCs w:val="14"/>
      </w:rPr>
      <w:t>slupsk</w:t>
    </w:r>
    <w:proofErr w:type="gramEnd"/>
    <w:r>
      <w:rPr>
        <w:rFonts w:ascii="Fira Sans Condensed" w:hAnsi="Fira Sans Condensed" w:cs="Arial"/>
        <w:sz w:val="14"/>
        <w:szCs w:val="14"/>
      </w:rPr>
      <w:t>.</w:t>
    </w:r>
    <w:proofErr w:type="gramStart"/>
    <w:r>
      <w:rPr>
        <w:rFonts w:ascii="Fira Sans Condensed" w:hAnsi="Fira Sans Condensed" w:cs="Arial"/>
        <w:sz w:val="14"/>
        <w:szCs w:val="14"/>
      </w:rPr>
      <w:t>pl</w:t>
    </w:r>
    <w:proofErr w:type="gramEnd"/>
  </w:p>
  <w:p w:rsidR="00FB3F6B" w:rsidRPr="00CC5192" w:rsidRDefault="00FB3F6B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6B" w:rsidRDefault="00FB3F6B" w:rsidP="00CC5192">
      <w:r>
        <w:separator/>
      </w:r>
    </w:p>
  </w:footnote>
  <w:footnote w:type="continuationSeparator" w:id="0">
    <w:p w:rsidR="00FB3F6B" w:rsidRDefault="00FB3F6B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0B" w:rsidRPr="00636DF0" w:rsidRDefault="00960F0B" w:rsidP="00960F0B">
    <w:pPr>
      <w:pStyle w:val="Nagwek"/>
      <w:jc w:val="right"/>
      <w:rPr>
        <w:rFonts w:ascii="Arial" w:hAnsi="Arial" w:cs="Arial"/>
        <w:bCs/>
        <w:i/>
        <w:color w:val="000000" w:themeColor="text1"/>
        <w:szCs w:val="32"/>
      </w:rPr>
    </w:pPr>
  </w:p>
  <w:p w:rsidR="00FB3F6B" w:rsidRPr="00636DF0" w:rsidRDefault="00FB3F6B">
    <w:pPr>
      <w:pStyle w:val="Nagwek"/>
      <w:rPr>
        <w:i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3282E"/>
    <w:rsid w:val="00092593"/>
    <w:rsid w:val="00096ED8"/>
    <w:rsid w:val="000B3307"/>
    <w:rsid w:val="000F67DA"/>
    <w:rsid w:val="0014364D"/>
    <w:rsid w:val="00147AE2"/>
    <w:rsid w:val="0015223C"/>
    <w:rsid w:val="00153205"/>
    <w:rsid w:val="001817BC"/>
    <w:rsid w:val="001D7595"/>
    <w:rsid w:val="001F68D7"/>
    <w:rsid w:val="00232AAA"/>
    <w:rsid w:val="002536B2"/>
    <w:rsid w:val="00277F90"/>
    <w:rsid w:val="002900BB"/>
    <w:rsid w:val="002A61F0"/>
    <w:rsid w:val="002C0B42"/>
    <w:rsid w:val="002C5FED"/>
    <w:rsid w:val="00301273"/>
    <w:rsid w:val="003133FB"/>
    <w:rsid w:val="003177CD"/>
    <w:rsid w:val="003875DE"/>
    <w:rsid w:val="00397B38"/>
    <w:rsid w:val="003A2D4F"/>
    <w:rsid w:val="003E2713"/>
    <w:rsid w:val="003F3DF6"/>
    <w:rsid w:val="00407F17"/>
    <w:rsid w:val="004B6763"/>
    <w:rsid w:val="004C47C8"/>
    <w:rsid w:val="00504620"/>
    <w:rsid w:val="00537725"/>
    <w:rsid w:val="00562266"/>
    <w:rsid w:val="005C55D1"/>
    <w:rsid w:val="005E30A8"/>
    <w:rsid w:val="0060364B"/>
    <w:rsid w:val="00622D29"/>
    <w:rsid w:val="00636DF0"/>
    <w:rsid w:val="00650AA4"/>
    <w:rsid w:val="006A074B"/>
    <w:rsid w:val="00754559"/>
    <w:rsid w:val="007858E6"/>
    <w:rsid w:val="007944E1"/>
    <w:rsid w:val="007F1AA3"/>
    <w:rsid w:val="008226AB"/>
    <w:rsid w:val="00846BC2"/>
    <w:rsid w:val="008E30C7"/>
    <w:rsid w:val="008F49DB"/>
    <w:rsid w:val="00905E47"/>
    <w:rsid w:val="00937A88"/>
    <w:rsid w:val="009429E5"/>
    <w:rsid w:val="00955A8F"/>
    <w:rsid w:val="0095681E"/>
    <w:rsid w:val="00960F0B"/>
    <w:rsid w:val="009732EF"/>
    <w:rsid w:val="00985113"/>
    <w:rsid w:val="00991C6B"/>
    <w:rsid w:val="009B10CD"/>
    <w:rsid w:val="009C4FBE"/>
    <w:rsid w:val="009F7F91"/>
    <w:rsid w:val="00A27C2F"/>
    <w:rsid w:val="00AC0413"/>
    <w:rsid w:val="00B1451A"/>
    <w:rsid w:val="00B200E7"/>
    <w:rsid w:val="00B71756"/>
    <w:rsid w:val="00B85E38"/>
    <w:rsid w:val="00BD654F"/>
    <w:rsid w:val="00C22B71"/>
    <w:rsid w:val="00CC5192"/>
    <w:rsid w:val="00CC7F11"/>
    <w:rsid w:val="00CE4929"/>
    <w:rsid w:val="00D30BB9"/>
    <w:rsid w:val="00DA7BFC"/>
    <w:rsid w:val="00DA7DD9"/>
    <w:rsid w:val="00E00390"/>
    <w:rsid w:val="00E651CF"/>
    <w:rsid w:val="00EC6923"/>
    <w:rsid w:val="00F11E3F"/>
    <w:rsid w:val="00F254C4"/>
    <w:rsid w:val="00F758DA"/>
    <w:rsid w:val="00FB3F6B"/>
    <w:rsid w:val="00FF37A8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8407EAD0-11A5-40B8-9B8A-249B175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1817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5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744F-0500-49EF-913D-528BC69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Kuraśkiewicz</cp:lastModifiedBy>
  <cp:revision>17</cp:revision>
  <cp:lastPrinted>2023-09-01T07:25:00Z</cp:lastPrinted>
  <dcterms:created xsi:type="dcterms:W3CDTF">2022-10-25T10:40:00Z</dcterms:created>
  <dcterms:modified xsi:type="dcterms:W3CDTF">2023-09-01T07:27:00Z</dcterms:modified>
</cp:coreProperties>
</file>