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D26969" w:rsidRDefault="00D26969">
      <w:pPr>
        <w:rPr>
          <w:rFonts w:ascii="Fira Sans" w:hAnsi="Fira Sans"/>
        </w:rPr>
      </w:pPr>
      <w:r w:rsidRPr="00D26969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6199"/>
      </w:tblGrid>
      <w:tr w:rsidR="00754559" w:rsidRPr="00D26969" w:rsidTr="009F718D">
        <w:trPr>
          <w:trHeight w:val="2405"/>
        </w:trPr>
        <w:tc>
          <w:tcPr>
            <w:tcW w:w="2873" w:type="dxa"/>
            <w:vAlign w:val="center"/>
          </w:tcPr>
          <w:p w:rsidR="00754559" w:rsidRPr="00D26969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199" w:type="dxa"/>
          </w:tcPr>
          <w:p w:rsidR="00FF6143" w:rsidRDefault="00FF6143" w:rsidP="00754559">
            <w:pPr>
              <w:jc w:val="right"/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</w:pPr>
          </w:p>
          <w:p w:rsidR="00754559" w:rsidRPr="00D26969" w:rsidRDefault="00910D7E" w:rsidP="00754559">
            <w:pPr>
              <w:jc w:val="right"/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</w:pPr>
            <w:r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t>CENNIK</w:t>
            </w:r>
          </w:p>
          <w:p w:rsidR="00754559" w:rsidRPr="00D26969" w:rsidRDefault="00E43A33" w:rsidP="008F377E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t>PORADNI KARDIOLOGICZNEJ</w:t>
            </w:r>
            <w:r w:rsidR="00290E3F"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t>/ POR</w:t>
            </w:r>
            <w:r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t>ADNI KONTRO</w:t>
            </w:r>
            <w:r w:rsidR="002C3FB8"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t>LI ROZRUSZNIKÓW I KARDIOWERTERÓW</w:t>
            </w:r>
            <w:r w:rsidR="00747E89" w:rsidRPr="00D26969">
              <w:rPr>
                <w:rFonts w:ascii="Fira Sans" w:hAnsi="Fira Sans"/>
                <w:b/>
                <w:color w:val="365F91" w:themeColor="accent1" w:themeShade="BF"/>
                <w:sz w:val="32"/>
                <w:szCs w:val="32"/>
              </w:rPr>
              <w:br/>
            </w:r>
          </w:p>
        </w:tc>
      </w:tr>
    </w:tbl>
    <w:p w:rsidR="009F718D" w:rsidRDefault="009F718D" w:rsidP="009F718D">
      <w:pPr>
        <w:jc w:val="right"/>
        <w:rPr>
          <w:rFonts w:ascii="Fira Sans" w:eastAsia="Calibri" w:hAnsi="Fira Sans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Obowiązuje od 01.11.2022 r.</w:t>
      </w:r>
    </w:p>
    <w:p w:rsidR="00754559" w:rsidRPr="009F718D" w:rsidRDefault="009F718D" w:rsidP="009F718D">
      <w:pPr>
        <w:tabs>
          <w:tab w:val="center" w:pos="2629"/>
        </w:tabs>
        <w:jc w:val="right"/>
        <w:rPr>
          <w:rFonts w:ascii="Fira Sans" w:hAnsi="Fira Sans" w:cs="Calibri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(Uchwała Zarządu z dnia 6/X/2022 z dn. 17 października 2022 r.)</w:t>
      </w:r>
      <w:bookmarkStart w:id="0" w:name="_GoBack"/>
      <w:bookmarkEnd w:id="0"/>
    </w:p>
    <w:p w:rsidR="009F718D" w:rsidRPr="00D26969" w:rsidRDefault="009F718D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D26969" w:rsidTr="00681BE0">
        <w:trPr>
          <w:trHeight w:val="1582"/>
        </w:trPr>
        <w:tc>
          <w:tcPr>
            <w:tcW w:w="9640" w:type="dxa"/>
            <w:shd w:val="clear" w:color="auto" w:fill="DBE5F1" w:themeFill="accent1" w:themeFillTint="33"/>
          </w:tcPr>
          <w:p w:rsidR="008E0254" w:rsidRPr="00D26969" w:rsidRDefault="008E0254" w:rsidP="008E0254">
            <w:pPr>
              <w:pStyle w:val="NormalnyWeb"/>
              <w:spacing w:before="0" w:beforeAutospacing="0" w:after="0" w:afterAutospacing="0"/>
              <w:rPr>
                <w:rStyle w:val="Pogrubienie"/>
                <w:rFonts w:ascii="Fira Sans" w:hAnsi="Fira Sans"/>
                <w:color w:val="0000FF"/>
              </w:rPr>
            </w:pPr>
          </w:p>
          <w:p w:rsidR="008E0254" w:rsidRPr="00D26969" w:rsidRDefault="008E0254" w:rsidP="008E025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D26969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Pr="00D26969">
              <w:rPr>
                <w:rFonts w:ascii="Fira Sans" w:hAnsi="Fira Sans"/>
                <w:b/>
                <w:bCs/>
                <w:color w:val="0000FF"/>
              </w:rPr>
              <w:br/>
            </w:r>
            <w:r w:rsidRPr="00D26969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Pr="00D26969">
              <w:rPr>
                <w:rFonts w:ascii="Fira Sans" w:hAnsi="Fira Sans"/>
                <w:b/>
                <w:bCs/>
                <w:color w:val="000000"/>
              </w:rPr>
              <w:br/>
            </w:r>
            <w:r w:rsidRPr="00D26969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Pr="00D26969">
              <w:rPr>
                <w:rFonts w:ascii="Fira Sans" w:hAnsi="Fira Sans"/>
                <w:b/>
                <w:bCs/>
                <w:color w:val="000000"/>
              </w:rPr>
              <w:br/>
            </w:r>
            <w:r w:rsidRPr="00D26969">
              <w:rPr>
                <w:rStyle w:val="Pogrubienie"/>
                <w:rFonts w:ascii="Fira Sans" w:hAnsi="Fira Sans"/>
                <w:b w:val="0"/>
              </w:rPr>
              <w:t xml:space="preserve">tel. 59 84 60 440 </w:t>
            </w:r>
          </w:p>
          <w:p w:rsidR="002C5FED" w:rsidRPr="00D26969" w:rsidRDefault="008E0254" w:rsidP="008E0254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D26969">
              <w:rPr>
                <w:rStyle w:val="Pogrubienie"/>
                <w:rFonts w:ascii="Fira Sans" w:hAnsi="Fira Sans"/>
                <w:b w:val="0"/>
              </w:rPr>
              <w:t>kardiologia@szpital.slupsk.pl</w:t>
            </w:r>
            <w:r w:rsidRPr="00D26969">
              <w:rPr>
                <w:rFonts w:ascii="Fira Sans" w:hAnsi="Fira Sans"/>
                <w:b/>
                <w:color w:val="244061" w:themeColor="accent1" w:themeShade="80"/>
              </w:rPr>
              <w:t xml:space="preserve"> </w:t>
            </w:r>
          </w:p>
          <w:p w:rsidR="008E0254" w:rsidRPr="00D26969" w:rsidRDefault="008E0254" w:rsidP="008E0254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</w:p>
        </w:tc>
      </w:tr>
    </w:tbl>
    <w:p w:rsidR="004C47C8" w:rsidRPr="00D26969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D26969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D26969" w:rsidTr="00DB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D26969" w:rsidRDefault="00DE70D9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D26969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785" w:type="dxa"/>
            <w:vAlign w:val="center"/>
          </w:tcPr>
          <w:p w:rsidR="004C47C8" w:rsidRPr="00D26969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D26969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C47C8" w:rsidRPr="00D26969" w:rsidTr="00DB1A7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D26969" w:rsidRDefault="004C47C8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C47C8" w:rsidRPr="00D26969" w:rsidRDefault="00F22379" w:rsidP="00E43A3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Kontrola urządzeń wszczepialnych - wizyta pierwszorazowa po zabiegu</w:t>
            </w:r>
            <w:r w:rsidR="00E43A33" w:rsidRPr="00D26969">
              <w:rPr>
                <w:rFonts w:ascii="Fira Sans" w:hAnsi="Fira Sans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4C47C8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10</w:t>
            </w:r>
            <w:r w:rsidR="00290E3F" w:rsidRPr="00D26969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  <w:tr w:rsidR="00290E3F" w:rsidRPr="00D26969" w:rsidTr="00DB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290E3F" w:rsidRPr="00D26969" w:rsidRDefault="00290E3F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22379" w:rsidRPr="00D26969" w:rsidRDefault="00F22379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Kontrola urządzeń wszczepialnych- wizyta kolejna.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290E3F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13</w:t>
            </w:r>
            <w:r w:rsidR="00290E3F" w:rsidRPr="00D26969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  <w:tr w:rsidR="00095050" w:rsidRPr="00D26969" w:rsidTr="00DB1A7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095050" w:rsidRPr="00D26969" w:rsidRDefault="00095050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E2972" w:rsidRPr="00D26969" w:rsidRDefault="00095050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Porada kardiologiczna</w:t>
            </w:r>
            <w:r w:rsidR="00FC53E5" w:rsidRPr="00D26969">
              <w:rPr>
                <w:rFonts w:ascii="Fira Sans" w:hAnsi="Fira Sans"/>
                <w:sz w:val="24"/>
                <w:szCs w:val="24"/>
              </w:rPr>
              <w:t xml:space="preserve"> bez </w:t>
            </w:r>
            <w:proofErr w:type="spellStart"/>
            <w:r w:rsidR="00FC53E5" w:rsidRPr="00D26969">
              <w:rPr>
                <w:rFonts w:ascii="Fira Sans" w:hAnsi="Fira Sans"/>
                <w:sz w:val="24"/>
                <w:szCs w:val="24"/>
              </w:rPr>
              <w:t>ekg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095050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15</w:t>
            </w:r>
            <w:r w:rsidR="00095050" w:rsidRPr="00D26969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  <w:tr w:rsidR="00FC53E5" w:rsidRPr="00D26969" w:rsidTr="00DB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C53E5" w:rsidRPr="00D26969" w:rsidRDefault="00FC53E5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C53E5" w:rsidRPr="00D26969" w:rsidRDefault="00FC53E5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 xml:space="preserve">Porada kardiologiczna z </w:t>
            </w:r>
            <w:proofErr w:type="spellStart"/>
            <w:r w:rsidRPr="00D26969">
              <w:rPr>
                <w:rFonts w:ascii="Fira Sans" w:hAnsi="Fira Sans"/>
                <w:sz w:val="24"/>
                <w:szCs w:val="24"/>
              </w:rPr>
              <w:t>ekg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C53E5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170,00</w:t>
            </w:r>
          </w:p>
        </w:tc>
      </w:tr>
      <w:tr w:rsidR="00DE2972" w:rsidRPr="00D26969" w:rsidTr="00DB1A7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E2972" w:rsidRPr="00D26969" w:rsidRDefault="00DE2972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E2972" w:rsidRPr="00D26969" w:rsidRDefault="00DE2972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Porada ordynatorska kardiologiczna - (Ordynator/Koordynator/Zastępca Ordynatora/Koordynatora)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E2972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25</w:t>
            </w:r>
            <w:r w:rsidR="00DE2972" w:rsidRPr="00D26969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  <w:tr w:rsidR="00DE2972" w:rsidRPr="00D26969" w:rsidTr="00DB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E2972" w:rsidRPr="00D26969" w:rsidRDefault="00DE2972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E2972" w:rsidRPr="00D26969" w:rsidRDefault="00DE2972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Porada kardiolog elektrofizjolog</w:t>
            </w:r>
            <w:r w:rsidR="00FC53E5" w:rsidRPr="00D26969">
              <w:rPr>
                <w:rFonts w:ascii="Fira Sans" w:hAnsi="Fira Sans"/>
                <w:sz w:val="24"/>
                <w:szCs w:val="24"/>
              </w:rPr>
              <w:t xml:space="preserve"> – kwalifikacja do zabiegu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E2972" w:rsidRPr="00D26969" w:rsidRDefault="00FC53E5" w:rsidP="00DE297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D26969">
              <w:rPr>
                <w:rFonts w:ascii="Fira Sans" w:hAnsi="Fira Sans"/>
                <w:sz w:val="24"/>
                <w:szCs w:val="24"/>
              </w:rPr>
              <w:t>18</w:t>
            </w:r>
            <w:r w:rsidR="00DE2972" w:rsidRPr="00D26969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</w:tbl>
    <w:p w:rsidR="005539EA" w:rsidRPr="00D26969" w:rsidRDefault="005539EA" w:rsidP="005539EA">
      <w:pPr>
        <w:rPr>
          <w:rFonts w:ascii="Fira Sans" w:hAnsi="Fira Sans"/>
          <w:b/>
          <w:sz w:val="24"/>
          <w:szCs w:val="24"/>
        </w:rPr>
      </w:pPr>
    </w:p>
    <w:p w:rsidR="005539EA" w:rsidRPr="00D26969" w:rsidRDefault="005539EA" w:rsidP="005539EA">
      <w:pPr>
        <w:jc w:val="both"/>
        <w:rPr>
          <w:rFonts w:ascii="Fira Sans" w:hAnsi="Fira Sans"/>
          <w:b/>
          <w:sz w:val="24"/>
          <w:szCs w:val="24"/>
        </w:rPr>
      </w:pPr>
    </w:p>
    <w:p w:rsidR="005539EA" w:rsidRPr="00D26969" w:rsidRDefault="005539EA" w:rsidP="005539EA">
      <w:pPr>
        <w:jc w:val="both"/>
        <w:rPr>
          <w:rFonts w:ascii="Fira Sans" w:hAnsi="Fira Sans"/>
          <w:sz w:val="24"/>
          <w:szCs w:val="24"/>
        </w:rPr>
      </w:pPr>
      <w:r w:rsidRPr="00D26969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5539EA" w:rsidRPr="00D26969" w:rsidRDefault="00DB1A7E" w:rsidP="005539EA">
      <w:pPr>
        <w:jc w:val="both"/>
        <w:rPr>
          <w:rFonts w:ascii="Fira Sans" w:hAnsi="Fira Sans"/>
          <w:sz w:val="24"/>
          <w:szCs w:val="24"/>
        </w:rPr>
      </w:pPr>
      <w:r w:rsidRPr="00D26969">
        <w:rPr>
          <w:rFonts w:ascii="Fira Sans" w:hAnsi="Fira Sans"/>
          <w:sz w:val="24"/>
          <w:szCs w:val="24"/>
        </w:rPr>
        <w:t>*</w:t>
      </w:r>
      <w:r w:rsidR="005539EA" w:rsidRPr="00D26969">
        <w:rPr>
          <w:rFonts w:ascii="Fira Sans" w:hAnsi="Fira Sans"/>
          <w:sz w:val="24"/>
          <w:szCs w:val="24"/>
        </w:rPr>
        <w:t>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5539EA" w:rsidRPr="00D26969" w:rsidRDefault="00DB1A7E" w:rsidP="005539EA">
      <w:pPr>
        <w:jc w:val="both"/>
        <w:rPr>
          <w:rFonts w:ascii="Fira Sans" w:hAnsi="Fira Sans"/>
          <w:sz w:val="24"/>
          <w:szCs w:val="24"/>
        </w:rPr>
      </w:pPr>
      <w:r w:rsidRPr="00D26969">
        <w:rPr>
          <w:rFonts w:ascii="Fira Sans" w:hAnsi="Fira Sans"/>
          <w:sz w:val="24"/>
          <w:szCs w:val="24"/>
        </w:rPr>
        <w:lastRenderedPageBreak/>
        <w:t>*</w:t>
      </w:r>
      <w:r w:rsidR="005539EA" w:rsidRPr="00D26969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5539EA" w:rsidRPr="00D26969" w:rsidRDefault="005539EA" w:rsidP="005539EA">
      <w:pPr>
        <w:rPr>
          <w:rFonts w:ascii="Fira Sans" w:hAnsi="Fira Sans"/>
          <w:b/>
          <w:sz w:val="24"/>
          <w:szCs w:val="24"/>
        </w:rPr>
      </w:pPr>
    </w:p>
    <w:p w:rsidR="00274230" w:rsidRPr="00D26969" w:rsidRDefault="00274230" w:rsidP="005539EA">
      <w:pPr>
        <w:rPr>
          <w:rFonts w:ascii="Fira Sans" w:hAnsi="Fira Sans"/>
          <w:b/>
          <w:sz w:val="22"/>
          <w:szCs w:val="22"/>
        </w:rPr>
      </w:pPr>
    </w:p>
    <w:sectPr w:rsidR="00274230" w:rsidRPr="00D26969" w:rsidSect="00CC5192">
      <w:footerReference w:type="default" r:id="rId9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EA" w:rsidRDefault="005539EA" w:rsidP="00CC5192">
      <w:r>
        <w:separator/>
      </w:r>
    </w:p>
  </w:endnote>
  <w:endnote w:type="continuationSeparator" w:id="0">
    <w:p w:rsidR="005539EA" w:rsidRDefault="005539EA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D5" w:rsidRPr="00EF00C8" w:rsidRDefault="00360CD5" w:rsidP="00360CD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C21E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5539EA" w:rsidRPr="00CC5192" w:rsidRDefault="005539EA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EA" w:rsidRDefault="005539EA" w:rsidP="00CC5192">
      <w:r>
        <w:separator/>
      </w:r>
    </w:p>
  </w:footnote>
  <w:footnote w:type="continuationSeparator" w:id="0">
    <w:p w:rsidR="005539EA" w:rsidRDefault="005539EA" w:rsidP="00CC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5050"/>
    <w:rsid w:val="00096ED8"/>
    <w:rsid w:val="001D7595"/>
    <w:rsid w:val="001F68D7"/>
    <w:rsid w:val="002536B2"/>
    <w:rsid w:val="00264381"/>
    <w:rsid w:val="00274230"/>
    <w:rsid w:val="00277F90"/>
    <w:rsid w:val="002900BB"/>
    <w:rsid w:val="00290E3F"/>
    <w:rsid w:val="002C3FB8"/>
    <w:rsid w:val="002C5FED"/>
    <w:rsid w:val="00301273"/>
    <w:rsid w:val="003177CD"/>
    <w:rsid w:val="00360CD5"/>
    <w:rsid w:val="00372396"/>
    <w:rsid w:val="003875DE"/>
    <w:rsid w:val="0048090C"/>
    <w:rsid w:val="004A096B"/>
    <w:rsid w:val="004B6763"/>
    <w:rsid w:val="004C47C8"/>
    <w:rsid w:val="005539EA"/>
    <w:rsid w:val="00565D6D"/>
    <w:rsid w:val="005A0376"/>
    <w:rsid w:val="005E30A8"/>
    <w:rsid w:val="0060364B"/>
    <w:rsid w:val="00622D29"/>
    <w:rsid w:val="00680727"/>
    <w:rsid w:val="00681BE0"/>
    <w:rsid w:val="006A074B"/>
    <w:rsid w:val="00747E89"/>
    <w:rsid w:val="00754559"/>
    <w:rsid w:val="007604EB"/>
    <w:rsid w:val="007858E6"/>
    <w:rsid w:val="008226AB"/>
    <w:rsid w:val="0088643C"/>
    <w:rsid w:val="008E0254"/>
    <w:rsid w:val="008E30C7"/>
    <w:rsid w:val="008F377E"/>
    <w:rsid w:val="00910D7E"/>
    <w:rsid w:val="00911875"/>
    <w:rsid w:val="009F718D"/>
    <w:rsid w:val="009F7F91"/>
    <w:rsid w:val="00A01A7E"/>
    <w:rsid w:val="00A63F39"/>
    <w:rsid w:val="00A8306C"/>
    <w:rsid w:val="00AB5899"/>
    <w:rsid w:val="00AC0413"/>
    <w:rsid w:val="00C56BE4"/>
    <w:rsid w:val="00C96A99"/>
    <w:rsid w:val="00CC5192"/>
    <w:rsid w:val="00CE4929"/>
    <w:rsid w:val="00CF5169"/>
    <w:rsid w:val="00D03828"/>
    <w:rsid w:val="00D13B4C"/>
    <w:rsid w:val="00D26969"/>
    <w:rsid w:val="00D30BB9"/>
    <w:rsid w:val="00D621B0"/>
    <w:rsid w:val="00DB1A7E"/>
    <w:rsid w:val="00DE2972"/>
    <w:rsid w:val="00DE70D9"/>
    <w:rsid w:val="00E43A33"/>
    <w:rsid w:val="00E97E9B"/>
    <w:rsid w:val="00EC6923"/>
    <w:rsid w:val="00F22379"/>
    <w:rsid w:val="00F254C4"/>
    <w:rsid w:val="00F758DA"/>
    <w:rsid w:val="00FC53E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AFC6DE6"/>
  <w15:docId w15:val="{E99F79EC-D196-486C-A9E6-0229D9F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60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7A72-92FC-4B93-8912-483237BF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2021-10-08T09:41:00Z</cp:lastPrinted>
  <dcterms:created xsi:type="dcterms:W3CDTF">2022-10-25T10:45:00Z</dcterms:created>
  <dcterms:modified xsi:type="dcterms:W3CDTF">2022-10-25T10:45:00Z</dcterms:modified>
</cp:coreProperties>
</file>