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69" w:rsidRDefault="00C623BD">
      <w:r>
        <w:rPr>
          <w:noProof/>
          <w:lang w:eastAsia="pl-PL"/>
        </w:rPr>
        <w:drawing>
          <wp:inline distT="0" distB="0" distL="0" distR="0" wp14:anchorId="774C0A38" wp14:editId="3B30F46A">
            <wp:extent cx="3574344" cy="3600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25084" r="4891" b="26532"/>
                    <a:stretch/>
                  </pic:blipFill>
                  <pic:spPr bwMode="auto">
                    <a:xfrm>
                      <a:off x="0" y="0"/>
                      <a:ext cx="3574344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6902"/>
      </w:tblGrid>
      <w:tr w:rsidR="00C623BD" w:rsidRPr="00A01426" w:rsidTr="0000193D">
        <w:trPr>
          <w:trHeight w:val="2405"/>
        </w:trPr>
        <w:tc>
          <w:tcPr>
            <w:tcW w:w="2562" w:type="dxa"/>
            <w:vAlign w:val="center"/>
          </w:tcPr>
          <w:p w:rsidR="00C623BD" w:rsidRPr="00A01426" w:rsidRDefault="00C623BD" w:rsidP="0000193D">
            <w:pPr>
              <w:rPr>
                <w:rFonts w:ascii="Fira Sans" w:hAnsi="Fira Sans"/>
                <w:b/>
              </w:rPr>
            </w:pPr>
          </w:p>
        </w:tc>
        <w:tc>
          <w:tcPr>
            <w:tcW w:w="6902" w:type="dxa"/>
          </w:tcPr>
          <w:p w:rsidR="00C623BD" w:rsidRPr="00A01426" w:rsidRDefault="00C623BD" w:rsidP="0000193D">
            <w:pPr>
              <w:rPr>
                <w:rFonts w:ascii="Fira Sans" w:hAnsi="Fira Sans"/>
                <w:b/>
                <w:color w:val="1F4E79" w:themeColor="accent1" w:themeShade="80"/>
                <w:sz w:val="34"/>
                <w:szCs w:val="34"/>
              </w:rPr>
            </w:pPr>
          </w:p>
          <w:p w:rsidR="00C623BD" w:rsidRPr="00A01426" w:rsidRDefault="00C623BD" w:rsidP="0000193D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4"/>
                <w:szCs w:val="34"/>
              </w:rPr>
            </w:pPr>
          </w:p>
          <w:p w:rsidR="00C623BD" w:rsidRPr="00A01426" w:rsidRDefault="00C623BD" w:rsidP="0000193D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4"/>
                <w:szCs w:val="34"/>
              </w:rPr>
            </w:pPr>
            <w:r w:rsidRPr="00A01426">
              <w:rPr>
                <w:rFonts w:ascii="Fira Sans" w:hAnsi="Fira Sans"/>
                <w:b/>
                <w:color w:val="1F4E79" w:themeColor="accent1" w:themeShade="80"/>
                <w:sz w:val="34"/>
                <w:szCs w:val="34"/>
              </w:rPr>
              <w:t>CENNIK</w:t>
            </w:r>
          </w:p>
          <w:p w:rsidR="00C623BD" w:rsidRPr="00A01426" w:rsidRDefault="00C623BD" w:rsidP="0000193D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color w:val="44546A" w:themeColor="text2"/>
                <w:sz w:val="32"/>
                <w:szCs w:val="36"/>
              </w:rPr>
            </w:pPr>
            <w:r w:rsidRPr="00A01426">
              <w:rPr>
                <w:rFonts w:ascii="Fira Sans" w:hAnsi="Fira Sans"/>
                <w:b/>
                <w:color w:val="44546A" w:themeColor="text2"/>
                <w:sz w:val="34"/>
                <w:szCs w:val="34"/>
              </w:rPr>
              <w:t>BADANIA ELEKTROFIZJOLOGICZNE Z ZAKRESU NEUROLOGII</w:t>
            </w:r>
            <w:r w:rsidRPr="00A01426">
              <w:rPr>
                <w:rFonts w:ascii="Fira Sans" w:hAnsi="Fira Sans"/>
                <w:b/>
                <w:color w:val="44546A" w:themeColor="text2"/>
                <w:sz w:val="32"/>
                <w:szCs w:val="36"/>
              </w:rPr>
              <w:br/>
            </w:r>
          </w:p>
          <w:p w:rsidR="00CA4490" w:rsidRDefault="00CA4490" w:rsidP="00CA4490">
            <w:pPr>
              <w:jc w:val="right"/>
              <w:rPr>
                <w:rFonts w:ascii="Fira Sans" w:eastAsia="Calibri" w:hAnsi="Fira Sans"/>
              </w:rPr>
            </w:pPr>
            <w:r>
              <w:rPr>
                <w:rFonts w:ascii="Fira Sans" w:eastAsia="Calibri" w:hAnsi="Fira Sans"/>
              </w:rPr>
              <w:t>Obowiązuje od 01.11.2022 r.</w:t>
            </w:r>
          </w:p>
          <w:p w:rsidR="00CA4490" w:rsidRDefault="00CA4490" w:rsidP="00CA4490">
            <w:pPr>
              <w:tabs>
                <w:tab w:val="center" w:pos="2629"/>
              </w:tabs>
              <w:jc w:val="right"/>
              <w:rPr>
                <w:rFonts w:ascii="Fira Sans" w:eastAsia="Times New Roman" w:hAnsi="Fira Sans" w:cs="Calibri"/>
              </w:rPr>
            </w:pPr>
            <w:r>
              <w:rPr>
                <w:rFonts w:ascii="Fira Sans" w:eastAsia="Calibri" w:hAnsi="Fira Sans"/>
              </w:rPr>
              <w:t>(Uchwała Zarządu z dnia 6/X/2022 z dn. 17 października 2022 r.)</w:t>
            </w:r>
          </w:p>
          <w:p w:rsidR="00C623BD" w:rsidRPr="00A01426" w:rsidRDefault="00C623BD" w:rsidP="0000193D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A01426">
              <w:rPr>
                <w:rFonts w:ascii="Fira Sans" w:hAnsi="Fira Sans"/>
                <w:b/>
                <w:color w:val="44546A" w:themeColor="text2"/>
                <w:sz w:val="32"/>
                <w:szCs w:val="36"/>
              </w:rPr>
              <w:br/>
            </w:r>
          </w:p>
        </w:tc>
      </w:tr>
    </w:tbl>
    <w:p w:rsidR="00C623BD" w:rsidRPr="00A01426" w:rsidRDefault="00C623BD" w:rsidP="00C623BD">
      <w:pPr>
        <w:rPr>
          <w:rFonts w:ascii="Fira Sans" w:hAnsi="Fira Sans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07"/>
      </w:tblGrid>
      <w:tr w:rsidR="00C623BD" w:rsidRPr="00A01426" w:rsidTr="0000193D">
        <w:trPr>
          <w:trHeight w:val="1799"/>
        </w:trPr>
        <w:tc>
          <w:tcPr>
            <w:tcW w:w="9407" w:type="dxa"/>
            <w:shd w:val="clear" w:color="auto" w:fill="DEEAF6" w:themeFill="accent1" w:themeFillTint="33"/>
          </w:tcPr>
          <w:p w:rsidR="00C623BD" w:rsidRPr="00A01426" w:rsidRDefault="00C623BD" w:rsidP="0000193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A01426">
              <w:rPr>
                <w:rStyle w:val="Pogrubienie"/>
                <w:rFonts w:ascii="Fira Sans" w:hAnsi="Fira Sans"/>
                <w:color w:val="0000FF"/>
              </w:rPr>
              <w:t>ADRES, TELEFONY, E-MAIL</w:t>
            </w:r>
            <w:r w:rsidRPr="00A01426">
              <w:rPr>
                <w:rFonts w:ascii="Fira Sans" w:hAnsi="Fira Sans"/>
                <w:b/>
                <w:bCs/>
                <w:color w:val="0000FF"/>
              </w:rPr>
              <w:br/>
            </w:r>
            <w:r w:rsidRPr="00A01426">
              <w:rPr>
                <w:rStyle w:val="Pogrubienie"/>
                <w:rFonts w:ascii="Fira Sans" w:hAnsi="Fira Sans"/>
                <w:color w:val="000000"/>
              </w:rPr>
              <w:t>ul. Hubalczyków 1,</w:t>
            </w:r>
            <w:r w:rsidRPr="00A01426">
              <w:rPr>
                <w:rFonts w:ascii="Fira Sans" w:hAnsi="Fira Sans"/>
                <w:b/>
                <w:bCs/>
                <w:color w:val="000000"/>
              </w:rPr>
              <w:br/>
            </w:r>
            <w:r w:rsidRPr="00A01426">
              <w:rPr>
                <w:rStyle w:val="Pogrubienie"/>
                <w:rFonts w:ascii="Fira Sans" w:hAnsi="Fira Sans"/>
                <w:color w:val="000000"/>
              </w:rPr>
              <w:t>76-200 Słupsk</w:t>
            </w:r>
          </w:p>
          <w:p w:rsidR="00C623BD" w:rsidRPr="00A01426" w:rsidRDefault="00C623BD" w:rsidP="0000193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</w:rPr>
            </w:pPr>
            <w:r w:rsidRPr="00A01426">
              <w:rPr>
                <w:rStyle w:val="Pogrubienie"/>
                <w:rFonts w:ascii="Fira Sans" w:hAnsi="Fira Sans"/>
                <w:color w:val="000000"/>
              </w:rPr>
              <w:t>Neurologiczna Pracownia Badań Elektrofizjologicznych</w:t>
            </w:r>
            <w:r w:rsidRPr="00A01426">
              <w:rPr>
                <w:rFonts w:ascii="Fira Sans" w:hAnsi="Fira Sans"/>
                <w:bCs/>
                <w:color w:val="000000"/>
              </w:rPr>
              <w:br/>
            </w:r>
            <w:r w:rsidRPr="00A01426">
              <w:rPr>
                <w:rStyle w:val="Pogrubienie"/>
                <w:rFonts w:ascii="Fira Sans" w:hAnsi="Fira Sans"/>
                <w:i/>
              </w:rPr>
              <w:t>Elektroencefalografii (EEG):</w:t>
            </w:r>
            <w:r w:rsidRPr="00A01426">
              <w:rPr>
                <w:rStyle w:val="Pogrubienie"/>
                <w:rFonts w:ascii="Fira Sans" w:hAnsi="Fira Sans"/>
              </w:rPr>
              <w:t> 59 84 60 379</w:t>
            </w:r>
            <w:r w:rsidRPr="00A01426">
              <w:rPr>
                <w:rFonts w:ascii="Fira Sans" w:hAnsi="Fira Sans"/>
                <w:b/>
                <w:bCs/>
              </w:rPr>
              <w:br/>
            </w:r>
            <w:r w:rsidRPr="00A01426">
              <w:rPr>
                <w:rStyle w:val="Pogrubienie"/>
                <w:rFonts w:ascii="Fira Sans" w:hAnsi="Fira Sans"/>
                <w:i/>
              </w:rPr>
              <w:t>Elektromiografii i Potencjałów Wywołanych (EMG</w:t>
            </w:r>
            <w:r w:rsidRPr="00A01426">
              <w:rPr>
                <w:rStyle w:val="Pogrubienie"/>
                <w:rFonts w:ascii="Fira Sans" w:hAnsi="Fira Sans"/>
              </w:rPr>
              <w:t>): 59 84 60 381</w:t>
            </w:r>
          </w:p>
          <w:p w:rsidR="00C623BD" w:rsidRPr="00A01426" w:rsidRDefault="00C623BD" w:rsidP="0000193D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1F4E79" w:themeColor="accent1" w:themeShade="80"/>
                <w:lang w:val="en-US"/>
              </w:rPr>
            </w:pPr>
            <w:r w:rsidRPr="00A01426">
              <w:rPr>
                <w:rStyle w:val="Pogrubienie"/>
                <w:rFonts w:ascii="Fira Sans" w:hAnsi="Fira Sans"/>
                <w:lang w:val="en-US"/>
              </w:rPr>
              <w:t>E-mail: neurologia@szpital.slupsk.pl</w:t>
            </w:r>
          </w:p>
        </w:tc>
      </w:tr>
    </w:tbl>
    <w:p w:rsidR="00C623BD" w:rsidRPr="00A01426" w:rsidRDefault="00C623BD" w:rsidP="00C623BD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5338"/>
        <w:gridCol w:w="2736"/>
      </w:tblGrid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2" w:type="pct"/>
            <w:gridSpan w:val="2"/>
            <w:vAlign w:val="center"/>
          </w:tcPr>
          <w:p w:rsidR="00C623BD" w:rsidRPr="00A01426" w:rsidRDefault="00C623BD" w:rsidP="0000193D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A01426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508" w:type="pct"/>
          </w:tcPr>
          <w:p w:rsidR="00C623BD" w:rsidRPr="00A01426" w:rsidRDefault="00C623BD" w:rsidP="0000193D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A01426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shd w:val="clear" w:color="auto" w:fill="auto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EMG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145,00 – pierwszy mięsień</w:t>
            </w: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br/>
              <w:t>120,00 – każdy kolejny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 xml:space="preserve">Próba </w:t>
            </w:r>
            <w:proofErr w:type="spellStart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tężyczkowa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132,00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shd w:val="clear" w:color="auto" w:fill="auto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 xml:space="preserve">Próba </w:t>
            </w:r>
            <w:proofErr w:type="spellStart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miastemiczna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shd w:val="clear" w:color="auto" w:fill="auto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132,00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przewodnictwa nerwowego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110,00 – jeden nerw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shd w:val="clear" w:color="auto" w:fill="auto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przewodnictwa nerwowego- splot barkowy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110,00 – pierwszy nerw</w:t>
            </w: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br/>
              <w:t>75,00 – każdy kolejny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 xml:space="preserve">Badanie przewodnictwa nerwowego- zespół </w:t>
            </w:r>
            <w:proofErr w:type="spellStart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cieśni</w:t>
            </w:r>
            <w:proofErr w:type="spellEnd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 xml:space="preserve"> garstka (2 nerwy: łokciowy, pośrodkowy, test </w:t>
            </w:r>
            <w:proofErr w:type="spellStart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skriningowy</w:t>
            </w:r>
            <w:proofErr w:type="spellEnd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180,00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przewodnictwa nerwowego- polineuropatia (co najmniej 4 nerwy)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120,00 – pierwszy nerw</w:t>
            </w: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br/>
              <w:t>100,00 – każdy kolejny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 xml:space="preserve">Badanie przewodnictwa nerwowego- nerw łokciowy - diagnostyka pełna (badanie podstawowe + testy +  </w:t>
            </w:r>
            <w:proofErr w:type="spellStart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inching</w:t>
            </w:r>
            <w:proofErr w:type="spellEnd"/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144,00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VEP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110,00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AEP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110,00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SEP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135,00</w:t>
            </w:r>
          </w:p>
        </w:tc>
      </w:tr>
      <w:tr w:rsidR="00C623BD" w:rsidRPr="00A01426" w:rsidTr="0000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EEG spoczynkowe w czuwaniu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135,00</w:t>
            </w:r>
          </w:p>
        </w:tc>
      </w:tr>
      <w:tr w:rsidR="00C623BD" w:rsidRPr="00A01426" w:rsidTr="0000193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623BD" w:rsidRPr="00A01426" w:rsidRDefault="00C623BD" w:rsidP="00C623BD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42" w:type="pct"/>
            <w:vAlign w:val="center"/>
          </w:tcPr>
          <w:p w:rsidR="00C623BD" w:rsidRPr="00A01426" w:rsidRDefault="00C623BD" w:rsidP="0000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Badanie EEG po deprywacji snu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vAlign w:val="center"/>
          </w:tcPr>
          <w:p w:rsidR="00C623BD" w:rsidRPr="00A01426" w:rsidRDefault="00C623BD" w:rsidP="0000193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01426">
              <w:rPr>
                <w:rFonts w:ascii="Fira Sans" w:hAnsi="Fira Sans"/>
                <w:color w:val="000000"/>
                <w:sz w:val="24"/>
                <w:szCs w:val="24"/>
              </w:rPr>
              <w:t>145,00</w:t>
            </w:r>
          </w:p>
        </w:tc>
      </w:tr>
    </w:tbl>
    <w:p w:rsidR="00C623BD" w:rsidRPr="00A01426" w:rsidRDefault="00C623BD" w:rsidP="00C623BD">
      <w:pPr>
        <w:jc w:val="center"/>
        <w:rPr>
          <w:rFonts w:ascii="Fira Sans" w:hAnsi="Fira Sans"/>
          <w:sz w:val="24"/>
          <w:szCs w:val="24"/>
        </w:rPr>
      </w:pPr>
    </w:p>
    <w:p w:rsidR="00C623BD" w:rsidRPr="00A01426" w:rsidRDefault="00C623BD" w:rsidP="00C623BD">
      <w:pPr>
        <w:jc w:val="both"/>
        <w:rPr>
          <w:rFonts w:ascii="Fira Sans" w:hAnsi="Fira Sans"/>
          <w:sz w:val="24"/>
          <w:szCs w:val="24"/>
        </w:rPr>
      </w:pPr>
      <w:r w:rsidRPr="00A01426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C623BD" w:rsidRPr="00A01426" w:rsidRDefault="00C623BD" w:rsidP="00C623BD">
      <w:pPr>
        <w:jc w:val="both"/>
        <w:rPr>
          <w:rFonts w:ascii="Fira Sans" w:hAnsi="Fira Sans"/>
          <w:sz w:val="24"/>
          <w:szCs w:val="24"/>
        </w:rPr>
      </w:pPr>
      <w:r w:rsidRPr="00A01426">
        <w:rPr>
          <w:rFonts w:ascii="Fira Sans" w:hAnsi="Fira Sans"/>
          <w:sz w:val="24"/>
          <w:szCs w:val="24"/>
        </w:rPr>
        <w:t>*Koszt badania jest zmienny, zależy od liczby badanych mięśni i nerwów.</w:t>
      </w:r>
    </w:p>
    <w:p w:rsidR="00C623BD" w:rsidRPr="00A01426" w:rsidRDefault="00C623BD" w:rsidP="00C623BD">
      <w:pPr>
        <w:jc w:val="both"/>
        <w:rPr>
          <w:rFonts w:ascii="Fira Sans" w:hAnsi="Fira Sans"/>
          <w:sz w:val="24"/>
          <w:szCs w:val="24"/>
        </w:rPr>
      </w:pPr>
      <w:r w:rsidRPr="00A01426">
        <w:rPr>
          <w:rFonts w:ascii="Fira Sans" w:hAnsi="Fira Sans"/>
          <w:sz w:val="24"/>
          <w:szCs w:val="24"/>
        </w:rPr>
        <w:t>*Cennik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C623BD" w:rsidRPr="00A01426" w:rsidRDefault="00C623BD" w:rsidP="00C623BD">
      <w:pPr>
        <w:jc w:val="both"/>
        <w:rPr>
          <w:rFonts w:ascii="Fira Sans" w:hAnsi="Fira Sans"/>
          <w:b/>
        </w:rPr>
      </w:pPr>
      <w:r w:rsidRPr="00A01426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C623BD" w:rsidRDefault="00C623BD"/>
    <w:sectPr w:rsidR="00C62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F3" w:rsidRDefault="005935F3" w:rsidP="005935F3">
      <w:pPr>
        <w:spacing w:after="0" w:line="240" w:lineRule="auto"/>
      </w:pPr>
      <w:r>
        <w:separator/>
      </w:r>
    </w:p>
  </w:endnote>
  <w:endnote w:type="continuationSeparator" w:id="0">
    <w:p w:rsidR="005935F3" w:rsidRDefault="005935F3" w:rsidP="0059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3" w:rsidRPr="00EF00C8" w:rsidRDefault="005935F3" w:rsidP="005935F3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48ABE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C4iVX0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5935F3" w:rsidRDefault="00593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F3" w:rsidRDefault="005935F3" w:rsidP="005935F3">
      <w:pPr>
        <w:spacing w:after="0" w:line="240" w:lineRule="auto"/>
      </w:pPr>
      <w:r>
        <w:separator/>
      </w:r>
    </w:p>
  </w:footnote>
  <w:footnote w:type="continuationSeparator" w:id="0">
    <w:p w:rsidR="005935F3" w:rsidRDefault="005935F3" w:rsidP="0059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0E"/>
    <w:rsid w:val="001C610E"/>
    <w:rsid w:val="005935F3"/>
    <w:rsid w:val="00913D27"/>
    <w:rsid w:val="00951C69"/>
    <w:rsid w:val="00C623BD"/>
    <w:rsid w:val="00C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EB69"/>
  <w15:chartTrackingRefBased/>
  <w15:docId w15:val="{B80DA599-0872-4797-94DD-417F7615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2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6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3BD"/>
    <w:rPr>
      <w:b/>
      <w:bCs/>
    </w:rPr>
  </w:style>
  <w:style w:type="table" w:customStyle="1" w:styleId="Tabelasiatki2akcent51">
    <w:name w:val="Tabela siatki 2 — akcent 51"/>
    <w:basedOn w:val="Standardowy"/>
    <w:uiPriority w:val="47"/>
    <w:rsid w:val="00C6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9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F3"/>
  </w:style>
  <w:style w:type="paragraph" w:styleId="Stopka">
    <w:name w:val="footer"/>
    <w:basedOn w:val="Normalny"/>
    <w:link w:val="StopkaZnak"/>
    <w:uiPriority w:val="99"/>
    <w:unhideWhenUsed/>
    <w:rsid w:val="0059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F3"/>
  </w:style>
  <w:style w:type="character" w:styleId="Hipercze">
    <w:name w:val="Hyperlink"/>
    <w:basedOn w:val="Domylnaczcionkaakapitu"/>
    <w:uiPriority w:val="99"/>
    <w:unhideWhenUsed/>
    <w:qFormat/>
    <w:rsid w:val="0059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Idziński</dc:creator>
  <cp:keywords/>
  <dc:description/>
  <cp:lastModifiedBy>Kamil Idziński</cp:lastModifiedBy>
  <cp:revision>2</cp:revision>
  <dcterms:created xsi:type="dcterms:W3CDTF">2022-10-25T10:37:00Z</dcterms:created>
  <dcterms:modified xsi:type="dcterms:W3CDTF">2022-10-25T10:37:00Z</dcterms:modified>
</cp:coreProperties>
</file>