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93" w:rsidRPr="00AD655C" w:rsidRDefault="00AD655C">
      <w:pPr>
        <w:rPr>
          <w:rFonts w:ascii="Fira Sans" w:hAnsi="Fira Sans"/>
        </w:rPr>
      </w:pPr>
      <w:r w:rsidRPr="00AD655C">
        <w:rPr>
          <w:rFonts w:ascii="Fira Sans" w:hAnsi="Fira Sans"/>
          <w:noProof/>
        </w:rPr>
        <w:drawing>
          <wp:inline distT="0" distB="0" distL="0" distR="0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521"/>
      </w:tblGrid>
      <w:tr w:rsidR="00754559" w:rsidRPr="00AD655C" w:rsidTr="00935866">
        <w:trPr>
          <w:trHeight w:val="2405"/>
        </w:trPr>
        <w:tc>
          <w:tcPr>
            <w:tcW w:w="2943" w:type="dxa"/>
            <w:vAlign w:val="center"/>
          </w:tcPr>
          <w:p w:rsidR="00754559" w:rsidRPr="00AD655C" w:rsidRDefault="00754559" w:rsidP="00031C93">
            <w:pPr>
              <w:rPr>
                <w:rFonts w:ascii="Fira Sans" w:hAnsi="Fira Sans"/>
                <w:b/>
                <w:sz w:val="22"/>
                <w:szCs w:val="22"/>
              </w:rPr>
            </w:pPr>
          </w:p>
        </w:tc>
        <w:tc>
          <w:tcPr>
            <w:tcW w:w="6521" w:type="dxa"/>
          </w:tcPr>
          <w:p w:rsidR="00B36230" w:rsidRDefault="00B36230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</w:p>
          <w:p w:rsidR="00754559" w:rsidRPr="00AD655C" w:rsidRDefault="00907E60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 w:rsidRPr="00AD655C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CENNIK</w:t>
            </w:r>
          </w:p>
          <w:p w:rsidR="0070198E" w:rsidRPr="00AD655C" w:rsidRDefault="00935866" w:rsidP="00935866">
            <w:pPr>
              <w:jc w:val="right"/>
              <w:rPr>
                <w:rFonts w:ascii="Fira Sans" w:hAnsi="Fira Sans"/>
                <w:b/>
                <w:color w:val="1F497D" w:themeColor="text2"/>
                <w:sz w:val="32"/>
                <w:szCs w:val="32"/>
              </w:rPr>
            </w:pPr>
            <w:r w:rsidRPr="00AD655C">
              <w:rPr>
                <w:rFonts w:ascii="Fira Sans" w:hAnsi="Fira Sans"/>
                <w:b/>
                <w:color w:val="1F497D" w:themeColor="text2"/>
                <w:sz w:val="32"/>
                <w:szCs w:val="32"/>
              </w:rPr>
              <w:t>BADANIA I ZABIEGI Z ZAKRESU MEDYCYNY RATUNKOWEJ</w:t>
            </w:r>
          </w:p>
          <w:p w:rsidR="0070198E" w:rsidRPr="00AD655C" w:rsidRDefault="0070198E" w:rsidP="00935866">
            <w:pPr>
              <w:jc w:val="right"/>
              <w:rPr>
                <w:rFonts w:ascii="Fira Sans" w:hAnsi="Fira Sans"/>
                <w:b/>
                <w:color w:val="1F497D" w:themeColor="text2"/>
                <w:sz w:val="32"/>
                <w:szCs w:val="32"/>
              </w:rPr>
            </w:pPr>
          </w:p>
          <w:p w:rsidR="009C6A6B" w:rsidRDefault="009C6A6B" w:rsidP="009C6A6B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Obowiązuje od 01.11.2022 r.</w:t>
            </w:r>
          </w:p>
          <w:p w:rsidR="009C6A6B" w:rsidRDefault="009C6A6B" w:rsidP="009C6A6B">
            <w:pPr>
              <w:tabs>
                <w:tab w:val="center" w:pos="2629"/>
              </w:tabs>
              <w:jc w:val="right"/>
              <w:rPr>
                <w:rFonts w:ascii="Fira Sans" w:hAnsi="Fira Sans" w:cs="Calibri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(Uchwała Zarządu z dnia 6/X/2022 z dn. 17 października 2022 r.)</w:t>
            </w:r>
          </w:p>
          <w:p w:rsidR="00C41C7C" w:rsidRPr="00AD655C" w:rsidRDefault="00C41C7C" w:rsidP="00935866">
            <w:pPr>
              <w:jc w:val="right"/>
              <w:rPr>
                <w:rFonts w:ascii="Fira Sans" w:hAnsi="Fira Sans"/>
                <w:b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:rsidR="00754559" w:rsidRPr="00AD655C" w:rsidRDefault="00754559" w:rsidP="00754559">
      <w:pPr>
        <w:rPr>
          <w:rFonts w:ascii="Fira Sans" w:hAnsi="Fira Sans"/>
          <w:b/>
          <w:sz w:val="28"/>
          <w:szCs w:val="28"/>
        </w:rPr>
      </w:pPr>
    </w:p>
    <w:tbl>
      <w:tblPr>
        <w:tblStyle w:val="Tabela-Siatka"/>
        <w:tblW w:w="93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390"/>
      </w:tblGrid>
      <w:tr w:rsidR="00754559" w:rsidRPr="00AD655C" w:rsidTr="0070198E">
        <w:trPr>
          <w:trHeight w:val="2107"/>
        </w:trPr>
        <w:tc>
          <w:tcPr>
            <w:tcW w:w="9390" w:type="dxa"/>
            <w:shd w:val="clear" w:color="auto" w:fill="DBE5F1" w:themeFill="accent1" w:themeFillTint="33"/>
          </w:tcPr>
          <w:p w:rsidR="0070198E" w:rsidRPr="00AD655C" w:rsidRDefault="0070198E" w:rsidP="0016266C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color w:val="0000FF"/>
              </w:rPr>
            </w:pPr>
          </w:p>
          <w:p w:rsidR="0016266C" w:rsidRPr="00AD655C" w:rsidRDefault="0016266C" w:rsidP="0016266C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</w:rPr>
            </w:pPr>
            <w:r w:rsidRPr="00AD655C">
              <w:rPr>
                <w:rStyle w:val="Pogrubienie"/>
                <w:rFonts w:ascii="Fira Sans" w:hAnsi="Fira Sans"/>
                <w:color w:val="0000FF"/>
              </w:rPr>
              <w:t>ADRES, TELEFON, E-MAIL</w:t>
            </w:r>
            <w:r w:rsidR="001D7595" w:rsidRPr="00AD655C">
              <w:rPr>
                <w:rFonts w:ascii="Fira Sans" w:hAnsi="Fira Sans"/>
                <w:b/>
                <w:bCs/>
                <w:color w:val="0000FF"/>
              </w:rPr>
              <w:br/>
            </w:r>
            <w:r w:rsidR="001D7595" w:rsidRPr="00AD655C">
              <w:rPr>
                <w:rStyle w:val="Pogrubienie"/>
                <w:rFonts w:ascii="Fira Sans" w:hAnsi="Fira Sans"/>
                <w:b w:val="0"/>
                <w:color w:val="000000"/>
              </w:rPr>
              <w:t xml:space="preserve"> ul. Hubalczyków 1,</w:t>
            </w:r>
            <w:r w:rsidR="001D7595" w:rsidRPr="00AD655C">
              <w:rPr>
                <w:rFonts w:ascii="Fira Sans" w:hAnsi="Fira Sans"/>
                <w:b/>
                <w:bCs/>
                <w:color w:val="000000"/>
              </w:rPr>
              <w:br/>
            </w:r>
            <w:r w:rsidR="001D7595" w:rsidRPr="00AD655C">
              <w:rPr>
                <w:rStyle w:val="Pogrubienie"/>
                <w:rFonts w:ascii="Fira Sans" w:hAnsi="Fira Sans"/>
                <w:b w:val="0"/>
                <w:color w:val="000000"/>
              </w:rPr>
              <w:t>76-200 Słupsk</w:t>
            </w:r>
            <w:r w:rsidR="001D7595" w:rsidRPr="00AD655C">
              <w:rPr>
                <w:rFonts w:ascii="Fira Sans" w:hAnsi="Fira Sans"/>
                <w:b/>
                <w:bCs/>
                <w:color w:val="000000"/>
              </w:rPr>
              <w:br/>
            </w:r>
            <w:r w:rsidR="00C41C7C" w:rsidRPr="00AD655C">
              <w:rPr>
                <w:rStyle w:val="Pogrubienie"/>
                <w:rFonts w:ascii="Fira Sans" w:hAnsi="Fira Sans"/>
                <w:b w:val="0"/>
              </w:rPr>
              <w:t>Dyżurna pielęgniarka SOR 59 84 60 490 lub 59 84 60</w:t>
            </w:r>
            <w:r w:rsidRPr="00AD655C">
              <w:rPr>
                <w:rStyle w:val="Pogrubienie"/>
                <w:rFonts w:ascii="Fira Sans" w:hAnsi="Fira Sans"/>
                <w:b w:val="0"/>
              </w:rPr>
              <w:t> </w:t>
            </w:r>
            <w:r w:rsidR="00C41C7C" w:rsidRPr="00AD655C">
              <w:rPr>
                <w:rStyle w:val="Pogrubienie"/>
                <w:rFonts w:ascii="Fira Sans" w:hAnsi="Fira Sans"/>
                <w:b w:val="0"/>
              </w:rPr>
              <w:t>102</w:t>
            </w:r>
          </w:p>
          <w:p w:rsidR="002C5FED" w:rsidRPr="00AD655C" w:rsidRDefault="00C41C7C" w:rsidP="0016266C">
            <w:pPr>
              <w:pStyle w:val="NormalnyWeb"/>
              <w:spacing w:before="0" w:beforeAutospacing="0" w:after="0" w:afterAutospacing="0"/>
              <w:jc w:val="center"/>
              <w:rPr>
                <w:rFonts w:ascii="Fira Sans" w:hAnsi="Fira Sans"/>
                <w:b/>
                <w:color w:val="244061" w:themeColor="accent1" w:themeShade="80"/>
              </w:rPr>
            </w:pPr>
            <w:r w:rsidRPr="00AD655C">
              <w:rPr>
                <w:rStyle w:val="Pogrubienie"/>
                <w:rFonts w:ascii="Fira Sans" w:hAnsi="Fira Sans"/>
                <w:b w:val="0"/>
              </w:rPr>
              <w:t>sor@szpital.slupsk.pl</w:t>
            </w:r>
          </w:p>
        </w:tc>
      </w:tr>
    </w:tbl>
    <w:p w:rsidR="004C47C8" w:rsidRPr="00AD655C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AD655C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AD655C" w:rsidRDefault="004C47C8" w:rsidP="004C47C8">
      <w:pPr>
        <w:rPr>
          <w:rFonts w:ascii="Fira Sans" w:hAnsi="Fira Sans"/>
          <w:sz w:val="24"/>
          <w:szCs w:val="24"/>
        </w:rPr>
      </w:pPr>
    </w:p>
    <w:tbl>
      <w:tblPr>
        <w:tblStyle w:val="Tabelasiatki2akcent51"/>
        <w:tblW w:w="9298" w:type="dxa"/>
        <w:tblLayout w:type="fixed"/>
        <w:tblLook w:val="0000" w:firstRow="0" w:lastRow="0" w:firstColumn="0" w:lastColumn="0" w:noHBand="0" w:noVBand="0"/>
      </w:tblPr>
      <w:tblGrid>
        <w:gridCol w:w="1022"/>
        <w:gridCol w:w="6491"/>
        <w:gridCol w:w="1785"/>
      </w:tblGrid>
      <w:tr w:rsidR="004C47C8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13" w:type="dxa"/>
            <w:gridSpan w:val="2"/>
            <w:vAlign w:val="center"/>
          </w:tcPr>
          <w:p w:rsidR="004C47C8" w:rsidRPr="00AD655C" w:rsidRDefault="004C47C8" w:rsidP="004C47C8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AD655C">
              <w:rPr>
                <w:rFonts w:ascii="Fira Sans" w:hAnsi="Fira Sans"/>
                <w:b/>
                <w:bCs/>
                <w:sz w:val="24"/>
                <w:szCs w:val="24"/>
              </w:rPr>
              <w:t>NAZWA BADANIA</w:t>
            </w:r>
          </w:p>
        </w:tc>
        <w:tc>
          <w:tcPr>
            <w:tcW w:w="1785" w:type="dxa"/>
            <w:vAlign w:val="center"/>
          </w:tcPr>
          <w:p w:rsidR="004C47C8" w:rsidRPr="00AD655C" w:rsidRDefault="004C47C8" w:rsidP="00031C93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AD655C">
              <w:rPr>
                <w:rFonts w:ascii="Fira Sans" w:hAnsi="Fira Sans"/>
                <w:b/>
                <w:sz w:val="24"/>
                <w:szCs w:val="24"/>
              </w:rPr>
              <w:t>CENA (ZŁ)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Konsultacja SOR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E46C20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Konsultacja Specjalistyczna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E46C20" w:rsidP="001776E4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24</w:t>
            </w:r>
            <w:r w:rsidR="001776E4" w:rsidRPr="00AD655C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 xml:space="preserve">Badanie palcem odbytu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50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F5315D" w:rsidP="00F531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Badanie  fi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 xml:space="preserve">zykalne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E46C20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6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Nakłucie lędźwiowe-</w:t>
            </w:r>
            <w:r w:rsidR="00F5315D" w:rsidRPr="00AD655C">
              <w:rPr>
                <w:rFonts w:ascii="Fira Sans" w:hAnsi="Fira Sans"/>
                <w:color w:val="000000"/>
                <w:sz w:val="24"/>
                <w:szCs w:val="24"/>
              </w:rPr>
              <w:t xml:space="preserve"> </w:t>
            </w: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inne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E46C20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Aspiracja ropnia/krwiaka paznokcia, skóry lub tkanki podskórnej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E46C20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F53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Zał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>ożenie unieruchomienia z gipsem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135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Założenie opatrunku na ranę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70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Szycie licznych ran skóry i tkanki podskórnej poniżej 4 ran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625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Inne oczyszczanie rany , założenie lub opatrzenie bez wycinania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E46C20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Oczyszczenie rany(wycięcie)rany, zakażenia, oparzenia-inne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445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Nacięcie/ drenaż skóry/tkanki podskórnej-inne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E46C20" w:rsidP="00E46C20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400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Znieczulenie miejscowe powierzchniowe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E46C20" w:rsidP="00E46C20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6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Szycie licznych ran skóry i tkanki podskórnej 4 ran i powyżej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E46C20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1020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Drenaż jamy opłucnej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E46C20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48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Aspiracja stawu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E46C20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24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 xml:space="preserve">Nacięcie ropnia </w:t>
            </w:r>
            <w:proofErr w:type="spellStart"/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okołoodbytniczego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E46C20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42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Szycie pojedynczej rany skóry i tkanki podskórnej, długości do 4.0 cm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E46C20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24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Szycie skóry i tkanki w innym miejscu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E46C20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Nacięcie zmiany ropnej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265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Usunięcie szwów z innej okolicy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E46C20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 xml:space="preserve">Płukanie </w:t>
            </w:r>
            <w:proofErr w:type="spellStart"/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rany-inne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E46C20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24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Resustytacja</w:t>
            </w:r>
            <w:proofErr w:type="spellEnd"/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 xml:space="preserve"> ręczna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460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 xml:space="preserve">Sztuczne oddychanie z użyciem maski lub maseczki </w:t>
            </w:r>
            <w:proofErr w:type="spellStart"/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resustytacyjnej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675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Defibrylacja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E46C20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6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Wentylacja wspomagana przez rurkę intubacyjną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B84256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 xml:space="preserve">Monitorowanie elektrokardiograficzne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40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 xml:space="preserve">Intubacja dotchawicza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B84256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24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Przywrócenie rytmu zatokowe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B84256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18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Pośredni-</w:t>
            </w:r>
            <w:r w:rsidR="00F5315D" w:rsidRPr="00AD655C">
              <w:rPr>
                <w:rFonts w:ascii="Fira Sans" w:hAnsi="Fira Sans"/>
                <w:color w:val="000000"/>
                <w:sz w:val="24"/>
                <w:szCs w:val="24"/>
              </w:rPr>
              <w:t xml:space="preserve"> </w:t>
            </w: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ręczny masaż serca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B84256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48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701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Resuscytacja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 xml:space="preserve"> bez</w:t>
            </w:r>
            <w:r w:rsidR="00206038" w:rsidRPr="00AD655C">
              <w:rPr>
                <w:rFonts w:ascii="Fira Sans" w:hAnsi="Fira Sans"/>
                <w:color w:val="000000"/>
                <w:sz w:val="24"/>
                <w:szCs w:val="24"/>
              </w:rPr>
              <w:t xml:space="preserve"> 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>przyrządowa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B84256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420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 xml:space="preserve">Nakłucie  żyły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40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Wstrzyknięcie antybiotyku</w:t>
            </w:r>
            <w:r w:rsidR="00206038" w:rsidRPr="00AD655C">
              <w:rPr>
                <w:rFonts w:ascii="Fira Sans" w:hAnsi="Fira Sans"/>
                <w:color w:val="000000"/>
                <w:sz w:val="24"/>
                <w:szCs w:val="24"/>
              </w:rPr>
              <w:t xml:space="preserve"> + cena leku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25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Założenie cewnika do tętnicy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B84256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280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Nebulizacja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25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Wstrzykniecie /infuzja elektrolitów +cena leku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25,00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Wstrzyknięcie sterydów + cena leku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25,00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Podanie anatoksyny p/tężcowej+</w:t>
            </w:r>
            <w:r w:rsidR="00F5315D" w:rsidRPr="00AD655C">
              <w:rPr>
                <w:rFonts w:ascii="Fira Sans" w:hAnsi="Fira Sans"/>
                <w:color w:val="000000"/>
                <w:sz w:val="24"/>
                <w:szCs w:val="24"/>
              </w:rPr>
              <w:t xml:space="preserve"> </w:t>
            </w: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cena leku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25,00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Wlewka doodbytnicza+</w:t>
            </w:r>
            <w:r w:rsidR="00F5315D" w:rsidRPr="00AD655C">
              <w:rPr>
                <w:rFonts w:ascii="Fira Sans" w:hAnsi="Fira Sans"/>
                <w:color w:val="000000"/>
                <w:sz w:val="24"/>
                <w:szCs w:val="24"/>
              </w:rPr>
              <w:t xml:space="preserve"> </w:t>
            </w: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cena leku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25,00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Wstrzyknięcie insuliny+</w:t>
            </w:r>
            <w:r w:rsidR="00F5315D" w:rsidRPr="00AD655C">
              <w:rPr>
                <w:rFonts w:ascii="Fira Sans" w:hAnsi="Fira Sans"/>
                <w:color w:val="000000"/>
                <w:sz w:val="24"/>
                <w:szCs w:val="24"/>
              </w:rPr>
              <w:t xml:space="preserve"> </w:t>
            </w: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cena leku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25,00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Przetoczenie krwi i prod</w:t>
            </w:r>
            <w:r w:rsidR="00206038" w:rsidRPr="00AD655C">
              <w:rPr>
                <w:rFonts w:ascii="Fira Sans" w:hAnsi="Fira Sans"/>
                <w:color w:val="000000"/>
                <w:sz w:val="24"/>
                <w:szCs w:val="24"/>
              </w:rPr>
              <w:t>uktów krwiopochodnych+ cena krwi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135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Przetoczenie koncentratu krwinek</w:t>
            </w:r>
            <w:r w:rsidR="00206038" w:rsidRPr="00AD655C">
              <w:rPr>
                <w:rFonts w:ascii="Fira Sans" w:hAnsi="Fira Sans"/>
                <w:color w:val="000000"/>
                <w:sz w:val="24"/>
                <w:szCs w:val="24"/>
              </w:rPr>
              <w:t xml:space="preserve"> czerwonych +cena koncentratu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135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Uzyskanie centralnego  dostępu dożylnego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B84256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780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Tlenoterapia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55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Farmakoterapia doustna +cena leku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15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Farmakoterapia przy użyciu nebulizatora + cena leku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40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Farmakologia domięśniowa + cena leku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25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Farmakologia dożylna+</w:t>
            </w:r>
            <w:r w:rsidR="00F5315D" w:rsidRPr="00AD655C">
              <w:rPr>
                <w:rFonts w:ascii="Fira Sans" w:hAnsi="Fira Sans"/>
                <w:color w:val="000000"/>
                <w:sz w:val="24"/>
                <w:szCs w:val="24"/>
              </w:rPr>
              <w:t xml:space="preserve"> </w:t>
            </w: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cena leku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B84256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Farmakoterapia doodbytnicza+</w:t>
            </w:r>
            <w:r w:rsidR="00F5315D" w:rsidRPr="00AD655C">
              <w:rPr>
                <w:rFonts w:ascii="Fira Sans" w:hAnsi="Fira Sans"/>
                <w:color w:val="000000"/>
                <w:sz w:val="24"/>
                <w:szCs w:val="24"/>
              </w:rPr>
              <w:t xml:space="preserve"> </w:t>
            </w: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cena leku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70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Elektrokardiografia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40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Monitorowanie podstawowych funkcji życiowych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85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Kapnografia (ETCO2) Monitorowanie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520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Pulsoksymetria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15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Cewnikowanie pęcherza przez cewkę-jednorazowe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B84256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270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Wprowadzenie innej sondy do żołądka /nosowo-żołądkowa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B84256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837000" w:rsidRPr="00AD655C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pacing w:before="280"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Cewnikowanie i pobranie moczu albo popłuczyn z pęcherza do badań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280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Płukanie żołądka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255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Płukanie przez sondę żołądkową/nosowa-</w:t>
            </w:r>
            <w:r w:rsidR="00F5315D" w:rsidRPr="00AD655C">
              <w:rPr>
                <w:rFonts w:ascii="Fira Sans" w:hAnsi="Fira Sans"/>
                <w:color w:val="000000"/>
                <w:sz w:val="24"/>
                <w:szCs w:val="24"/>
              </w:rPr>
              <w:t xml:space="preserve"> </w:t>
            </w: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żołądkową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255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837000" w:rsidRPr="00AD655C" w:rsidTr="0070198E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37000" w:rsidRPr="00AD655C" w:rsidRDefault="00837000" w:rsidP="00A14C4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837000" w:rsidRPr="00AD655C" w:rsidRDefault="008370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Wymiana cewnika założonego na stałe w drogach moczowych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837000" w:rsidRPr="00AD655C" w:rsidRDefault="002A157F" w:rsidP="00542A99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AD655C">
              <w:rPr>
                <w:rFonts w:ascii="Fira Sans" w:hAnsi="Fira Sans"/>
                <w:color w:val="000000"/>
                <w:sz w:val="24"/>
                <w:szCs w:val="24"/>
              </w:rPr>
              <w:t>315</w:t>
            </w:r>
            <w:r w:rsidR="00542A99" w:rsidRPr="00AD655C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</w:tbl>
    <w:p w:rsidR="00754559" w:rsidRPr="00AD655C" w:rsidRDefault="00754559" w:rsidP="004C47C8">
      <w:pPr>
        <w:jc w:val="center"/>
        <w:rPr>
          <w:rFonts w:ascii="Fira Sans" w:hAnsi="Fira Sans"/>
          <w:sz w:val="24"/>
          <w:szCs w:val="24"/>
        </w:rPr>
      </w:pPr>
    </w:p>
    <w:p w:rsidR="00096ED8" w:rsidRPr="00AD655C" w:rsidRDefault="00096ED8" w:rsidP="004C47C8">
      <w:pPr>
        <w:jc w:val="center"/>
        <w:rPr>
          <w:rFonts w:ascii="Fira Sans" w:hAnsi="Fira Sans"/>
          <w:sz w:val="24"/>
          <w:szCs w:val="24"/>
        </w:rPr>
      </w:pPr>
    </w:p>
    <w:p w:rsidR="00B84FE0" w:rsidRPr="00AD655C" w:rsidRDefault="003D2A5F" w:rsidP="003D2A5F">
      <w:pPr>
        <w:jc w:val="both"/>
        <w:rPr>
          <w:rFonts w:ascii="Fira Sans" w:hAnsi="Fira Sans"/>
          <w:sz w:val="24"/>
          <w:szCs w:val="24"/>
        </w:rPr>
      </w:pPr>
      <w:r w:rsidRPr="00AD655C">
        <w:rPr>
          <w:rFonts w:ascii="Fira Sans" w:hAnsi="Fira Sans"/>
          <w:sz w:val="24"/>
          <w:szCs w:val="24"/>
        </w:rPr>
        <w:t>*Jeżeli badanie nie jest z zakresu opieki medycznej służącej profilaktyce, zachowaniu, ratowaniu, przywracaniu zdrowia, to cena badania będzie powiększona o należny podatek Vat w wysokości 23%</w:t>
      </w:r>
    </w:p>
    <w:p w:rsidR="00935866" w:rsidRPr="00AD655C" w:rsidRDefault="0070198E" w:rsidP="00935866">
      <w:pPr>
        <w:jc w:val="both"/>
        <w:rPr>
          <w:rFonts w:ascii="Fira Sans" w:hAnsi="Fira Sans"/>
          <w:sz w:val="24"/>
          <w:szCs w:val="24"/>
        </w:rPr>
      </w:pPr>
      <w:r w:rsidRPr="00AD655C">
        <w:rPr>
          <w:rFonts w:ascii="Fira Sans" w:hAnsi="Fira Sans"/>
          <w:sz w:val="24"/>
          <w:szCs w:val="24"/>
        </w:rPr>
        <w:t>*</w:t>
      </w:r>
      <w:r w:rsidR="00935866" w:rsidRPr="00AD655C">
        <w:rPr>
          <w:rFonts w:ascii="Fira Sans" w:hAnsi="Fira Sans"/>
          <w:sz w:val="24"/>
          <w:szCs w:val="24"/>
        </w:rPr>
        <w:t>Cenn</w:t>
      </w:r>
      <w:r w:rsidR="00004EE2" w:rsidRPr="00AD655C">
        <w:rPr>
          <w:rFonts w:ascii="Fira Sans" w:hAnsi="Fira Sans"/>
          <w:sz w:val="24"/>
          <w:szCs w:val="24"/>
        </w:rPr>
        <w:t>ik dotyczy wyłącznie przypadków</w:t>
      </w:r>
      <w:r w:rsidR="00935866" w:rsidRPr="00AD655C">
        <w:rPr>
          <w:rFonts w:ascii="Fira Sans" w:hAnsi="Fira Sans"/>
          <w:sz w:val="24"/>
          <w:szCs w:val="24"/>
        </w:rPr>
        <w:t>, 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935866" w:rsidRPr="00AD655C" w:rsidRDefault="0070198E" w:rsidP="00935866">
      <w:pPr>
        <w:jc w:val="both"/>
        <w:rPr>
          <w:rFonts w:ascii="Fira Sans" w:hAnsi="Fira Sans"/>
          <w:sz w:val="24"/>
          <w:szCs w:val="24"/>
        </w:rPr>
      </w:pPr>
      <w:r w:rsidRPr="00AD655C">
        <w:rPr>
          <w:rFonts w:ascii="Fira Sans" w:hAnsi="Fira Sans"/>
          <w:sz w:val="24"/>
          <w:szCs w:val="24"/>
        </w:rPr>
        <w:t>*</w:t>
      </w:r>
      <w:r w:rsidR="00935866" w:rsidRPr="00AD655C">
        <w:rPr>
          <w:rFonts w:ascii="Fira Sans" w:hAnsi="Fira Sans"/>
          <w:sz w:val="24"/>
          <w:szCs w:val="24"/>
        </w:rPr>
        <w:t>W przypadku, gdy udzielenie świadczenia wymaga od pacjenta przeprowadzenia dodatkowych badań, świadczenie to może zostać wykonane po przedłożeniu odpowiedniego dokumentu potwierdzającego ich wykonanie.</w:t>
      </w:r>
    </w:p>
    <w:p w:rsidR="00935866" w:rsidRPr="00AD655C" w:rsidRDefault="00935866" w:rsidP="00935866">
      <w:pPr>
        <w:jc w:val="center"/>
        <w:rPr>
          <w:rFonts w:ascii="Fira Sans" w:hAnsi="Fira Sans"/>
          <w:b/>
          <w:sz w:val="22"/>
          <w:szCs w:val="22"/>
        </w:rPr>
      </w:pPr>
    </w:p>
    <w:p w:rsidR="00935866" w:rsidRPr="00AD655C" w:rsidRDefault="00935866" w:rsidP="00935866">
      <w:pPr>
        <w:jc w:val="center"/>
        <w:rPr>
          <w:rFonts w:ascii="Fira Sans" w:hAnsi="Fira Sans"/>
          <w:b/>
          <w:sz w:val="22"/>
          <w:szCs w:val="22"/>
        </w:rPr>
      </w:pPr>
    </w:p>
    <w:p w:rsidR="00935866" w:rsidRPr="00AD655C" w:rsidRDefault="00935866" w:rsidP="003D2A5F">
      <w:pPr>
        <w:jc w:val="both"/>
        <w:rPr>
          <w:rFonts w:ascii="Fira Sans" w:hAnsi="Fira Sans"/>
          <w:sz w:val="22"/>
          <w:szCs w:val="22"/>
        </w:rPr>
      </w:pPr>
    </w:p>
    <w:p w:rsidR="00B84FE0" w:rsidRPr="00AD655C" w:rsidRDefault="00B84FE0" w:rsidP="004C47C8">
      <w:pPr>
        <w:jc w:val="center"/>
        <w:rPr>
          <w:rFonts w:ascii="Fira Sans" w:hAnsi="Fira Sans"/>
          <w:b/>
          <w:sz w:val="22"/>
          <w:szCs w:val="22"/>
        </w:rPr>
      </w:pPr>
    </w:p>
    <w:p w:rsidR="003D2A5F" w:rsidRPr="00AD655C" w:rsidRDefault="003D2A5F" w:rsidP="004C47C8">
      <w:pPr>
        <w:jc w:val="center"/>
        <w:rPr>
          <w:rFonts w:ascii="Fira Sans" w:hAnsi="Fira Sans"/>
          <w:b/>
          <w:sz w:val="22"/>
          <w:szCs w:val="22"/>
        </w:rPr>
      </w:pPr>
    </w:p>
    <w:p w:rsidR="00B84FE0" w:rsidRPr="00AD655C" w:rsidRDefault="00B84FE0" w:rsidP="0016266C">
      <w:pPr>
        <w:ind w:left="2124" w:firstLine="708"/>
        <w:jc w:val="center"/>
        <w:rPr>
          <w:rFonts w:ascii="Fira Sans" w:hAnsi="Fira Sans"/>
          <w:b/>
          <w:sz w:val="22"/>
          <w:szCs w:val="22"/>
        </w:rPr>
      </w:pPr>
    </w:p>
    <w:sectPr w:rsidR="00B84FE0" w:rsidRPr="00AD655C" w:rsidSect="00CC5192">
      <w:headerReference w:type="default" r:id="rId9"/>
      <w:footerReference w:type="default" r:id="rId10"/>
      <w:pgSz w:w="11906" w:h="16838"/>
      <w:pgMar w:top="1417" w:right="1417" w:bottom="1417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C20" w:rsidRDefault="00E46C20" w:rsidP="00CC5192">
      <w:r>
        <w:separator/>
      </w:r>
    </w:p>
  </w:endnote>
  <w:endnote w:type="continuationSeparator" w:id="0">
    <w:p w:rsidR="00E46C20" w:rsidRDefault="00E46C20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C50" w:rsidRPr="00EF00C8" w:rsidRDefault="008B1C50" w:rsidP="008B1C50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5C56AE2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E46C20" w:rsidRPr="00CC5192" w:rsidRDefault="00E46C20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C20" w:rsidRDefault="00E46C20" w:rsidP="00CC5192">
      <w:r>
        <w:separator/>
      </w:r>
    </w:p>
  </w:footnote>
  <w:footnote w:type="continuationSeparator" w:id="0">
    <w:p w:rsidR="00E46C20" w:rsidRDefault="00E46C20" w:rsidP="00CC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C20" w:rsidRDefault="00E46C20" w:rsidP="00146EF4">
    <w:pPr>
      <w:pStyle w:val="Tekstpodstawowy"/>
      <w:spacing w:line="240" w:lineRule="auto"/>
      <w:jc w:val="right"/>
      <w:rPr>
        <w:rFonts w:ascii="Arial" w:hAnsi="Arial" w:cs="Arial"/>
        <w:bCs/>
        <w:i/>
        <w:sz w:val="20"/>
        <w:lang w:val="pl-PL"/>
      </w:rPr>
    </w:pPr>
  </w:p>
  <w:p w:rsidR="00E46C20" w:rsidRPr="007D5CE7" w:rsidRDefault="00E46C20" w:rsidP="00146EF4">
    <w:pPr>
      <w:pStyle w:val="Tekstpodstawowy"/>
      <w:spacing w:line="240" w:lineRule="auto"/>
      <w:jc w:val="right"/>
      <w:rPr>
        <w:rFonts w:ascii="Arial" w:hAnsi="Arial" w:cs="Arial"/>
        <w:i/>
        <w:sz w:val="20"/>
        <w:lang w:val="pl-PL"/>
      </w:rPr>
    </w:pPr>
    <w:r w:rsidRPr="007D5CE7">
      <w:rPr>
        <w:rFonts w:ascii="Arial" w:hAnsi="Arial" w:cs="Arial"/>
        <w:sz w:val="20"/>
        <w:lang w:val="pl-PL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8"/>
  </w:num>
  <w:num w:numId="5">
    <w:abstractNumId w:val="10"/>
  </w:num>
  <w:num w:numId="6">
    <w:abstractNumId w:val="12"/>
  </w:num>
  <w:num w:numId="7">
    <w:abstractNumId w:val="1"/>
  </w:num>
  <w:num w:numId="8">
    <w:abstractNumId w:val="14"/>
  </w:num>
  <w:num w:numId="9">
    <w:abstractNumId w:val="18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04EE2"/>
    <w:rsid w:val="00031C93"/>
    <w:rsid w:val="00071AA5"/>
    <w:rsid w:val="00096ED8"/>
    <w:rsid w:val="00105C1E"/>
    <w:rsid w:val="00146EF4"/>
    <w:rsid w:val="0016266C"/>
    <w:rsid w:val="001776E4"/>
    <w:rsid w:val="001D7595"/>
    <w:rsid w:val="001F68D7"/>
    <w:rsid w:val="00206038"/>
    <w:rsid w:val="002248E1"/>
    <w:rsid w:val="002536B2"/>
    <w:rsid w:val="00277F90"/>
    <w:rsid w:val="002900BB"/>
    <w:rsid w:val="00292E4A"/>
    <w:rsid w:val="002A157F"/>
    <w:rsid w:val="002C5FED"/>
    <w:rsid w:val="00301273"/>
    <w:rsid w:val="003177CD"/>
    <w:rsid w:val="003875DE"/>
    <w:rsid w:val="003D2A5F"/>
    <w:rsid w:val="004B6763"/>
    <w:rsid w:val="004C47C8"/>
    <w:rsid w:val="004D321A"/>
    <w:rsid w:val="00542A99"/>
    <w:rsid w:val="005E30A8"/>
    <w:rsid w:val="005F002C"/>
    <w:rsid w:val="0060364B"/>
    <w:rsid w:val="00622D29"/>
    <w:rsid w:val="006A074B"/>
    <w:rsid w:val="0070198E"/>
    <w:rsid w:val="00754559"/>
    <w:rsid w:val="007858E6"/>
    <w:rsid w:val="007D5CE7"/>
    <w:rsid w:val="008226AB"/>
    <w:rsid w:val="00824C13"/>
    <w:rsid w:val="00837000"/>
    <w:rsid w:val="008B1C50"/>
    <w:rsid w:val="008D6F21"/>
    <w:rsid w:val="008E30C7"/>
    <w:rsid w:val="00907E60"/>
    <w:rsid w:val="00935866"/>
    <w:rsid w:val="009C6A6B"/>
    <w:rsid w:val="009F7F91"/>
    <w:rsid w:val="00A14C48"/>
    <w:rsid w:val="00AC0413"/>
    <w:rsid w:val="00AC64F1"/>
    <w:rsid w:val="00AD655C"/>
    <w:rsid w:val="00B36230"/>
    <w:rsid w:val="00B642C7"/>
    <w:rsid w:val="00B84256"/>
    <w:rsid w:val="00B84FE0"/>
    <w:rsid w:val="00BF0BE2"/>
    <w:rsid w:val="00C27BEF"/>
    <w:rsid w:val="00C41C7C"/>
    <w:rsid w:val="00CC5192"/>
    <w:rsid w:val="00CD3870"/>
    <w:rsid w:val="00CD6EB7"/>
    <w:rsid w:val="00CE4929"/>
    <w:rsid w:val="00D30BB9"/>
    <w:rsid w:val="00E46C20"/>
    <w:rsid w:val="00E6081A"/>
    <w:rsid w:val="00EC6923"/>
    <w:rsid w:val="00ED0EB7"/>
    <w:rsid w:val="00F254C4"/>
    <w:rsid w:val="00F5315D"/>
    <w:rsid w:val="00F758DA"/>
    <w:rsid w:val="00F9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docId w15:val="{C8262982-66D3-45FF-8256-B8FBF6DB7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Jasnecieniowanieakcent2">
    <w:name w:val="Light Shading Accent 2"/>
    <w:basedOn w:val="Standardowy"/>
    <w:uiPriority w:val="60"/>
    <w:rsid w:val="00E608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kstpodstawowy">
    <w:name w:val="Body Text"/>
    <w:basedOn w:val="Normalny"/>
    <w:link w:val="TekstpodstawowyZnak"/>
    <w:rsid w:val="00146EF4"/>
    <w:pPr>
      <w:spacing w:line="360" w:lineRule="auto"/>
      <w:jc w:val="both"/>
    </w:pPr>
    <w:rPr>
      <w:sz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46EF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qFormat/>
    <w:rsid w:val="008B1C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9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13856-D6A5-4C16-83F1-CB3080724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Rojek</dc:creator>
  <cp:lastModifiedBy>Kamil Idziński</cp:lastModifiedBy>
  <cp:revision>2</cp:revision>
  <cp:lastPrinted>2022-09-23T11:43:00Z</cp:lastPrinted>
  <dcterms:created xsi:type="dcterms:W3CDTF">2022-10-25T10:36:00Z</dcterms:created>
  <dcterms:modified xsi:type="dcterms:W3CDTF">2022-10-25T10:36:00Z</dcterms:modified>
</cp:coreProperties>
</file>