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spacing w:lineRule="auto" w:line="276"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lineRule="auto" w:line="276" w:before="0" w:after="0"/>
        <w:jc w:val="center"/>
        <w:rPr/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76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lineRule="auto" w:line="276" w:before="0" w:after="0"/>
        <w:rPr/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76" w:before="0" w:after="0"/>
        <w:rPr/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76" w:before="0" w:after="0"/>
        <w:rPr/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lineRule="auto" w:line="276"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lineRule="auto" w:line="276" w:before="0" w:after="0"/>
        <w:rPr/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 xml:space="preserve">pn: </w:t>
      </w:r>
      <w:r>
        <w:rPr>
          <w:rFonts w:eastAsia="Times New Roman" w:cs="Times New Roman"/>
          <w:b/>
          <w:i/>
          <w:lang w:eastAsia="pl-PL"/>
        </w:rPr>
        <w:t>„Przebudowa  drogi gminnej w miejscowości Modrzewie”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1. Przedmiotem umowy jest </w:t>
      </w:r>
      <w:r>
        <w:rPr>
          <w:rFonts w:eastAsia="Times New Roman" w:cs="Times New Roman"/>
          <w:color w:val="000000"/>
          <w:lang w:eastAsia="pl-PL"/>
        </w:rPr>
        <w:t xml:space="preserve">realizacja robót budowlanych w ramach zadania inwestycyjnego pn: </w:t>
      </w:r>
      <w:r>
        <w:rPr>
          <w:rFonts w:eastAsia="Times New Roman" w:cs="Times New Roman"/>
          <w:b/>
          <w:i/>
          <w:color w:val="000000"/>
          <w:lang w:eastAsia="pl-PL"/>
        </w:rPr>
        <w:t>„Przebudowa  drogi gminnej w miejscowości Modrzewie”</w:t>
      </w:r>
      <w:r>
        <w:rPr>
          <w:rFonts w:eastAsia="Times New Roman" w:cs="Times New Roman"/>
          <w:color w:val="000000"/>
          <w:lang w:eastAsia="pl-PL"/>
        </w:rPr>
        <w:t xml:space="preserve"> „ </w:t>
      </w:r>
      <w:r>
        <w:rPr>
          <w:rFonts w:eastAsia="Times New Roman" w:cs="Times New Roman"/>
          <w:color w:val="000000"/>
        </w:rPr>
        <w:t xml:space="preserve">stanowiąca  etap III  przebudowy drogi. 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  <w:lang w:eastAsia="pl-PL"/>
        </w:rPr>
        <w:t>2. Roboty związane z realizacją przedmiotu zam</w:t>
      </w:r>
      <w:r>
        <w:rPr>
          <w:rFonts w:eastAsia="Times New Roman" w:cs="Times New Roman"/>
          <w:lang w:eastAsia="pl-PL"/>
        </w:rPr>
        <w:t>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/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/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76" w:before="0" w:after="0"/>
        <w:ind w:left="567" w:hanging="567"/>
        <w:jc w:val="both"/>
        <w:rPr/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76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lineRule="auto" w:line="276" w:before="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 prawidłowego wykonania umowy.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 specjalności drogowej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8. Zamawiający wymaga  zatrudnienia przez Wykonawcę lub zapewnienia takiego zatrudnienia przez podwykonawcę  na podstawie umowy o pracę  w rozumieniu  ustawy z dnia 26 czerwca 1974 r.  Kodeks pracy osób wykonujących czynności   w zakresie wszelkich prac budowlanych, w szczególności  roboty  ziemne, przygotowawcze, roboty drogowe  oraz osoby  obsługujące sprzęt użyty  do realizacji zamówienia za wyjątkiem osób  pełniących  samodzielne funkcje  techniczne w budownictwie ( kierownik budowy, kierownik robót) 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9. Wykonawca jest obowiązany  przedłożyć  Zamawiającemu  przed  rozpoczęciem realizacji zadania  lecz  nie później niż w dniu przekazania  placu budowy  wykaz  osób, które będą  wykonywać czynności  z zakresie   wszelkich  prace  budowlanych w ramach  przedmiotu  umowy w szczególności  roboty   ziemne, przygotowawcze, roboty drogowe  oraz osoby  obsługujące sprzęt użyty  do realizacji zamówienia    wraz z   oświadczeniem  Wykonawcy  lub Podwykonawcy  o ich  zatrudnien</w:t>
      </w:r>
      <w:r>
        <w:rPr>
          <w:rFonts w:eastAsia="Times New Roman" w:cs="Times New Roman"/>
          <w:color w:val="000000"/>
          <w:lang w:eastAsia="pl-PL"/>
        </w:rPr>
        <w:t xml:space="preserve">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60" w:after="0"/>
        <w:ind w:left="0" w:hanging="0"/>
        <w:contextualSpacing/>
        <w:jc w:val="both"/>
        <w:rPr>
          <w:color w:val="000000"/>
        </w:rPr>
      </w:pPr>
      <w:r>
        <w:rPr>
          <w:rFonts w:cs="Times New Roman"/>
          <w:bCs/>
          <w:color w:val="000000"/>
          <w:spacing w:val="-4"/>
          <w:lang w:eastAsia="en-US"/>
        </w:rPr>
        <w:t xml:space="preserve">Oświadczenie to powinno zawierać w szczególności </w:t>
      </w:r>
      <w:r>
        <w:rPr>
          <w:color w:val="000000"/>
          <w:shd w:fill="FFFFFF" w:val="clear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lang w:eastAsia="en-US"/>
        </w:rPr>
        <w:t xml:space="preserve">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276" w:before="60" w:after="0"/>
        <w:ind w:left="36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 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76" w:before="60" w:after="120"/>
        <w:jc w:val="both"/>
        <w:rPr/>
      </w:pPr>
      <w:r>
        <w:rPr>
          <w:rFonts w:eastAsia="Times New Roman" w:cs="Times New Roman"/>
          <w:lang w:eastAsia="pl-PL"/>
        </w:rPr>
        <w:t>1. Wykonawca zobowiązuje się wykonać przedmiot umowy z materiałów, dopuszczonych do obrotu i 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76" w:before="60" w:after="120"/>
        <w:jc w:val="both"/>
        <w:rPr/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3 Wykonawca zapewni potrzebne oprzyrządowanie, potencjał ludzki oraz materiały wymagane do zbadania na żądanie Zamawiającego jakości robót wykonanych z materiałów Wykonawcy na terenie robót budowlanych.</w:t>
      </w:r>
    </w:p>
    <w:p>
      <w:pPr>
        <w:pStyle w:val="Normal"/>
        <w:spacing w:lineRule="auto" w:line="276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276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spacing w:lineRule="auto" w:line="276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spacing w:lineRule="auto" w:line="276"/>
        <w:rPr/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spacing w:lineRule="auto" w:line="276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lineRule="auto" w:line="276" w:before="0" w:after="0"/>
        <w:jc w:val="both"/>
        <w:rPr/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276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60"/>
        <w:contextualSpacing/>
        <w:jc w:val="center"/>
        <w:rPr/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4. Wykonawca na swój koszt zorganizuje ruch samochodowy i pieszy, zapewni niezbędne dojścia do gospodarstw i posesji.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5.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6. Wykonawca wykona i zatwierdzi projekt czasowej organizacji ruchu na swój koszt</w:t>
      </w:r>
      <w:r>
        <w:rPr>
          <w:rFonts w:eastAsia="Times New Roman" w:cs="Times New Roman"/>
          <w:b/>
          <w:lang w:eastAsia="pl-PL"/>
        </w:rPr>
        <w:t>.</w:t>
      </w:r>
    </w:p>
    <w:p>
      <w:pPr>
        <w:pStyle w:val="Normal"/>
        <w:spacing w:lineRule="auto" w:line="276" w:before="60" w:after="0"/>
        <w:jc w:val="both"/>
        <w:rPr/>
      </w:pPr>
      <w:r>
        <w:rPr>
          <w:bCs/>
          <w:iCs/>
        </w:rPr>
        <w:t>7.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8.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9.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10.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 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12.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76" w:before="60" w:after="0"/>
        <w:ind w:left="3" w:hanging="0"/>
        <w:jc w:val="both"/>
        <w:rPr/>
      </w:pPr>
      <w:r>
        <w:rPr>
          <w:rFonts w:eastAsia="Times New Roman" w:cs="Times New Roman"/>
          <w:lang w:eastAsia="pl-PL"/>
        </w:rPr>
        <w:t>13.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widowControl w:val="false"/>
        <w:suppressAutoHyphens w:val="true"/>
        <w:spacing w:lineRule="auto" w:line="276" w:before="60" w:after="0"/>
        <w:jc w:val="both"/>
        <w:rPr/>
      </w:pPr>
      <w:r>
        <w:rPr/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/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76" w:before="60" w:after="0"/>
        <w:ind w:left="3" w:hanging="0"/>
        <w:contextualSpacing/>
        <w:rPr/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76" w:before="60" w:after="0"/>
        <w:ind w:left="3" w:hanging="0"/>
        <w:jc w:val="both"/>
        <w:rPr/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276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76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</w:rPr>
        <w:t>jest cena ryczałtowa.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SIWZ,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76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Times New Roman" w:cs="Times New Roman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/>
        <w:t xml:space="preserve">3.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4. Ustala się </w:t>
      </w:r>
      <w:r>
        <w:rPr>
          <w:rFonts w:eastAsia="Times New Roman" w:cs="Times New Roman"/>
          <w:color w:val="000000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5.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6.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7.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9. Bezpośrednia zapłata obejmuje wyłącznie należne wynagrodzenie, bez odsetek, należnych podwykonawcy lub dalszemu podwykonawcy.</w:t>
      </w:r>
    </w:p>
    <w:p>
      <w:pPr>
        <w:pStyle w:val="Divparagraph"/>
        <w:spacing w:lineRule="auto" w:line="276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76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spacing w:lineRule="auto" w:line="276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</w:rPr>
        <w:t>14.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/>
          <w:color w:val="000000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76" w:before="0" w:after="0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276" w:before="60" w:after="60"/>
        <w:jc w:val="center"/>
        <w:rPr/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/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/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76" w:before="0" w:afterAutospacing="1"/>
        <w:ind w:left="567" w:hanging="425"/>
        <w:contextualSpacing/>
        <w:jc w:val="both"/>
        <w:rPr/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76" w:before="60" w:after="0"/>
        <w:jc w:val="both"/>
        <w:rPr/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0"/>
        <w:jc w:val="center"/>
        <w:rPr/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/>
          <w:lang w:eastAsia="pl-PL"/>
        </w:rPr>
        <w:t>4.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0"/>
        <w:jc w:val="center"/>
        <w:rPr/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276" w:before="60" w:after="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76" w:before="60" w:after="0"/>
        <w:contextualSpacing/>
        <w:jc w:val="both"/>
        <w:rPr/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 dni,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76" w:before="60" w:after="0"/>
        <w:jc w:val="both"/>
        <w:rPr/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76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76" w:before="6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" w:cs="Times New Roman" w:eastAsiaTheme="minorEastAsia"/>
          <w:color w:val="000000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76" w:before="0" w:after="0"/>
        <w:rPr/>
      </w:pPr>
      <w:r>
        <w:rPr/>
        <w:t>a) Zmiana terminu realizacji przedmiotu umowy w sytuacji:</w:t>
      </w:r>
    </w:p>
    <w:p>
      <w:pPr>
        <w:pStyle w:val="Normal"/>
        <w:spacing w:lineRule="auto" w:line="276" w:before="0" w:after="0"/>
        <w:jc w:val="both"/>
        <w:rPr/>
      </w:pPr>
      <w:r>
        <w:rPr/>
        <w:t>- wystąpienia wydarzeń lub okoliczności uniemożliwiających wykonanie robót bądź  w znaczny sposób je spowalniający a w szczególności: niesprzyjające warunki atmosferyczne i klęski żywiołowe.</w:t>
      </w:r>
    </w:p>
    <w:p>
      <w:pPr>
        <w:pStyle w:val="Normal"/>
        <w:spacing w:lineRule="auto" w:line="276" w:before="0" w:after="0"/>
        <w:rPr/>
      </w:pPr>
      <w:r>
        <w:rPr/>
        <w:t xml:space="preserve">− </w:t>
      </w:r>
      <w:r>
        <w:rPr/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76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76" w:before="0" w:after="0"/>
        <w:rPr/>
      </w:pPr>
      <w:r>
        <w:rPr/>
        <w:t>b) Zmiany osobowe: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76" w:before="0" w:after="0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76" w:before="0" w:after="0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76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60"/>
        <w:jc w:val="center"/>
        <w:rPr/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lineRule="auto" w:line="276" w:before="60" w:after="0"/>
        <w:jc w:val="both"/>
        <w:rPr/>
      </w:pPr>
      <w:r>
        <w:rPr>
          <w:rFonts w:eastAsia="Times New Roman" w:cs="Times New Roman"/>
          <w:lang w:eastAsia="pl-PL"/>
        </w:rPr>
        <w:t>Umowę sporządzono w dwóch jednobrzmiących egzemplarzach, po jednym egzemplarzu dla każdej ze stron.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LibreOffice/6.3.0.4$Windows_X86_64 LibreOffice_project/057fc023c990d676a43019934386b85b21a9ee99</Application>
  <Pages>9</Pages>
  <Words>4019</Words>
  <Characters>26345</Characters>
  <CharactersWithSpaces>30521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dcterms:modified xsi:type="dcterms:W3CDTF">2022-06-27T08:25:37Z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