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>
          <w:rFonts w:ascii="Times" w:hAnsi="Times"/>
          <w:i/>
          <w:i/>
        </w:rPr>
      </w:pPr>
      <w:r>
        <w:rPr>
          <w:i/>
        </w:rPr>
        <w:t>Załącznik nr 12 do SWZ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>art. 117 ust. 4 ustawy z dnia 11 września 2019 r.- Prawo zamówień publicznych wskazujące, które roboty budowlane lub usługi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Times New Roman"/>
          <w:b/>
          <w:bCs/>
        </w:rPr>
        <w:t>„</w:t>
      </w:r>
      <w:r>
        <w:rPr>
          <w:rFonts w:eastAsia="BookAntiqua-Bold;Times New Roman" w:cs="Calibri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 xml:space="preserve">Przebudowa drogi gminnej 370614W </w:t>
      </w:r>
      <w:r>
        <w:rPr>
          <w:rFonts w:eastAsia="Calibri" w:cs="Calibri" w:ascii="Calibri" w:hAnsi="Calibri"/>
          <w:b/>
          <w:bCs/>
          <w:color w:val="000000"/>
          <w:kern w:val="0"/>
          <w:sz w:val="24"/>
          <w:szCs w:val="24"/>
          <w:lang w:val="pl-PL" w:eastAsia="en-US" w:bidi="ar-SA"/>
        </w:rPr>
        <w:t xml:space="preserve">Dąbkowa Parowa – </w:t>
      </w:r>
      <w:r>
        <w:rPr>
          <w:rFonts w:eastAsia="Calibri" w:cs="Calibri" w:ascii="Calibri" w:hAnsi="Calibri"/>
          <w:b/>
          <w:bCs/>
          <w:color w:val="000000"/>
          <w:kern w:val="0"/>
          <w:sz w:val="24"/>
          <w:szCs w:val="24"/>
          <w:lang w:val="pl-PL" w:eastAsia="en-US" w:bidi="ar-SA"/>
        </w:rPr>
        <w:t>Blizno”,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roboty budowlane lub usługi: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LibreOffice/6.3.0.4$Windows_X86_64 LibreOffice_project/057fc023c990d676a43019934386b85b21a9ee99</Application>
  <Pages>1</Pages>
  <Words>159</Words>
  <Characters>1398</Characters>
  <CharactersWithSpaces>1553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2021-05-25T11:01:22Z</cp:lastPrinted>
  <dcterms:modified xsi:type="dcterms:W3CDTF">2021-06-30T13:45:38Z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