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</w:t>
      </w:r>
      <w:r>
        <w:rPr>
          <w:rFonts w:cs="Times New Roman" w:ascii="Calibri" w:hAnsi="Calibri"/>
          <w:b/>
          <w:bCs/>
          <w:sz w:val="24"/>
          <w:szCs w:val="24"/>
        </w:rPr>
        <w:t>„</w:t>
      </w:r>
      <w:r>
        <w:rPr>
          <w:rFonts w:cs="Times New Roman" w:ascii="Calibri" w:hAnsi="Calibri"/>
          <w:b/>
          <w:bCs/>
          <w:sz w:val="24"/>
          <w:szCs w:val="24"/>
        </w:rPr>
        <w:t>Budowa przydomowych oczyszczalni ścieków w Gminie Szczutowo</w:t>
      </w:r>
      <w:r>
        <w:rPr>
          <w:rFonts w:cs="Times New Roman" w:ascii="Calibri" w:hAnsi="Calibri"/>
          <w:sz w:val="24"/>
          <w:szCs w:val="24"/>
        </w:rPr>
        <w:t xml:space="preserve">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</Pages>
  <Words>316</Words>
  <Characters>2733</Characters>
  <CharactersWithSpaces>3030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2021-06-02T12:41:43Z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