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CA" w:rsidRPr="006E439A" w:rsidRDefault="001D71CA" w:rsidP="001D71CA">
      <w:pPr>
        <w:spacing w:after="120"/>
        <w:ind w:left="-142"/>
        <w:jc w:val="center"/>
        <w:rPr>
          <w:b/>
        </w:rPr>
      </w:pPr>
      <w:bookmarkStart w:id="0" w:name="_GoBack"/>
      <w:bookmarkEnd w:id="0"/>
      <w:r w:rsidRPr="006E439A">
        <w:rPr>
          <w:b/>
        </w:rPr>
        <w:t>INFORMACJE DLA PRACODAWCÓW ZATRUDNIAJĄCYCH OSOBY NIEPEŁNOSPRAWNE WZROKOWO</w:t>
      </w:r>
    </w:p>
    <w:p w:rsidR="001D71CA" w:rsidRDefault="001D71CA" w:rsidP="001D71CA">
      <w:pPr>
        <w:ind w:left="-142"/>
        <w:jc w:val="both"/>
      </w:pPr>
      <w:r>
        <w:t>Zatrudniając ON firma może skorzystać ze zmniejszenia obowiązkowych wpłat na PFRON (wynika to z Art. 26b ust 7 ustawy rehabilitacyjnej).</w:t>
      </w:r>
    </w:p>
    <w:p w:rsidR="001D71CA" w:rsidRDefault="001D71CA" w:rsidP="001D71CA">
      <w:pPr>
        <w:ind w:left="-142"/>
        <w:jc w:val="both"/>
      </w:pPr>
      <w:r>
        <w:t>W tym miejscu należy przypomnieć, że pracodawca, który zatrudnia co najmniej 25 osób, powinien osiągać wskaźnik zatrudnienia osób niepełnosprawnych w wysokości 6%.</w:t>
      </w:r>
    </w:p>
    <w:p w:rsidR="001D71CA" w:rsidRDefault="001D71CA" w:rsidP="001D71CA">
      <w:pPr>
        <w:ind w:left="-142"/>
        <w:jc w:val="both"/>
      </w:pPr>
      <w:r>
        <w:t>Czyli przy zatrudnianiu np. 100 osób, wśród nich powinno się znaleźć 6 osób niepełnosprawnych.</w:t>
      </w:r>
    </w:p>
    <w:p w:rsidR="001D71CA" w:rsidRDefault="001D71CA" w:rsidP="001D71CA">
      <w:pPr>
        <w:ind w:left="-142"/>
        <w:jc w:val="both"/>
        <w:rPr>
          <w:i/>
        </w:rPr>
      </w:pPr>
      <w:r w:rsidRPr="005A1CD5">
        <w:rPr>
          <w:i/>
        </w:rPr>
        <w:t xml:space="preserve">WAŻNE! W przypadku osób z niepełnosprawnością wzrokową </w:t>
      </w:r>
      <w:r>
        <w:rPr>
          <w:i/>
        </w:rPr>
        <w:t>możliwe jest całkowite zredukowanie wpłaty na fundusz.,</w:t>
      </w:r>
      <w:r w:rsidRPr="005A1CD5">
        <w:rPr>
          <w:i/>
        </w:rPr>
        <w:t xml:space="preserve"> wystarczy zatrudnić 2 osoby z orzeczonym znacznym stopniem niepełnosprawności z tytułu utraty wzroku lub 3 osoby </w:t>
      </w:r>
      <w:r>
        <w:rPr>
          <w:i/>
        </w:rPr>
        <w:t xml:space="preserve">niewidome </w:t>
      </w:r>
      <w:r w:rsidRPr="005A1CD5">
        <w:rPr>
          <w:i/>
        </w:rPr>
        <w:t>z orzeczonym umiarkowanym stopniem niepełnosprawności</w:t>
      </w:r>
      <w:r>
        <w:rPr>
          <w:i/>
        </w:rPr>
        <w:t>.</w:t>
      </w:r>
    </w:p>
    <w:p w:rsidR="001D71CA" w:rsidRDefault="001D71CA" w:rsidP="001D71CA">
      <w:pPr>
        <w:ind w:left="-142"/>
        <w:jc w:val="both"/>
      </w:pPr>
      <w:r>
        <w:t xml:space="preserve">Maksymalna kwota dofinansowania do zatrudnienia niepełnosprawnego pracownika wynosi </w:t>
      </w:r>
      <w:r w:rsidRPr="006E439A">
        <w:rPr>
          <w:b/>
        </w:rPr>
        <w:t>2400 zł</w:t>
      </w:r>
      <w:r>
        <w:t xml:space="preserve"> </w:t>
      </w:r>
      <w:r>
        <w:softHyphen/>
        <w:t xml:space="preserve">– </w:t>
      </w:r>
      <w:r w:rsidRPr="00967103">
        <w:rPr>
          <w:i/>
        </w:rPr>
        <w:t>1800 zł</w:t>
      </w:r>
      <w:r>
        <w:t xml:space="preserve"> w związku ze znacznym stopniem niepełnosprawności oraz </w:t>
      </w:r>
      <w:r w:rsidRPr="00967103">
        <w:rPr>
          <w:i/>
        </w:rPr>
        <w:t>600 zł</w:t>
      </w:r>
      <w:r>
        <w:t xml:space="preserve"> z tytułu schorzenia specjalnego – choroba narządu wzroku (w orzeczeniu symbol 04-O). Ta kwota obejmuje całkowity koszt zatrudnienia, a więc nie tylko wynagrodzenie brutto przewidziane dla pracownika, lecz również koszty pracodawcy, które wynoszą ok. 20% wynagrodzenia brutto.</w:t>
      </w:r>
    </w:p>
    <w:p w:rsidR="001D71CA" w:rsidRDefault="001D71CA" w:rsidP="001D71CA">
      <w:pPr>
        <w:ind w:left="-142"/>
        <w:jc w:val="both"/>
      </w:pPr>
      <w:r>
        <w:t>Wysokość dofinansowania uzależniona jest od stopnia niepełnosprawności pracownika.</w:t>
      </w:r>
    </w:p>
    <w:p w:rsidR="001D71CA" w:rsidRDefault="001D71CA" w:rsidP="001D71CA">
      <w:pPr>
        <w:ind w:left="-142"/>
        <w:jc w:val="both"/>
      </w:pPr>
      <w:r>
        <w:t xml:space="preserve">Przykład! Dla osoby niewidomej z umiarkowanym stopniem niepełnosprawności maksymalna kwota dofinansowania wynosi 1725 zł – 1125 zł ze względu na umiarkowany stopień niepełnosprawności oraz 600 zł w tytułu choroby narządu wzroku. </w:t>
      </w:r>
    </w:p>
    <w:p w:rsidR="001D71CA" w:rsidRDefault="001D71CA" w:rsidP="001D71CA">
      <w:pPr>
        <w:ind w:left="-142"/>
        <w:jc w:val="both"/>
      </w:pPr>
      <w:r w:rsidRPr="007E42D6">
        <w:t xml:space="preserve">Z funduszem można rozliczać się </w:t>
      </w:r>
      <w:r>
        <w:t>za pośrednictwem Internetu:</w:t>
      </w:r>
    </w:p>
    <w:p w:rsidR="001D71CA" w:rsidRPr="00B515C0" w:rsidRDefault="001D71CA" w:rsidP="001D71CA">
      <w:pPr>
        <w:ind w:left="-142"/>
        <w:jc w:val="both"/>
      </w:pPr>
      <w:r w:rsidRPr="00B515C0">
        <w:t>https://www.sod.pfron.org.pl/</w:t>
      </w:r>
    </w:p>
    <w:p w:rsidR="001D71CA" w:rsidRDefault="001D71CA" w:rsidP="001D71CA">
      <w:pPr>
        <w:ind w:left="-142"/>
        <w:jc w:val="both"/>
      </w:pPr>
    </w:p>
    <w:p w:rsidR="001D71CA" w:rsidRPr="007E42D6" w:rsidRDefault="001D71CA" w:rsidP="001D71CA">
      <w:pPr>
        <w:ind w:left="-142"/>
        <w:jc w:val="both"/>
        <w:rPr>
          <w:u w:val="single"/>
        </w:rPr>
      </w:pPr>
      <w:r w:rsidRPr="007E42D6">
        <w:rPr>
          <w:u w:val="single"/>
        </w:rPr>
        <w:t xml:space="preserve">Inne formy wsparcia finansowego dla pracodawców zatrudniających osoby niepełnosprawne realizowane są ze środków PFRON za pośrednictwem </w:t>
      </w:r>
      <w:r w:rsidRPr="007E42D6">
        <w:rPr>
          <w:b/>
          <w:u w:val="single"/>
        </w:rPr>
        <w:t>Urzędu Pracy</w:t>
      </w:r>
      <w:r w:rsidRPr="007E42D6">
        <w:rPr>
          <w:u w:val="single"/>
        </w:rPr>
        <w:t>:</w:t>
      </w:r>
    </w:p>
    <w:p w:rsidR="001D71CA" w:rsidRPr="00607EE6" w:rsidRDefault="001D71CA" w:rsidP="001D71CA">
      <w:pPr>
        <w:ind w:left="-142"/>
        <w:jc w:val="both"/>
        <w:rPr>
          <w:b/>
          <w:i/>
        </w:rPr>
      </w:pPr>
      <w:r w:rsidRPr="00607EE6">
        <w:rPr>
          <w:b/>
          <w:i/>
        </w:rPr>
        <w:t>A. Zwrot kosztów przystosowania stanowiska pracy dla osoby niepełnosprawnej.</w:t>
      </w:r>
    </w:p>
    <w:p w:rsidR="001D71CA" w:rsidRDefault="001D71CA" w:rsidP="001D71CA">
      <w:pPr>
        <w:ind w:left="-142"/>
        <w:jc w:val="both"/>
      </w:pPr>
      <w:r>
        <w:t>Pracodawca, który przez okres, co najmniej 36 miesięcy zatrudni osobę niepełnosprawną bezrobotną albo poszukującą pracy niepozostającą w zatrudnieniu, po złożeniu wniosku do Urzędu Pracy może otrzymać, zwrot kosztów przystosowania stanowiska pracy do wysokości dwudziestokrotnego przeciętnego wynagrodzenia – około 90 tysięcy złotych.</w:t>
      </w:r>
    </w:p>
    <w:p w:rsidR="001D71CA" w:rsidRDefault="001D71CA" w:rsidP="001D71CA">
      <w:pPr>
        <w:ind w:left="-142"/>
        <w:jc w:val="both"/>
      </w:pPr>
      <w:r>
        <w:t>Ta forma dofinansowania obejmie również pracowników niepełnosprawnych już zatrudnionych. Warunkiem zwrotu kosztów, przystosowania stanowiska pracy jest uzyskanie, wydanej na wniosek Urzędu Pracy, pozytywnej opinii Państwowej Inspekcji Pracy o odpowiednim do potrzeb osoby niepełnosprawnej przystosowaniu stanowiska pracy.</w:t>
      </w:r>
    </w:p>
    <w:p w:rsidR="001D71CA" w:rsidRDefault="001D71CA" w:rsidP="001D71CA">
      <w:pPr>
        <w:ind w:left="-142"/>
        <w:jc w:val="both"/>
      </w:pPr>
    </w:p>
    <w:p w:rsidR="001D71CA" w:rsidRDefault="001D71CA" w:rsidP="001D71CA">
      <w:pPr>
        <w:ind w:left="-142"/>
        <w:jc w:val="both"/>
      </w:pPr>
    </w:p>
    <w:p w:rsidR="001D71CA" w:rsidRPr="00607EE6" w:rsidRDefault="001D71CA" w:rsidP="001D71CA">
      <w:pPr>
        <w:ind w:left="-142"/>
        <w:jc w:val="both"/>
        <w:rPr>
          <w:b/>
          <w:i/>
        </w:rPr>
      </w:pPr>
      <w:r w:rsidRPr="00607EE6">
        <w:rPr>
          <w:b/>
          <w:i/>
        </w:rPr>
        <w:t>B. Zwrot kosztów związanych z wyposażeniem stanowiska pracy,</w:t>
      </w:r>
    </w:p>
    <w:p w:rsidR="001D71CA" w:rsidRDefault="001D71CA" w:rsidP="001D71CA">
      <w:pPr>
        <w:ind w:left="-142"/>
        <w:jc w:val="both"/>
      </w:pPr>
      <w:r>
        <w:t>Zgodnie z art. 26e ustawy Urząd Pracy może ze środków Państwowego Funduszu Rehabilitacji Osób Niepełnosprawnych zwrócić koszty wyposażenia stanowiska pracy- zwane dalej „refundacją” Pracodawcy, który przez okres, co najmniej 36 miesięcy zatrudni osobę niepełnosprawną, zarejestrowaną, jako bezrobotna lub poszukująca pracy nie pozostająca w zatrudnieniu, w wysokości określonej w umowie, nie wyższej niż do wysokości 15-krotnego przeciętnego wynagrodzenia – około 67 tysięcy złotych.</w:t>
      </w:r>
    </w:p>
    <w:p w:rsidR="001D71CA" w:rsidRDefault="001D71CA" w:rsidP="001D71CA">
      <w:pPr>
        <w:ind w:left="-142"/>
        <w:jc w:val="both"/>
      </w:pPr>
    </w:p>
    <w:p w:rsidR="001D71CA" w:rsidRPr="00607EE6" w:rsidRDefault="001D71CA" w:rsidP="001D71CA">
      <w:pPr>
        <w:ind w:left="-142"/>
        <w:jc w:val="both"/>
        <w:rPr>
          <w:b/>
          <w:i/>
        </w:rPr>
      </w:pPr>
      <w:r w:rsidRPr="00607EE6">
        <w:rPr>
          <w:b/>
          <w:i/>
        </w:rPr>
        <w:t>C.  Refundacja kosztów szkolenia pracowników niepełnosprawnych</w:t>
      </w:r>
    </w:p>
    <w:p w:rsidR="001D71CA" w:rsidRDefault="001D71CA" w:rsidP="001D71CA">
      <w:pPr>
        <w:ind w:left="-142"/>
        <w:jc w:val="both"/>
      </w:pPr>
      <w:r>
        <w:t xml:space="preserve">Szkolenie osób niepełnosprawnych może być organizowane także przez pracodawcę. Na wniosek pracodawcy poniesione przez niego koszty szkolenia zatrudnionych osób niepełnosprawnych mogą być zrefundowane do wysokości 70% kosztów, nie więcej jednak niż do wysokości dwukrotnego przeciętnego wynagrodzenia na jedną osobę. Obecnie przeciętna </w:t>
      </w:r>
      <w:r>
        <w:lastRenderedPageBreak/>
        <w:t>pensja wynosi 4516,69 złotych. Zwrot kosztów, dokonuje się na podstawie umowy między Urzędem Pracy a pracodawcą. Warto pamiętać, że zwrotowi nie podlegają koszty poniesione przez pracodawcę przed datą podpisania umowy.</w:t>
      </w:r>
    </w:p>
    <w:p w:rsidR="001D71CA" w:rsidRDefault="001D71CA" w:rsidP="001D71CA">
      <w:pPr>
        <w:ind w:left="-142"/>
        <w:jc w:val="both"/>
      </w:pPr>
    </w:p>
    <w:p w:rsidR="001D71CA" w:rsidRPr="00607EE6" w:rsidRDefault="001D71CA" w:rsidP="001D71CA">
      <w:pPr>
        <w:ind w:left="-142"/>
        <w:jc w:val="both"/>
        <w:rPr>
          <w:b/>
          <w:i/>
        </w:rPr>
      </w:pPr>
      <w:r w:rsidRPr="00607EE6">
        <w:rPr>
          <w:b/>
          <w:i/>
        </w:rPr>
        <w:t>D. Zwrot dodatkowych kosztów związanych z zatrudnianiem pracowników niepełnosprawnych.</w:t>
      </w:r>
    </w:p>
    <w:p w:rsidR="001D71CA" w:rsidRDefault="001D71CA" w:rsidP="001D71CA">
      <w:pPr>
        <w:ind w:left="-142"/>
        <w:jc w:val="both"/>
      </w:pPr>
      <w:r>
        <w:t>Zgodnie z Art. 26d ustawy rehabilitacyjnej pracodawca, który zatrudnia pracownika niepełnosprawnego, może otrzymać zwrot miesięcznych kosztów zatrudnienia pracowników pomagających pracownikowi niepełnosprawnemu w pracy w zakresie czynności ułatwiających komunikowanie się z otoczeniem, a także czynności niemożliwych lub trudnych do samodzielnego wykonania przez pracownika niepełnosprawnego na stanowisku pracy. Wysokość zwrotu stanowi iloczyn kwoty najniższego wynagrodzenia oraz ilorazu liczby godzin w miesiącu przeznaczonych wyłącznie na pomoc pracownikowi niepełnosprawnemu i miesięcznej liczby godzin pracy pracownika niepełnosprawnego w miesiącu. Liczba godzin przeznaczonych wyłącznie na pomoc pracownikowi niepełnosprawnemu nie może przekraczać 20% liczby godzin pracy pracownika pomagającego.</w:t>
      </w:r>
    </w:p>
    <w:p w:rsidR="001D71CA" w:rsidRDefault="001D71CA" w:rsidP="001D71CA">
      <w:pPr>
        <w:ind w:left="-142"/>
        <w:jc w:val="both"/>
      </w:pPr>
      <w:r>
        <w:t>Ze wsparcia finansowego, o którym mowa w punktach C i D pracodawca może korzystać w czasie trwania umowy o pracę osoby niepełnosprawnej.</w:t>
      </w:r>
    </w:p>
    <w:p w:rsidR="001D71CA" w:rsidRDefault="001D71CA" w:rsidP="001D71CA">
      <w:pPr>
        <w:ind w:left="-142"/>
        <w:jc w:val="both"/>
      </w:pPr>
    </w:p>
    <w:p w:rsidR="001D71CA" w:rsidRPr="00B12641" w:rsidRDefault="001D71CA" w:rsidP="001D71CA">
      <w:pPr>
        <w:ind w:left="-142"/>
        <w:jc w:val="both"/>
        <w:rPr>
          <w:u w:val="single"/>
        </w:rPr>
      </w:pPr>
      <w:r w:rsidRPr="00B12641">
        <w:rPr>
          <w:u w:val="single"/>
        </w:rPr>
        <w:t xml:space="preserve">Prawa pracownika z orzeczonym znacznym </w:t>
      </w:r>
      <w:r>
        <w:rPr>
          <w:u w:val="single"/>
        </w:rPr>
        <w:t xml:space="preserve">lub </w:t>
      </w:r>
      <w:r w:rsidRPr="00B12641">
        <w:rPr>
          <w:u w:val="single"/>
        </w:rPr>
        <w:t>umiarkowanym stopniem niepełnosprawności:</w:t>
      </w:r>
    </w:p>
    <w:p w:rsidR="001D71CA" w:rsidRDefault="001D71CA" w:rsidP="001D71CA">
      <w:pPr>
        <w:ind w:left="-142"/>
        <w:jc w:val="both"/>
      </w:pPr>
      <w:r>
        <w:t>- 7-godzinny dzień pracy, maksymalnie 35 h w tygodniu</w:t>
      </w:r>
    </w:p>
    <w:p w:rsidR="001D71CA" w:rsidRDefault="001D71CA" w:rsidP="001D71CA">
      <w:pPr>
        <w:ind w:left="-142"/>
        <w:jc w:val="both"/>
      </w:pPr>
      <w:r>
        <w:t>- dodatkowa 15-minutowa przerwa w pracy wliczana w czas pracy</w:t>
      </w:r>
    </w:p>
    <w:p w:rsidR="001D71CA" w:rsidRDefault="001D71CA" w:rsidP="001D71CA">
      <w:pPr>
        <w:ind w:left="-142"/>
        <w:jc w:val="both"/>
      </w:pPr>
      <w:r>
        <w:t>- dodatkowy 10-dniowy urlop wypoczynkowy</w:t>
      </w:r>
    </w:p>
    <w:p w:rsidR="001D71CA" w:rsidRDefault="001D71CA" w:rsidP="001D71CA">
      <w:pPr>
        <w:ind w:left="-142"/>
        <w:jc w:val="both"/>
      </w:pPr>
      <w:r>
        <w:t>- zwolnienie od pracy z zachowaniem prawa do wynagrodzenia w przypadku wykonywania badań specjalistycznych, zabiegów leczniczych lub usprawniających</w:t>
      </w:r>
    </w:p>
    <w:p w:rsidR="001D71CA" w:rsidRDefault="001D71CA" w:rsidP="001D71CA">
      <w:pPr>
        <w:ind w:left="-142"/>
        <w:jc w:val="both"/>
      </w:pPr>
      <w:r>
        <w:t>Opracował Krzysztof Wiśniewski</w:t>
      </w:r>
    </w:p>
    <w:p w:rsidR="001D71CA" w:rsidRDefault="001D71CA" w:rsidP="001D71CA">
      <w:pPr>
        <w:ind w:left="-142"/>
        <w:jc w:val="both"/>
      </w:pPr>
      <w:r>
        <w:t>Prawnik w Instytucie Tyflologicznym Polskiego Związku Niewidomych,</w:t>
      </w:r>
    </w:p>
    <w:p w:rsidR="001D71CA" w:rsidRDefault="001D71CA" w:rsidP="001D71CA">
      <w:pPr>
        <w:ind w:left="-142"/>
        <w:jc w:val="both"/>
      </w:pPr>
    </w:p>
    <w:p w:rsidR="001D71CA" w:rsidRDefault="001D71CA" w:rsidP="001D71CA">
      <w:pPr>
        <w:ind w:left="-142"/>
        <w:jc w:val="both"/>
      </w:pPr>
      <w:r>
        <w:t>Warszawa 12.04.2018</w:t>
      </w:r>
    </w:p>
    <w:sectPr w:rsidR="001D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CA"/>
    <w:rsid w:val="001D71CA"/>
    <w:rsid w:val="005E402C"/>
    <w:rsid w:val="00C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eoleksiak</dc:creator>
  <cp:lastModifiedBy>user</cp:lastModifiedBy>
  <cp:revision>2</cp:revision>
  <dcterms:created xsi:type="dcterms:W3CDTF">2018-11-16T11:00:00Z</dcterms:created>
  <dcterms:modified xsi:type="dcterms:W3CDTF">2018-11-16T11:00:00Z</dcterms:modified>
</cp:coreProperties>
</file>