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C" w:rsidRPr="007A19CC" w:rsidRDefault="00495358" w:rsidP="007A19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bookmarkStart w:id="0" w:name="_GoBack"/>
      <w:bookmarkEnd w:id="0"/>
      <w:r w:rsidR="007A19CC" w:rsidRPr="007A19CC">
        <w:rPr>
          <w:rFonts w:ascii="Arial" w:hAnsi="Arial" w:cs="Arial"/>
          <w:sz w:val="20"/>
          <w:szCs w:val="20"/>
        </w:rPr>
        <w:t xml:space="preserve"> do SIWZ</w:t>
      </w:r>
    </w:p>
    <w:p w:rsidR="007A19CC" w:rsidRPr="007A19CC" w:rsidRDefault="007A19CC" w:rsidP="007A19CC">
      <w:pPr>
        <w:rPr>
          <w:rFonts w:ascii="Arial" w:hAnsi="Arial" w:cs="Arial"/>
          <w:sz w:val="20"/>
          <w:szCs w:val="20"/>
        </w:rPr>
      </w:pPr>
    </w:p>
    <w:p w:rsidR="007A19CC" w:rsidRPr="007A19CC" w:rsidRDefault="007A19CC" w:rsidP="007A19CC">
      <w:pPr>
        <w:jc w:val="center"/>
        <w:rPr>
          <w:rFonts w:ascii="Arial" w:hAnsi="Arial" w:cs="Arial"/>
          <w:b/>
          <w:sz w:val="24"/>
          <w:szCs w:val="24"/>
        </w:rPr>
      </w:pPr>
      <w:r w:rsidRPr="007A19CC">
        <w:rPr>
          <w:rFonts w:ascii="Arial" w:hAnsi="Arial" w:cs="Arial"/>
          <w:b/>
          <w:sz w:val="24"/>
          <w:szCs w:val="24"/>
        </w:rPr>
        <w:t>OPIS PRZEDMIOTU ZAMÓWIENIA</w:t>
      </w:r>
    </w:p>
    <w:p w:rsidR="007A19CC" w:rsidRPr="001400C9" w:rsidRDefault="007A19CC" w:rsidP="007A19CC">
      <w:pPr>
        <w:rPr>
          <w:rFonts w:ascii="Arial" w:hAnsi="Arial" w:cs="Arial"/>
          <w:strike/>
          <w:sz w:val="20"/>
          <w:szCs w:val="20"/>
        </w:rPr>
      </w:pPr>
    </w:p>
    <w:p w:rsidR="007A19CC" w:rsidRPr="007A19CC" w:rsidRDefault="007A19CC" w:rsidP="00C86F31">
      <w:pPr>
        <w:pStyle w:val="Akapitzlist"/>
        <w:numPr>
          <w:ilvl w:val="0"/>
          <w:numId w:val="1"/>
        </w:numPr>
        <w:spacing w:before="240" w:after="120"/>
        <w:ind w:left="284" w:hanging="284"/>
        <w:contextualSpacing w:val="0"/>
        <w:rPr>
          <w:rFonts w:cs="Arial"/>
          <w:b/>
          <w:szCs w:val="20"/>
        </w:rPr>
      </w:pPr>
      <w:r w:rsidRPr="007A19CC">
        <w:rPr>
          <w:rFonts w:cs="Arial"/>
          <w:b/>
          <w:szCs w:val="20"/>
        </w:rPr>
        <w:t>Przedmiot zamówienia</w:t>
      </w:r>
    </w:p>
    <w:p w:rsidR="008C6F1B" w:rsidRDefault="007A19CC" w:rsidP="009D7449">
      <w:pPr>
        <w:pStyle w:val="Akapitzlist"/>
        <w:numPr>
          <w:ilvl w:val="0"/>
          <w:numId w:val="2"/>
        </w:numPr>
        <w:ind w:left="567" w:hanging="567"/>
        <w:jc w:val="both"/>
        <w:outlineLvl w:val="1"/>
        <w:rPr>
          <w:rFonts w:cs="Arial"/>
          <w:szCs w:val="20"/>
        </w:rPr>
      </w:pPr>
      <w:r w:rsidRPr="008C6F1B">
        <w:rPr>
          <w:rFonts w:cs="Arial"/>
          <w:szCs w:val="20"/>
        </w:rPr>
        <w:t xml:space="preserve">Przedmiotem zamówienia jest </w:t>
      </w:r>
      <w:r w:rsidRPr="008C6F1B">
        <w:rPr>
          <w:rFonts w:cs="Arial"/>
          <w:b/>
          <w:szCs w:val="20"/>
        </w:rPr>
        <w:t>realizowanie przez Wykonawcę kompleksowej obsługi kolekcji gotówki</w:t>
      </w:r>
      <w:r w:rsidRPr="008C6F1B">
        <w:rPr>
          <w:rFonts w:cs="Arial"/>
          <w:szCs w:val="20"/>
        </w:rPr>
        <w:t xml:space="preserve"> </w:t>
      </w:r>
      <w:r w:rsidR="001400C9">
        <w:rPr>
          <w:rFonts w:cs="Arial"/>
          <w:szCs w:val="20"/>
        </w:rPr>
        <w:t xml:space="preserve">z urządzeń PIAP zlokalizowanie na terenie Strefy Płatnego Parkowania w Gliwicach </w:t>
      </w:r>
      <w:r w:rsidRPr="008C6F1B">
        <w:rPr>
          <w:rFonts w:cs="Arial"/>
          <w:szCs w:val="20"/>
        </w:rPr>
        <w:t>obejmującej w szczególności następujące czynności:</w:t>
      </w:r>
    </w:p>
    <w:p w:rsidR="009D7449" w:rsidRDefault="008C6F1B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o</w:t>
      </w:r>
      <w:r w:rsidR="00AC1B8D" w:rsidRPr="009D7449">
        <w:rPr>
          <w:rFonts w:cs="Arial"/>
          <w:szCs w:val="20"/>
        </w:rPr>
        <w:t>chronę czynności wybierania</w:t>
      </w:r>
      <w:r w:rsidR="007A19CC" w:rsidRPr="009D7449">
        <w:rPr>
          <w:rFonts w:cs="Arial"/>
          <w:szCs w:val="20"/>
        </w:rPr>
        <w:t xml:space="preserve"> </w:t>
      </w:r>
      <w:r w:rsidR="00555A5A">
        <w:rPr>
          <w:rFonts w:cs="Arial"/>
          <w:szCs w:val="20"/>
        </w:rPr>
        <w:t>gotówki</w:t>
      </w:r>
      <w:r w:rsidR="007A19CC" w:rsidRPr="009D7449">
        <w:rPr>
          <w:rFonts w:cs="Arial"/>
          <w:szCs w:val="20"/>
        </w:rPr>
        <w:t xml:space="preserve"> z urządzeń PIAP,</w:t>
      </w:r>
    </w:p>
    <w:p w:rsidR="009D7449" w:rsidRDefault="007A19CC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konwojowanie i transport wybranej gotówki do sortowni,</w:t>
      </w:r>
    </w:p>
    <w:p w:rsidR="009D7449" w:rsidRDefault="007A19CC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przeliczenie gotówki w sortowni,</w:t>
      </w:r>
    </w:p>
    <w:p w:rsidR="009D7449" w:rsidRDefault="007A19CC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 xml:space="preserve">konwojowanie i transport przeliczonej gotówki do banku, wpłata na rachunek bankowy </w:t>
      </w:r>
      <w:r w:rsidR="001400C9">
        <w:rPr>
          <w:rFonts w:cs="Arial"/>
          <w:szCs w:val="20"/>
        </w:rPr>
        <w:t xml:space="preserve">wskazany przez </w:t>
      </w:r>
      <w:r w:rsidRPr="009D7449">
        <w:rPr>
          <w:rFonts w:cs="Arial"/>
          <w:szCs w:val="20"/>
        </w:rPr>
        <w:t>Zamawiającego w formie opakowań bezpiecznych,</w:t>
      </w:r>
    </w:p>
    <w:p w:rsidR="009D7449" w:rsidRDefault="007A19CC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ochronę czynności wybierania gotówki w sytuacjach awaryjnych,</w:t>
      </w:r>
    </w:p>
    <w:p w:rsidR="00F53494" w:rsidRDefault="007A19CC" w:rsidP="009D7449">
      <w:pPr>
        <w:pStyle w:val="Akapitzlist"/>
        <w:numPr>
          <w:ilvl w:val="0"/>
          <w:numId w:val="2"/>
        </w:numPr>
        <w:ind w:left="567" w:hanging="567"/>
        <w:jc w:val="both"/>
        <w:outlineLvl w:val="1"/>
        <w:rPr>
          <w:rFonts w:cs="Arial"/>
          <w:szCs w:val="20"/>
        </w:rPr>
      </w:pPr>
      <w:r w:rsidRPr="007A19CC">
        <w:rPr>
          <w:rFonts w:cs="Arial"/>
          <w:szCs w:val="20"/>
        </w:rPr>
        <w:t>Przedmiot zamówienia realizowany będzie w okresie od 01.07.2020 r. do 30.06.2022 r. W jednym miesiącu Wykonawca zobowiązany będzie do wykonania czynności obsługi gotówki wskazanych w przedmiocie zamówienia, w tym codziennie wykonywa</w:t>
      </w:r>
      <w:r w:rsidR="000A631A">
        <w:rPr>
          <w:rFonts w:cs="Arial"/>
          <w:szCs w:val="20"/>
        </w:rPr>
        <w:t xml:space="preserve">ne czynności będą realizowane dla </w:t>
      </w:r>
      <w:r w:rsidRPr="007A19CC">
        <w:rPr>
          <w:rFonts w:cs="Arial"/>
          <w:szCs w:val="20"/>
        </w:rPr>
        <w:t xml:space="preserve">przeciętnie </w:t>
      </w:r>
      <w:r w:rsidR="00D1500F">
        <w:rPr>
          <w:rFonts w:cs="Arial"/>
          <w:szCs w:val="20"/>
        </w:rPr>
        <w:t>8</w:t>
      </w:r>
      <w:r w:rsidRPr="007A19CC">
        <w:rPr>
          <w:rFonts w:cs="Arial"/>
          <w:szCs w:val="20"/>
        </w:rPr>
        <w:t xml:space="preserve"> </w:t>
      </w:r>
      <w:r w:rsidR="000A631A">
        <w:rPr>
          <w:rFonts w:cs="Arial"/>
          <w:szCs w:val="20"/>
        </w:rPr>
        <w:t>urządzeń PIAP</w:t>
      </w:r>
      <w:r w:rsidR="001C023D">
        <w:rPr>
          <w:rFonts w:cs="Arial"/>
          <w:szCs w:val="20"/>
        </w:rPr>
        <w:t xml:space="preserve">, w ramach </w:t>
      </w:r>
      <w:r w:rsidR="000A631A">
        <w:rPr>
          <w:rFonts w:cs="Arial"/>
          <w:szCs w:val="20"/>
        </w:rPr>
        <w:t xml:space="preserve">jednego </w:t>
      </w:r>
      <w:r w:rsidR="001C023D">
        <w:rPr>
          <w:rFonts w:cs="Arial"/>
          <w:szCs w:val="20"/>
        </w:rPr>
        <w:t>konwoj</w:t>
      </w:r>
      <w:r w:rsidR="000A631A">
        <w:rPr>
          <w:rFonts w:cs="Arial"/>
          <w:szCs w:val="20"/>
        </w:rPr>
        <w:t>u</w:t>
      </w:r>
      <w:r w:rsidR="00D1500F">
        <w:rPr>
          <w:rFonts w:cs="Arial"/>
          <w:szCs w:val="20"/>
        </w:rPr>
        <w:t>.</w:t>
      </w:r>
    </w:p>
    <w:p w:rsidR="008C6F1B" w:rsidRDefault="007A19CC" w:rsidP="001400C9">
      <w:pPr>
        <w:pStyle w:val="Akapitzlist"/>
        <w:numPr>
          <w:ilvl w:val="1"/>
          <w:numId w:val="2"/>
        </w:numPr>
        <w:ind w:left="1134" w:hanging="425"/>
        <w:jc w:val="both"/>
        <w:outlineLvl w:val="2"/>
        <w:rPr>
          <w:rFonts w:cs="Arial"/>
          <w:szCs w:val="20"/>
        </w:rPr>
      </w:pPr>
      <w:r w:rsidRPr="007A19CC">
        <w:rPr>
          <w:rFonts w:cs="Arial"/>
          <w:szCs w:val="20"/>
        </w:rPr>
        <w:t xml:space="preserve">Lokalizacje urządzeń PIAP, które objęte są zakresem przedmiotu zamówienia znajdują się pod poniższym linkiem: </w:t>
      </w:r>
      <w:hyperlink r:id="rId7" w:history="1">
        <w:r w:rsidR="008C6F1B" w:rsidRPr="009C2EE7">
          <w:rPr>
            <w:rStyle w:val="Hipercze"/>
            <w:rFonts w:cs="Arial"/>
            <w:szCs w:val="20"/>
          </w:rPr>
          <w:t>http://parkowaniegliwice.pl/lista-parkomatow/</w:t>
        </w:r>
      </w:hyperlink>
    </w:p>
    <w:p w:rsidR="00F2680E" w:rsidRPr="00367046" w:rsidRDefault="00367046" w:rsidP="00367046">
      <w:pPr>
        <w:pStyle w:val="Akapitzlist"/>
        <w:numPr>
          <w:ilvl w:val="0"/>
          <w:numId w:val="2"/>
        </w:numPr>
        <w:ind w:left="567" w:hanging="567"/>
        <w:jc w:val="both"/>
        <w:outlineLvl w:val="1"/>
        <w:rPr>
          <w:rFonts w:cs="Arial"/>
          <w:szCs w:val="20"/>
        </w:rPr>
      </w:pPr>
      <w:r w:rsidRPr="00367046">
        <w:rPr>
          <w:rFonts w:cs="Arial"/>
          <w:szCs w:val="20"/>
        </w:rPr>
        <w:t>Kompleksowa obsługa kolekcji gotówki będzie wykonywana w</w:t>
      </w:r>
      <w:r w:rsidR="007A19CC" w:rsidRPr="00367046">
        <w:rPr>
          <w:rFonts w:cs="Arial"/>
          <w:szCs w:val="20"/>
        </w:rPr>
        <w:t xml:space="preserve"> ramach przedmiotu zamówienia</w:t>
      </w:r>
      <w:r>
        <w:rPr>
          <w:rFonts w:cs="Arial"/>
          <w:szCs w:val="20"/>
        </w:rPr>
        <w:t xml:space="preserve"> </w:t>
      </w:r>
      <w:r w:rsidR="007A19CC" w:rsidRPr="00367046">
        <w:rPr>
          <w:rFonts w:cs="Arial"/>
          <w:szCs w:val="20"/>
        </w:rPr>
        <w:t xml:space="preserve">w dni robocze </w:t>
      </w:r>
      <w:r>
        <w:rPr>
          <w:rFonts w:cs="Arial"/>
          <w:szCs w:val="20"/>
        </w:rPr>
        <w:t xml:space="preserve">od </w:t>
      </w:r>
      <w:r w:rsidR="007A19CC" w:rsidRPr="00367046">
        <w:rPr>
          <w:rFonts w:cs="Arial"/>
          <w:szCs w:val="20"/>
        </w:rPr>
        <w:t>poniedziałku do piątku</w:t>
      </w:r>
      <w:r w:rsidRPr="0036704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w godzinach od </w:t>
      </w:r>
      <w:r w:rsidRPr="00367046">
        <w:rPr>
          <w:rFonts w:cs="Arial"/>
          <w:szCs w:val="20"/>
        </w:rPr>
        <w:t>8.00 do 12.00</w:t>
      </w:r>
      <w:r w:rsidR="007A19CC" w:rsidRPr="00367046">
        <w:rPr>
          <w:rFonts w:cs="Arial"/>
          <w:szCs w:val="20"/>
        </w:rPr>
        <w:t>. Zamawiający zastrzega sobie jednak prawo do prowadzenia kolekcji gotówki w trybie awaryjny</w:t>
      </w:r>
      <w:r w:rsidR="00E7683D" w:rsidRPr="00367046">
        <w:rPr>
          <w:rFonts w:cs="Arial"/>
          <w:szCs w:val="20"/>
        </w:rPr>
        <w:t xml:space="preserve">m w godzinach </w:t>
      </w:r>
      <w:r>
        <w:rPr>
          <w:rFonts w:cs="Arial"/>
          <w:szCs w:val="20"/>
        </w:rPr>
        <w:t>funkcjonowania SPP w Gliwicach, nie później jednak niż do godz. 16.00.</w:t>
      </w:r>
    </w:p>
    <w:p w:rsidR="00E7683D" w:rsidRDefault="00E7683D" w:rsidP="00E7683D">
      <w:pPr>
        <w:pStyle w:val="Akapitzlist"/>
        <w:ind w:left="680" w:firstLine="0"/>
        <w:jc w:val="both"/>
        <w:outlineLvl w:val="2"/>
        <w:rPr>
          <w:rFonts w:cs="Arial"/>
          <w:szCs w:val="20"/>
        </w:rPr>
      </w:pPr>
    </w:p>
    <w:p w:rsidR="007A19CC" w:rsidRPr="00F2680E" w:rsidRDefault="007A19CC" w:rsidP="00C86F31">
      <w:pPr>
        <w:pStyle w:val="Akapitzlist"/>
        <w:numPr>
          <w:ilvl w:val="0"/>
          <w:numId w:val="1"/>
        </w:numPr>
        <w:spacing w:before="360" w:after="120"/>
        <w:ind w:left="284" w:hanging="284"/>
        <w:contextualSpacing w:val="0"/>
        <w:rPr>
          <w:rFonts w:cs="Arial"/>
          <w:b/>
          <w:szCs w:val="20"/>
        </w:rPr>
      </w:pPr>
      <w:r w:rsidRPr="00F2680E">
        <w:rPr>
          <w:rFonts w:cs="Arial"/>
          <w:b/>
          <w:szCs w:val="20"/>
        </w:rPr>
        <w:t xml:space="preserve">Wymagania w zakresie realizacji przedmiotu zamówienia </w:t>
      </w:r>
    </w:p>
    <w:p w:rsidR="00F2680E" w:rsidRPr="00281822" w:rsidRDefault="007A19CC" w:rsidP="009D7449">
      <w:pPr>
        <w:pStyle w:val="Akapitzlist"/>
        <w:numPr>
          <w:ilvl w:val="0"/>
          <w:numId w:val="7"/>
        </w:numPr>
        <w:ind w:left="567" w:hanging="567"/>
        <w:jc w:val="both"/>
        <w:outlineLvl w:val="1"/>
        <w:rPr>
          <w:rFonts w:cs="Arial"/>
          <w:b/>
          <w:szCs w:val="20"/>
        </w:rPr>
      </w:pPr>
      <w:r w:rsidRPr="00281822">
        <w:rPr>
          <w:rFonts w:cs="Arial"/>
          <w:b/>
          <w:szCs w:val="20"/>
        </w:rPr>
        <w:t>Opis czynności kompleksowej obsługi kolekcji gotówki</w:t>
      </w:r>
    </w:p>
    <w:p w:rsidR="00F53494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53494">
        <w:rPr>
          <w:rFonts w:cs="Arial"/>
          <w:szCs w:val="20"/>
        </w:rPr>
        <w:t>Zamawiający z jednodniowym wyprzedzeniem poinformuje</w:t>
      </w:r>
      <w:r w:rsidR="00367046">
        <w:rPr>
          <w:rFonts w:cs="Arial"/>
          <w:szCs w:val="20"/>
        </w:rPr>
        <w:t xml:space="preserve"> mailowo</w:t>
      </w:r>
      <w:r w:rsidRPr="00F53494">
        <w:rPr>
          <w:rFonts w:cs="Arial"/>
          <w:szCs w:val="20"/>
        </w:rPr>
        <w:t xml:space="preserve"> Wykonawcę o konieczności przeprowadzenia kolekcji gotówki.</w:t>
      </w:r>
    </w:p>
    <w:p w:rsidR="00F53494" w:rsidRPr="00E51C82" w:rsidRDefault="007A19CC" w:rsidP="00E51C82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53494">
        <w:rPr>
          <w:rFonts w:cs="Arial"/>
          <w:szCs w:val="20"/>
        </w:rPr>
        <w:t>W dniu prowadzenia czynności kolekcji gotówki upoważniony praco</w:t>
      </w:r>
      <w:r w:rsidR="00E51C82">
        <w:rPr>
          <w:rFonts w:cs="Arial"/>
          <w:szCs w:val="20"/>
        </w:rPr>
        <w:t>wnik Wykonawcy poruszający się</w:t>
      </w:r>
      <w:r w:rsidRPr="00F53494">
        <w:rPr>
          <w:rFonts w:cs="Arial"/>
          <w:szCs w:val="20"/>
        </w:rPr>
        <w:t xml:space="preserve"> </w:t>
      </w:r>
      <w:r w:rsidR="00E51C82" w:rsidRPr="00AF4FE4">
        <w:rPr>
          <w:rFonts w:eastAsia="Calibri" w:cs="Calibri"/>
          <w:color w:val="000000"/>
        </w:rPr>
        <w:t>odpowiednio przystosowanym i sprawnym technicznie samochodem</w:t>
      </w:r>
      <w:r w:rsidR="00E51C82" w:rsidRPr="00F53494">
        <w:rPr>
          <w:rFonts w:cs="Arial"/>
          <w:szCs w:val="20"/>
        </w:rPr>
        <w:t xml:space="preserve"> </w:t>
      </w:r>
      <w:r w:rsidRPr="00F53494">
        <w:rPr>
          <w:rFonts w:cs="Arial"/>
          <w:szCs w:val="20"/>
        </w:rPr>
        <w:t xml:space="preserve">przyjeżdża do siedziby Zamawiającego i </w:t>
      </w:r>
      <w:r w:rsidR="00E51C82">
        <w:rPr>
          <w:rFonts w:cs="Arial"/>
          <w:szCs w:val="20"/>
        </w:rPr>
        <w:t xml:space="preserve">zabiera pracownika Wykonawcy oraz oplombowane i puste skarbce przeznaczone do zainstalowania w urządzeniach PIAP. </w:t>
      </w:r>
      <w:r w:rsidRPr="00E51C82">
        <w:rPr>
          <w:rFonts w:cs="Arial"/>
          <w:szCs w:val="20"/>
        </w:rPr>
        <w:t>W urządzeniu PIAP znajdują się dwa skarbce: jeden skarbiec na monety, jeden skarbiec na banknoty.</w:t>
      </w:r>
    </w:p>
    <w:p w:rsidR="00F2680E" w:rsidRPr="00F53494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53494">
        <w:rPr>
          <w:rFonts w:cs="Arial"/>
          <w:szCs w:val="20"/>
        </w:rPr>
        <w:t>Po wykonaniu cz</w:t>
      </w:r>
      <w:r w:rsidR="00121150">
        <w:rPr>
          <w:rFonts w:cs="Arial"/>
          <w:szCs w:val="20"/>
        </w:rPr>
        <w:t xml:space="preserve">ynności opisanej </w:t>
      </w:r>
      <w:r w:rsidRPr="00F53494">
        <w:rPr>
          <w:rFonts w:cs="Arial"/>
          <w:szCs w:val="20"/>
        </w:rPr>
        <w:t xml:space="preserve">w pkt. </w:t>
      </w:r>
      <w:r w:rsidR="00FF7A42">
        <w:rPr>
          <w:rFonts w:cs="Arial"/>
          <w:szCs w:val="20"/>
        </w:rPr>
        <w:t>1.</w:t>
      </w:r>
      <w:r w:rsidRPr="00F53494">
        <w:rPr>
          <w:rFonts w:cs="Arial"/>
          <w:szCs w:val="20"/>
        </w:rPr>
        <w:t>2</w:t>
      </w:r>
      <w:r w:rsidR="00FF7A42">
        <w:rPr>
          <w:rFonts w:cs="Arial"/>
          <w:szCs w:val="20"/>
        </w:rPr>
        <w:t>.</w:t>
      </w:r>
      <w:r w:rsidRPr="00F53494">
        <w:rPr>
          <w:rFonts w:cs="Arial"/>
          <w:szCs w:val="20"/>
        </w:rPr>
        <w:t>, konwój złożony z upoważnionego pr</w:t>
      </w:r>
      <w:r w:rsidR="00121150">
        <w:rPr>
          <w:rFonts w:cs="Arial"/>
          <w:szCs w:val="20"/>
        </w:rPr>
        <w:t xml:space="preserve">acownika Wykonawcy poruszającego się </w:t>
      </w:r>
      <w:r w:rsidR="00121150" w:rsidRPr="00AF4FE4">
        <w:rPr>
          <w:rFonts w:eastAsia="Calibri" w:cs="Calibri"/>
          <w:color w:val="000000"/>
        </w:rPr>
        <w:t>odpowiednio przystosowanym i sprawnym technicznie</w:t>
      </w:r>
      <w:r w:rsidRPr="00F53494">
        <w:rPr>
          <w:rFonts w:cs="Arial"/>
          <w:szCs w:val="20"/>
        </w:rPr>
        <w:t xml:space="preserve"> samochodem oraz pracownika Zamawiającego kieruje się do strefy płatnego parkowania. Kolejność podjazdów do poszczególnych urządzeń PIAP określa pracownik Zamawiającego.</w:t>
      </w:r>
    </w:p>
    <w:p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Konwój złożony z Wykonawcy oraz Zamawiającego podjeżdża do wskazanego urządzenia PIAP w celu wymiany skarbców. Pracownik Zamawiającego otwiera urządzenie PIAP i wraz z pracownikiem Wykonawcy wymienia pełne skarbce wyciągnięte z urządzenia PIAP na skarbce puste.</w:t>
      </w:r>
    </w:p>
    <w:p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W razie stwierdzenia uszkodzenia skarbca, bądź ujawnienia rozsypanych monet lub wystających z akceptora banknotów, pracownik Zamawiającego i Wykonawcy komisyjnie wpisują tę okoliczność do „Protokołu wymiany skarbców” (wzór – załącznik nr </w:t>
      </w:r>
      <w:r w:rsidR="00FF7A42">
        <w:rPr>
          <w:rFonts w:cs="Arial"/>
          <w:szCs w:val="20"/>
        </w:rPr>
        <w:t>1A</w:t>
      </w:r>
      <w:r w:rsidRPr="00F2680E">
        <w:rPr>
          <w:rFonts w:cs="Arial"/>
          <w:szCs w:val="20"/>
        </w:rPr>
        <w:t>), co potwierdzane jest ich podpisami. Rozsypany bilon lub znalezione w urządzeni</w:t>
      </w:r>
      <w:r w:rsidR="00E747F4">
        <w:rPr>
          <w:rFonts w:cs="Arial"/>
          <w:szCs w:val="20"/>
        </w:rPr>
        <w:t>u</w:t>
      </w:r>
      <w:r w:rsidRPr="00F2680E">
        <w:rPr>
          <w:rFonts w:cs="Arial"/>
          <w:szCs w:val="20"/>
        </w:rPr>
        <w:t xml:space="preserve"> PIAP poza skarbcem banknoty umieszczane są w przeznaczonej do tego celu bezpiecznej kopercie, natomiast skarbce z uszkodzonymi mechanizmami zamków umieszczane są w przeznaczonych do tego celu zaplombowanych workach. Worek i bezpieczna koperta zostaje przejęty przez Wykonawcę.</w:t>
      </w:r>
    </w:p>
    <w:p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Po wykonaniu czynności określonych w pkt. </w:t>
      </w:r>
      <w:r w:rsidR="00FF7A42">
        <w:rPr>
          <w:rFonts w:cs="Arial"/>
          <w:szCs w:val="20"/>
        </w:rPr>
        <w:t>1.</w:t>
      </w:r>
      <w:r w:rsidRPr="00F2680E">
        <w:rPr>
          <w:rFonts w:cs="Arial"/>
          <w:szCs w:val="20"/>
        </w:rPr>
        <w:t>4</w:t>
      </w:r>
      <w:r w:rsidR="00FF7A42">
        <w:rPr>
          <w:rFonts w:cs="Arial"/>
          <w:szCs w:val="20"/>
        </w:rPr>
        <w:t>.</w:t>
      </w:r>
      <w:r w:rsidRPr="00F2680E">
        <w:rPr>
          <w:rFonts w:cs="Arial"/>
          <w:szCs w:val="20"/>
        </w:rPr>
        <w:t xml:space="preserve"> i </w:t>
      </w:r>
      <w:r w:rsidR="00FF7A42">
        <w:rPr>
          <w:rFonts w:cs="Arial"/>
          <w:szCs w:val="20"/>
        </w:rPr>
        <w:t>1.</w:t>
      </w:r>
      <w:r w:rsidRPr="00F2680E">
        <w:rPr>
          <w:rFonts w:cs="Arial"/>
          <w:szCs w:val="20"/>
        </w:rPr>
        <w:t>5</w:t>
      </w:r>
      <w:r w:rsidR="00FF7A42">
        <w:rPr>
          <w:rFonts w:cs="Arial"/>
          <w:szCs w:val="20"/>
        </w:rPr>
        <w:t>.</w:t>
      </w:r>
      <w:r w:rsidRPr="00F2680E">
        <w:rPr>
          <w:rFonts w:cs="Arial"/>
          <w:szCs w:val="20"/>
        </w:rPr>
        <w:t xml:space="preserve"> konwój podjeżdża do następnego urządzenia PIAP wskazanego przez pracownika Zamawiającego.</w:t>
      </w:r>
    </w:p>
    <w:p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Po wybraniu gotówki z ostatniego urządzenia PIAP przewidzianego do kolekcji w danym dniu konwój przewozi skarbce do sortowni </w:t>
      </w:r>
      <w:r w:rsidR="00E747F4">
        <w:rPr>
          <w:rFonts w:cs="Arial"/>
          <w:szCs w:val="20"/>
        </w:rPr>
        <w:t xml:space="preserve">Wykonawcy </w:t>
      </w:r>
      <w:r w:rsidRPr="00F2680E">
        <w:rPr>
          <w:rFonts w:cs="Arial"/>
          <w:szCs w:val="20"/>
        </w:rPr>
        <w:t xml:space="preserve">celem przekazania skarbców do przeliczenia zawartej w nich gotówki i jej wpłaty do banku. Lokalizacja sortowni nie powinna powodować przedłużenia czasu trwania czynności konwoju więcej niż o </w:t>
      </w:r>
      <w:r w:rsidR="00121150">
        <w:rPr>
          <w:rFonts w:cs="Arial"/>
          <w:szCs w:val="20"/>
        </w:rPr>
        <w:t>6</w:t>
      </w:r>
      <w:r w:rsidRPr="00F2680E">
        <w:rPr>
          <w:rFonts w:cs="Arial"/>
          <w:szCs w:val="20"/>
        </w:rPr>
        <w:t>0 minut.</w:t>
      </w:r>
    </w:p>
    <w:p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lastRenderedPageBreak/>
        <w:t>Po przewiezieniu skarbców do sortowni, uczestnicy konwoju przekazują skarbce z bilonem oraz skarbce z banknotami upoważnionym pracownikom sortowni Wykonawcy. Skarbce zostaną w obecności stron sprawdzone, skontrolowany będzie stan plomb. Strony sporządzą protokół z tego zdarzenia.</w:t>
      </w:r>
    </w:p>
    <w:p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Na „Protokole odbioru skarbców” (wzór – załącznik nr </w:t>
      </w:r>
      <w:r w:rsidR="00FF7A42">
        <w:rPr>
          <w:rFonts w:cs="Arial"/>
          <w:szCs w:val="20"/>
        </w:rPr>
        <w:t>1</w:t>
      </w:r>
      <w:r w:rsidRPr="00F2680E">
        <w:rPr>
          <w:rFonts w:cs="Arial"/>
          <w:szCs w:val="20"/>
        </w:rPr>
        <w:t xml:space="preserve">B) upoważnieni pracownicy sortowni stwierdzą liczbę odebranych skarbców z bilonem i banknotami z poszczególnych urządzeń PIAP, a następnie protokół ten podpisują razem z uczestnikami konwoju. „Protokół odbioru skarbców” otrzymują pracownicy Wykonawcy i </w:t>
      </w:r>
      <w:r w:rsidR="008F067D">
        <w:rPr>
          <w:rFonts w:cs="Arial"/>
          <w:szCs w:val="20"/>
        </w:rPr>
        <w:t xml:space="preserve">pracownik </w:t>
      </w:r>
      <w:r w:rsidRPr="00F2680E">
        <w:rPr>
          <w:rFonts w:cs="Arial"/>
          <w:szCs w:val="20"/>
        </w:rPr>
        <w:t>Zamawiającego przekazując</w:t>
      </w:r>
      <w:r w:rsidR="008F067D">
        <w:rPr>
          <w:rFonts w:cs="Arial"/>
          <w:szCs w:val="20"/>
        </w:rPr>
        <w:t>y</w:t>
      </w:r>
      <w:r w:rsidRPr="00F2680E">
        <w:rPr>
          <w:rFonts w:cs="Arial"/>
          <w:szCs w:val="20"/>
        </w:rPr>
        <w:t xml:space="preserve"> skarbce.</w:t>
      </w:r>
    </w:p>
    <w:p w:rsidR="00F2680E" w:rsidRDefault="008F067D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>
        <w:rPr>
          <w:rFonts w:cs="Arial"/>
          <w:szCs w:val="20"/>
        </w:rPr>
        <w:t>Podczas czynności otwarcia</w:t>
      </w:r>
      <w:r w:rsidR="00DD4422">
        <w:rPr>
          <w:rFonts w:cs="Arial"/>
          <w:szCs w:val="20"/>
        </w:rPr>
        <w:t xml:space="preserve"> skarbców oraz p</w:t>
      </w:r>
      <w:r w:rsidR="00367046">
        <w:rPr>
          <w:rFonts w:cs="Arial"/>
          <w:szCs w:val="20"/>
        </w:rPr>
        <w:t>rzeliczenia</w:t>
      </w:r>
      <w:r w:rsidR="007A19CC" w:rsidRPr="00F2680E">
        <w:rPr>
          <w:rFonts w:cs="Arial"/>
          <w:szCs w:val="20"/>
        </w:rPr>
        <w:t xml:space="preserve"> znajdujących się w nich znaków pieniężnych</w:t>
      </w:r>
      <w:r w:rsidR="00DD442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będzie obecny </w:t>
      </w:r>
      <w:r w:rsidR="00DD4422">
        <w:rPr>
          <w:rFonts w:cs="Arial"/>
          <w:szCs w:val="20"/>
        </w:rPr>
        <w:t>pracownik Zamawiającego</w:t>
      </w:r>
      <w:r w:rsidR="007A19CC" w:rsidRPr="00F2680E">
        <w:rPr>
          <w:rFonts w:cs="Arial"/>
          <w:szCs w:val="20"/>
        </w:rPr>
        <w:t xml:space="preserve">. Z czynności przeliczenia sporządzany jest „Protokół rozliczenia skarbców” (wzór – załącznik nr </w:t>
      </w:r>
      <w:r w:rsidR="00FF7A42">
        <w:rPr>
          <w:rFonts w:cs="Arial"/>
          <w:szCs w:val="20"/>
        </w:rPr>
        <w:t>1</w:t>
      </w:r>
      <w:r w:rsidR="007A19CC" w:rsidRPr="00F2680E">
        <w:rPr>
          <w:rFonts w:cs="Arial"/>
          <w:szCs w:val="20"/>
        </w:rPr>
        <w:t xml:space="preserve">C) w dwóch egzemplarzach, z których jeden (oryginał) otrzymuje </w:t>
      </w:r>
      <w:r w:rsidR="00367046">
        <w:rPr>
          <w:rFonts w:cs="Arial"/>
          <w:szCs w:val="20"/>
        </w:rPr>
        <w:t>pracownik Zamawiającego</w:t>
      </w:r>
      <w:r w:rsidR="007A19CC" w:rsidRPr="00F2680E">
        <w:rPr>
          <w:rFonts w:cs="Arial"/>
          <w:szCs w:val="20"/>
        </w:rPr>
        <w:t>. Protokół musi być sporządzony skrupulatnie z naciskiem na prawidłowo zapisan</w:t>
      </w:r>
      <w:r w:rsidR="00A57583">
        <w:rPr>
          <w:rFonts w:cs="Arial"/>
          <w:szCs w:val="20"/>
        </w:rPr>
        <w:t>e</w:t>
      </w:r>
      <w:r w:rsidR="007A19CC" w:rsidRPr="00F2680E">
        <w:rPr>
          <w:rFonts w:cs="Arial"/>
          <w:szCs w:val="20"/>
        </w:rPr>
        <w:t xml:space="preserve"> numer</w:t>
      </w:r>
      <w:r w:rsidR="00A57583">
        <w:rPr>
          <w:rFonts w:cs="Arial"/>
          <w:szCs w:val="20"/>
        </w:rPr>
        <w:t>y plomb</w:t>
      </w:r>
      <w:r w:rsidR="007A19CC" w:rsidRPr="00F2680E">
        <w:rPr>
          <w:rFonts w:cs="Arial"/>
          <w:szCs w:val="20"/>
        </w:rPr>
        <w:t xml:space="preserve"> skarbca bilonu, skarbca banknotów </w:t>
      </w:r>
      <w:r w:rsidR="00A57583">
        <w:rPr>
          <w:rFonts w:cs="Arial"/>
          <w:szCs w:val="20"/>
        </w:rPr>
        <w:t>oraz numer</w:t>
      </w:r>
      <w:r w:rsidR="007A19CC" w:rsidRPr="00F2680E">
        <w:rPr>
          <w:rFonts w:cs="Arial"/>
          <w:szCs w:val="20"/>
        </w:rPr>
        <w:t xml:space="preserve"> urządzenia PIAP.</w:t>
      </w:r>
    </w:p>
    <w:p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Znaki pieniężne uszkodzone, fałszywe, nieobiegowe i obce lub o wątpliwej autentyczności zostają zatrzymane i wykazane w „Protokole rozliczenia skarbców” z dokładnym opisem rodzaju (np. obca waluta – nazwa) i ilość w sztukach. Wszystkie monety oraz banknoty wykazane w protokole muszą być przekazane do Zamawiającego.</w:t>
      </w:r>
    </w:p>
    <w:p w:rsidR="004B33E7" w:rsidRDefault="004B33E7" w:rsidP="004B33E7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Niezwłocznie po wykonaniu czynności </w:t>
      </w:r>
      <w:r>
        <w:rPr>
          <w:rFonts w:cs="Arial"/>
          <w:szCs w:val="20"/>
        </w:rPr>
        <w:t>przeliczenia</w:t>
      </w:r>
      <w:r w:rsidRPr="00F2680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pracownik</w:t>
      </w:r>
      <w:r w:rsidRPr="00F2680E">
        <w:rPr>
          <w:rFonts w:cs="Arial"/>
          <w:szCs w:val="20"/>
        </w:rPr>
        <w:t xml:space="preserve"> Wykonawcy </w:t>
      </w:r>
      <w:r>
        <w:rPr>
          <w:rFonts w:cs="Arial"/>
          <w:szCs w:val="20"/>
        </w:rPr>
        <w:t>odwozi pracownika Zamawiającego</w:t>
      </w:r>
      <w:r w:rsidRPr="00F2680E">
        <w:rPr>
          <w:rFonts w:cs="Arial"/>
          <w:szCs w:val="20"/>
        </w:rPr>
        <w:t xml:space="preserve"> do siedzi</w:t>
      </w:r>
      <w:r>
        <w:rPr>
          <w:rFonts w:cs="Arial"/>
          <w:szCs w:val="20"/>
        </w:rPr>
        <w:t>by Zamawiającego.</w:t>
      </w:r>
    </w:p>
    <w:p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Przeliczona kwota jest w całości wpłacana na rachunek bankowy Zamawiającego. Wpłaty powinny zostać dokonane najpóźniej do godziny 11:30 w następnym dniu roboczym następującym po dniu, w którym dostarczono skarbce do sortowni. Czynność wpłaty środków na rachunek Zamawiającego Wykonawca zobowiązany jest potwierdzić stosownym potwierdzeniem lub sporządzoną notatką. Dokument winien być dostarczony do Zamawiającego w dniu dokonania wpłaty do godz. 12:30</w:t>
      </w:r>
      <w:r w:rsidR="00367046">
        <w:rPr>
          <w:rFonts w:cs="Arial"/>
          <w:szCs w:val="20"/>
        </w:rPr>
        <w:t xml:space="preserve"> lub przekazany bezpośrednio osobie wskazanej przez Zamawiającego.</w:t>
      </w:r>
    </w:p>
    <w:p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Nie dopuszcza się dokonywania jakichkolwiek potrąceń ze środków uzyskanych z kolekcji.</w:t>
      </w:r>
    </w:p>
    <w:p w:rsidR="00F2680E" w:rsidRDefault="00F2680E" w:rsidP="00F2680E">
      <w:pPr>
        <w:pStyle w:val="Akapitzlist"/>
        <w:ind w:left="680" w:firstLine="0"/>
        <w:jc w:val="both"/>
        <w:outlineLvl w:val="1"/>
        <w:rPr>
          <w:rFonts w:cs="Arial"/>
          <w:szCs w:val="20"/>
        </w:rPr>
      </w:pPr>
    </w:p>
    <w:p w:rsidR="007A19CC" w:rsidRPr="00281822" w:rsidRDefault="007A19CC" w:rsidP="00C86F31">
      <w:pPr>
        <w:pStyle w:val="Akapitzlist"/>
        <w:numPr>
          <w:ilvl w:val="0"/>
          <w:numId w:val="1"/>
        </w:numPr>
        <w:spacing w:before="360" w:after="120"/>
        <w:ind w:left="284" w:hanging="284"/>
        <w:contextualSpacing w:val="0"/>
        <w:rPr>
          <w:rFonts w:cs="Arial"/>
          <w:b/>
          <w:szCs w:val="20"/>
        </w:rPr>
      </w:pPr>
      <w:r w:rsidRPr="00281822">
        <w:rPr>
          <w:rFonts w:cs="Arial"/>
          <w:b/>
          <w:szCs w:val="20"/>
        </w:rPr>
        <w:t>Pozostałe wymagania</w:t>
      </w:r>
    </w:p>
    <w:p w:rsidR="007A19CC" w:rsidRPr="00281822" w:rsidRDefault="00281822" w:rsidP="009D7449">
      <w:pPr>
        <w:pStyle w:val="Akapitzlist"/>
        <w:numPr>
          <w:ilvl w:val="0"/>
          <w:numId w:val="10"/>
        </w:numPr>
        <w:ind w:left="357" w:hanging="357"/>
        <w:jc w:val="both"/>
        <w:outlineLvl w:val="1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7A19CC" w:rsidRPr="00281822">
        <w:rPr>
          <w:rFonts w:cs="Arial"/>
          <w:szCs w:val="20"/>
        </w:rPr>
        <w:t>ortowni</w:t>
      </w:r>
      <w:r>
        <w:rPr>
          <w:rFonts w:cs="Arial"/>
          <w:szCs w:val="20"/>
        </w:rPr>
        <w:t>a</w:t>
      </w:r>
    </w:p>
    <w:p w:rsidR="00281822" w:rsidRDefault="007A19CC" w:rsidP="009D7449">
      <w:pPr>
        <w:pStyle w:val="Akapitzlist"/>
        <w:numPr>
          <w:ilvl w:val="1"/>
          <w:numId w:val="11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>Sortownia musi posiadać pomieszczenia, które zostały odpowiednio zabezpieczone i są chronione zgodnie z wymaganiami stawianymi przez przepisy ustawy z dnia 22 sierpnia 1997 roku o ochronie osób i mienia oraz akty wykonawcze do niej, w szczególności Rozporządzenie Ministra Spraw Wewnętrznych i Administracji z dnia 7 września 2010 roku w sprawie szczegółowych zasad i wymagań, jakim powinna odpowiadać ochrona wartości pieniężnych przechowywanych i transportowanych przez przedsiębiorców i inne jednostki organizacyjne (zakłada się, iż wartość przechowywanych w Sortowni środków pieniężnych nie przekroczy 0,</w:t>
      </w:r>
      <w:r w:rsidR="00295A48">
        <w:rPr>
          <w:rFonts w:cs="Arial"/>
          <w:szCs w:val="20"/>
        </w:rPr>
        <w:t>5</w:t>
      </w:r>
      <w:r w:rsidRPr="00281822">
        <w:rPr>
          <w:rFonts w:cs="Arial"/>
          <w:szCs w:val="20"/>
        </w:rPr>
        <w:t xml:space="preserve"> jednostki obliczeniowej) oraz jest wyposażona w urządzenia techniczne do przeliczenia gotówki.</w:t>
      </w:r>
    </w:p>
    <w:p w:rsidR="00281822" w:rsidRDefault="007A19CC" w:rsidP="009D7449">
      <w:pPr>
        <w:pStyle w:val="Akapitzlist"/>
        <w:numPr>
          <w:ilvl w:val="1"/>
          <w:numId w:val="11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 xml:space="preserve">Lokalizacja sortowni nie powinna powodować przedłużania czasu trwania czynności transportu (konwojowania) gotówki więcej niż o </w:t>
      </w:r>
      <w:r w:rsidR="00295A48">
        <w:rPr>
          <w:rFonts w:cs="Arial"/>
          <w:szCs w:val="20"/>
        </w:rPr>
        <w:t>6</w:t>
      </w:r>
      <w:r w:rsidRPr="00281822">
        <w:rPr>
          <w:rFonts w:cs="Arial"/>
          <w:szCs w:val="20"/>
        </w:rPr>
        <w:t>0 minut.</w:t>
      </w:r>
    </w:p>
    <w:p w:rsidR="00281822" w:rsidRDefault="007A19CC" w:rsidP="009D7449">
      <w:pPr>
        <w:pStyle w:val="Akapitzlist"/>
        <w:numPr>
          <w:ilvl w:val="1"/>
          <w:numId w:val="11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>Przeliczenia znaków pieniężnych będą wykonywane zgodnie z Zarządzeniem Nr 19/2016 Prezesa Narodowego Banku Polskiego z dnia 17 sierpnia 2016 r. w sprawie sposobów i trybu przeliczania, sortowania, pakowania i oznaczania opakowań banknotów i monet oraz wykonywania czynności związanych z zaopatrywaniem banków w te znaki.</w:t>
      </w:r>
    </w:p>
    <w:p w:rsidR="00281822" w:rsidRDefault="00281822" w:rsidP="00744D9E">
      <w:pPr>
        <w:pStyle w:val="Akapitzlist"/>
        <w:numPr>
          <w:ilvl w:val="0"/>
          <w:numId w:val="10"/>
        </w:numPr>
        <w:ind w:left="357" w:hanging="357"/>
        <w:jc w:val="both"/>
        <w:outlineLvl w:val="1"/>
        <w:rPr>
          <w:rFonts w:cs="Arial"/>
          <w:szCs w:val="20"/>
        </w:rPr>
      </w:pPr>
      <w:r w:rsidRPr="00281822">
        <w:rPr>
          <w:rFonts w:cs="Arial"/>
          <w:szCs w:val="20"/>
        </w:rPr>
        <w:t>P</w:t>
      </w:r>
      <w:r w:rsidR="007A19CC" w:rsidRPr="00281822">
        <w:rPr>
          <w:rFonts w:cs="Arial"/>
          <w:szCs w:val="20"/>
        </w:rPr>
        <w:t>ojazd</w:t>
      </w:r>
      <w:r w:rsidRPr="00281822">
        <w:rPr>
          <w:rFonts w:cs="Arial"/>
          <w:szCs w:val="20"/>
        </w:rPr>
        <w:t>y</w:t>
      </w:r>
      <w:r w:rsidR="007A19CC" w:rsidRPr="00281822">
        <w:rPr>
          <w:rFonts w:cs="Arial"/>
          <w:szCs w:val="20"/>
        </w:rPr>
        <w:t xml:space="preserve"> specjaln</w:t>
      </w:r>
      <w:r w:rsidRPr="00281822">
        <w:rPr>
          <w:rFonts w:cs="Arial"/>
          <w:szCs w:val="20"/>
        </w:rPr>
        <w:t>e</w:t>
      </w:r>
    </w:p>
    <w:p w:rsidR="00281822" w:rsidRDefault="007A19CC" w:rsidP="00744D9E">
      <w:pPr>
        <w:pStyle w:val="Akapitzlist"/>
        <w:numPr>
          <w:ilvl w:val="1"/>
          <w:numId w:val="10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 xml:space="preserve">Wykonawca musi posiadać co najmniej </w:t>
      </w:r>
      <w:r w:rsidR="00E51C82">
        <w:rPr>
          <w:rFonts w:cs="Arial"/>
          <w:szCs w:val="20"/>
        </w:rPr>
        <w:t>1</w:t>
      </w:r>
      <w:r w:rsidRPr="00281822">
        <w:rPr>
          <w:rFonts w:cs="Arial"/>
          <w:szCs w:val="20"/>
        </w:rPr>
        <w:t xml:space="preserve"> pojazd specjaln</w:t>
      </w:r>
      <w:r w:rsidR="00E51C82">
        <w:rPr>
          <w:rFonts w:cs="Arial"/>
          <w:szCs w:val="20"/>
        </w:rPr>
        <w:t>y</w:t>
      </w:r>
      <w:r w:rsidRPr="00281822">
        <w:rPr>
          <w:rFonts w:cs="Arial"/>
          <w:szCs w:val="20"/>
        </w:rPr>
        <w:t xml:space="preserve"> w rozumieniu przepisów ustawy z dnia 22 sierpnia 1997 r. o ochronie osób i mienia oraz aktów wykonawczych do niej, w szczególności Rozporządzenia Ministra Spraw Wewnętrznych i Administracji z dnia 7 września 2010 r. w sprawie szczegółowych zasad i wymagań, jakim powinna odpowiadać ochrona wartości pieniężnych przechowywanych i transportowanych przez przedsiębiorców i inne jednostki organizacyjne, wyposażonymi w systemy alarmowe umożliwiającymi śledzenie położenia pojazdu.</w:t>
      </w:r>
    </w:p>
    <w:p w:rsidR="00281822" w:rsidRDefault="00281822" w:rsidP="00744D9E">
      <w:pPr>
        <w:pStyle w:val="Akapitzlist"/>
        <w:numPr>
          <w:ilvl w:val="0"/>
          <w:numId w:val="10"/>
        </w:numPr>
        <w:ind w:left="357" w:hanging="357"/>
        <w:jc w:val="both"/>
        <w:outlineLvl w:val="1"/>
        <w:rPr>
          <w:rFonts w:cs="Arial"/>
          <w:szCs w:val="20"/>
        </w:rPr>
      </w:pPr>
      <w:r w:rsidRPr="00281822">
        <w:rPr>
          <w:rFonts w:cs="Arial"/>
          <w:szCs w:val="20"/>
        </w:rPr>
        <w:t>C</w:t>
      </w:r>
      <w:r w:rsidR="007A19CC" w:rsidRPr="00281822">
        <w:rPr>
          <w:rFonts w:cs="Arial"/>
          <w:szCs w:val="20"/>
        </w:rPr>
        <w:t>entrum monitorowania</w:t>
      </w:r>
    </w:p>
    <w:p w:rsidR="001954B5" w:rsidRDefault="007A19CC" w:rsidP="00C92203">
      <w:pPr>
        <w:pStyle w:val="Akapitzlist"/>
        <w:numPr>
          <w:ilvl w:val="1"/>
          <w:numId w:val="10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 xml:space="preserve">Wykonawca zobowiązany jest do dysponowania całodobowym centrum monitorowania systemów alarmowych stosowanych w Sortowni oraz w pojazdach specjalnych, o których mowa powyżej, pozwalającym na odbieranie wszelkich sygnałów przesyłanych przez te systemy, śledzenie położenia pojazdów oraz umożliwiającym, w przypadku takowej potrzeby, </w:t>
      </w:r>
      <w:r w:rsidRPr="00281822">
        <w:rPr>
          <w:rFonts w:cs="Arial"/>
          <w:szCs w:val="20"/>
        </w:rPr>
        <w:lastRenderedPageBreak/>
        <w:t>natychmiastowe powiadomienie właściwej jednostki Policji. Centrum powinno także posiadać stałą łączność z pracownikami ochrony wykonującymi zadania w</w:t>
      </w:r>
      <w:r w:rsidR="00C92203">
        <w:rPr>
          <w:rFonts w:cs="Arial"/>
          <w:szCs w:val="20"/>
        </w:rPr>
        <w:t xml:space="preserve"> ramach niniejszego zamówienia.</w:t>
      </w:r>
    </w:p>
    <w:p w:rsidR="00FF7A42" w:rsidRDefault="00FF7A42" w:rsidP="00FF7A42">
      <w:pPr>
        <w:pStyle w:val="Akapitzlist"/>
        <w:ind w:left="680" w:firstLine="0"/>
        <w:jc w:val="both"/>
        <w:outlineLvl w:val="2"/>
        <w:rPr>
          <w:rFonts w:cs="Arial"/>
          <w:szCs w:val="20"/>
        </w:rPr>
      </w:pPr>
    </w:p>
    <w:p w:rsidR="00FF7A42" w:rsidRPr="00157508" w:rsidRDefault="00FF7A42" w:rsidP="00FF7A42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57508">
        <w:rPr>
          <w:rFonts w:ascii="Arial" w:hAnsi="Arial" w:cs="Arial"/>
          <w:b/>
          <w:sz w:val="20"/>
          <w:szCs w:val="20"/>
        </w:rPr>
        <w:t>Lista załączników:</w:t>
      </w:r>
    </w:p>
    <w:p w:rsidR="00FF7A42" w:rsidRPr="00FF7A42" w:rsidRDefault="00FF7A42" w:rsidP="0015750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FF7A42">
        <w:rPr>
          <w:rFonts w:ascii="Arial" w:hAnsi="Arial" w:cs="Arial"/>
          <w:sz w:val="20"/>
          <w:szCs w:val="20"/>
        </w:rPr>
        <w:t>Zał. nr 1A – Protokół wymiany skarbców.</w:t>
      </w:r>
    </w:p>
    <w:p w:rsidR="00FF7A42" w:rsidRPr="00FF7A42" w:rsidRDefault="00FF7A42" w:rsidP="0015750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FF7A42">
        <w:rPr>
          <w:rFonts w:ascii="Arial" w:hAnsi="Arial" w:cs="Arial"/>
          <w:sz w:val="20"/>
          <w:szCs w:val="20"/>
        </w:rPr>
        <w:t>Zał. nr 1B – Protokół odbioru skarbców.</w:t>
      </w:r>
    </w:p>
    <w:p w:rsidR="00FF7A42" w:rsidRPr="00FF7A42" w:rsidRDefault="00FF7A42" w:rsidP="0015750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FF7A42">
        <w:rPr>
          <w:rFonts w:ascii="Arial" w:hAnsi="Arial" w:cs="Arial"/>
          <w:sz w:val="20"/>
          <w:szCs w:val="20"/>
        </w:rPr>
        <w:t>Zał. nr 1C – Protokół rozliczenia skarbców.</w:t>
      </w:r>
    </w:p>
    <w:p w:rsidR="00FF7A42" w:rsidRDefault="00FF7A42" w:rsidP="00FF7A42">
      <w:pPr>
        <w:pStyle w:val="Akapitzlist"/>
        <w:spacing w:before="360" w:after="120"/>
        <w:ind w:firstLine="0"/>
        <w:contextualSpacing w:val="0"/>
        <w:rPr>
          <w:rFonts w:cs="Arial"/>
          <w:szCs w:val="20"/>
        </w:rPr>
      </w:pPr>
    </w:p>
    <w:p w:rsidR="00FF7A42" w:rsidRPr="00C92203" w:rsidRDefault="00FF7A42" w:rsidP="00FF7A42">
      <w:pPr>
        <w:pStyle w:val="Akapitzlist"/>
        <w:spacing w:before="360" w:after="120"/>
        <w:ind w:firstLine="0"/>
        <w:contextualSpacing w:val="0"/>
        <w:rPr>
          <w:rFonts w:cs="Arial"/>
          <w:szCs w:val="20"/>
        </w:rPr>
      </w:pPr>
    </w:p>
    <w:sectPr w:rsidR="00FF7A42" w:rsidRPr="00C92203" w:rsidSect="00C9220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E47"/>
    <w:multiLevelType w:val="multilevel"/>
    <w:tmpl w:val="224C1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F7040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907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E77D33"/>
    <w:multiLevelType w:val="hybridMultilevel"/>
    <w:tmpl w:val="31944700"/>
    <w:lvl w:ilvl="0" w:tplc="EEFA6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3790"/>
    <w:multiLevelType w:val="multilevel"/>
    <w:tmpl w:val="224C1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D0C1076"/>
    <w:multiLevelType w:val="hybridMultilevel"/>
    <w:tmpl w:val="FC1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85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5380E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7904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B839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D857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16042B3"/>
    <w:multiLevelType w:val="hybridMultilevel"/>
    <w:tmpl w:val="176C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C6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CC"/>
    <w:rsid w:val="000A631A"/>
    <w:rsid w:val="000C6C6D"/>
    <w:rsid w:val="00121150"/>
    <w:rsid w:val="001400C9"/>
    <w:rsid w:val="00157508"/>
    <w:rsid w:val="001B7BDB"/>
    <w:rsid w:val="001C023D"/>
    <w:rsid w:val="00264710"/>
    <w:rsid w:val="00281822"/>
    <w:rsid w:val="002914C8"/>
    <w:rsid w:val="00295A48"/>
    <w:rsid w:val="00367046"/>
    <w:rsid w:val="00386F02"/>
    <w:rsid w:val="003F68B7"/>
    <w:rsid w:val="004305EC"/>
    <w:rsid w:val="00495358"/>
    <w:rsid w:val="004B33E7"/>
    <w:rsid w:val="00555A5A"/>
    <w:rsid w:val="005B1D7A"/>
    <w:rsid w:val="006D1A5E"/>
    <w:rsid w:val="006E1149"/>
    <w:rsid w:val="00744D9E"/>
    <w:rsid w:val="007A19CC"/>
    <w:rsid w:val="00887CF0"/>
    <w:rsid w:val="008902F6"/>
    <w:rsid w:val="008C6F1B"/>
    <w:rsid w:val="008E75FE"/>
    <w:rsid w:val="008F067D"/>
    <w:rsid w:val="009D7449"/>
    <w:rsid w:val="00A57583"/>
    <w:rsid w:val="00AC1B8D"/>
    <w:rsid w:val="00B71B67"/>
    <w:rsid w:val="00B85C50"/>
    <w:rsid w:val="00BD7A8F"/>
    <w:rsid w:val="00C11B27"/>
    <w:rsid w:val="00C86F31"/>
    <w:rsid w:val="00C92203"/>
    <w:rsid w:val="00D1500F"/>
    <w:rsid w:val="00DD4422"/>
    <w:rsid w:val="00E51C82"/>
    <w:rsid w:val="00E747F4"/>
    <w:rsid w:val="00E7683D"/>
    <w:rsid w:val="00F0615E"/>
    <w:rsid w:val="00F0713B"/>
    <w:rsid w:val="00F2680E"/>
    <w:rsid w:val="00F53494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F31"/>
    <w:pPr>
      <w:ind w:left="284" w:hanging="284"/>
      <w:contextualSpacing/>
      <w:outlineLvl w:val="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8C6F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4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F31"/>
    <w:pPr>
      <w:ind w:left="284" w:hanging="284"/>
      <w:contextualSpacing/>
      <w:outlineLvl w:val="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8C6F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rkowaniegliwice.pl/lista-parkomato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F96B-BD99-4C65-8D2A-31B2B9B1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Skamrot</dc:creator>
  <cp:keywords/>
  <dc:description/>
  <cp:lastModifiedBy>Karolina Skwirut</cp:lastModifiedBy>
  <cp:revision>5</cp:revision>
  <dcterms:created xsi:type="dcterms:W3CDTF">2020-06-16T14:07:00Z</dcterms:created>
  <dcterms:modified xsi:type="dcterms:W3CDTF">2020-06-17T08:43:00Z</dcterms:modified>
</cp:coreProperties>
</file>