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A8" w:rsidRPr="009670E0" w:rsidRDefault="00B304C0" w:rsidP="009670E0">
      <w:pPr>
        <w:spacing w:after="0"/>
        <w:rPr>
          <w:b/>
          <w:color w:val="C00000"/>
          <w:sz w:val="32"/>
          <w:szCs w:val="32"/>
        </w:rPr>
      </w:pPr>
      <w:r w:rsidRPr="009670E0">
        <w:rPr>
          <w:b/>
          <w:color w:val="C00000"/>
          <w:sz w:val="32"/>
          <w:szCs w:val="32"/>
        </w:rPr>
        <w:t>Oświadczenie majątkowe</w:t>
      </w:r>
    </w:p>
    <w:p w:rsidR="00B304C0" w:rsidRPr="009670E0" w:rsidRDefault="00B304C0" w:rsidP="009670E0">
      <w:pPr>
        <w:spacing w:after="0"/>
        <w:rPr>
          <w:b/>
          <w:color w:val="C00000"/>
          <w:u w:val="single"/>
        </w:rPr>
      </w:pPr>
      <w:r w:rsidRPr="009670E0">
        <w:rPr>
          <w:b/>
          <w:color w:val="C00000"/>
          <w:u w:val="single"/>
        </w:rPr>
        <w:t>wraz z kopią swojego zeznania o wysokości osiągniętego dochodu w roku podatkowym ( PIT)</w:t>
      </w:r>
    </w:p>
    <w:p w:rsidR="00B304C0" w:rsidRPr="009670E0" w:rsidRDefault="00B304C0" w:rsidP="009670E0">
      <w:pPr>
        <w:spacing w:after="0"/>
        <w:rPr>
          <w:b/>
          <w:color w:val="C00000"/>
        </w:rPr>
      </w:pPr>
      <w:r w:rsidRPr="009670E0">
        <w:rPr>
          <w:b/>
          <w:color w:val="C00000"/>
        </w:rPr>
        <w:t xml:space="preserve">za rok poprzedni i jego korektą składają </w:t>
      </w:r>
      <w:r w:rsidRPr="009670E0">
        <w:rPr>
          <w:b/>
          <w:color w:val="C00000"/>
          <w:u w:val="single"/>
        </w:rPr>
        <w:t>w dwóch egzemplarzach</w:t>
      </w:r>
      <w:r w:rsidRPr="009670E0">
        <w:rPr>
          <w:b/>
          <w:color w:val="C00000"/>
        </w:rPr>
        <w:t xml:space="preserve"> :</w:t>
      </w:r>
    </w:p>
    <w:p w:rsidR="009670E0" w:rsidRPr="009670E0" w:rsidRDefault="009670E0" w:rsidP="009670E0">
      <w:pPr>
        <w:spacing w:after="0"/>
        <w:rPr>
          <w:b/>
          <w:color w:val="C00000"/>
        </w:rPr>
      </w:pPr>
    </w:p>
    <w:p w:rsidR="00B304C0" w:rsidRDefault="00B304C0">
      <w:r>
        <w:t>Zastępca Burmistrza, Sekretarz gminy, Skarbnik gminy, kierownik jednostki organizacyjnej gminy, osoba zarządzająca i członek organu zarządzającego gminną osobą prawną oraz osoba wydająca decyzje administracyjne w imieniu Burmistrza składają pierwsze oświadczenie majątkowe w terminie 30 dni od dnia powołania na stanowisko lub od dnia zatrudnienia. Do pierwszego oświadczenia majątkowego są obowiązani dołączyć informację o sposobie i terminie zaprzestania prowadzenia działalności gospodarczej, jeżeli prowadzili ją przed dniem powołania lub zatrudnienia.</w:t>
      </w:r>
    </w:p>
    <w:p w:rsidR="009670E0" w:rsidRDefault="00B304C0" w:rsidP="009670E0">
      <w:pPr>
        <w:spacing w:after="0"/>
      </w:pPr>
      <w:r w:rsidRPr="009670E0">
        <w:rPr>
          <w:b/>
        </w:rPr>
        <w:t>Kolejne oświadczenia majątkowe są składane przez nich co roku do dnia 30 kwietnia</w:t>
      </w:r>
      <w:r>
        <w:t>, według stanu na dzień 31</w:t>
      </w:r>
      <w:r w:rsidR="009670E0">
        <w:t xml:space="preserve"> grudnia roku poprzedniego </w:t>
      </w:r>
    </w:p>
    <w:p w:rsidR="00B304C0" w:rsidRDefault="009670E0" w:rsidP="009670E0">
      <w:pPr>
        <w:spacing w:after="0"/>
      </w:pPr>
      <w:r>
        <w:t>oraz w dniu odwołania ze stanowiska lub rozwiązania umowy o pracę.</w:t>
      </w:r>
      <w:r w:rsidR="00B304C0">
        <w:t xml:space="preserve"> </w:t>
      </w:r>
    </w:p>
    <w:sectPr w:rsidR="00B304C0" w:rsidSect="00EC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4C0"/>
    <w:rsid w:val="009670E0"/>
    <w:rsid w:val="00B304C0"/>
    <w:rsid w:val="00EC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Ewidencja</cp:lastModifiedBy>
  <cp:revision>3</cp:revision>
  <dcterms:created xsi:type="dcterms:W3CDTF">2025-02-06T10:18:00Z</dcterms:created>
  <dcterms:modified xsi:type="dcterms:W3CDTF">2025-02-06T10:34:00Z</dcterms:modified>
</cp:coreProperties>
</file>