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jc w:val="both"/>
      </w:pPr>
      <w:r>
        <w:rPr>
          <w:rFonts w:ascii="Calibri" w:cs="Calibri" w:hAnsi="Calibri"/>
          <w:color w:val="000000"/>
        </w:rPr>
      </w:r>
    </w:p>
    <w:p>
      <w:pPr>
        <w:pStyle w:val="style0"/>
        <w:widowControl w:val="false"/>
        <w:ind w:firstLine="708" w:left="4956" w:right="0"/>
        <w:jc w:val="both"/>
      </w:pPr>
      <w:r>
        <w:rPr>
          <w:rFonts w:ascii="Calibri" w:cs="Calibri" w:hAnsi="Calibri"/>
          <w:color w:val="000000"/>
        </w:rPr>
        <w:t>Załącznik do Uchwała Nr XI/96/2011</w:t>
        <w:tab/>
        <w:t>Rady Miejskiej w Sośnicowicach</w:t>
      </w:r>
    </w:p>
    <w:p>
      <w:pPr>
        <w:pStyle w:val="style0"/>
        <w:widowControl w:val="false"/>
      </w:pPr>
      <w:r>
        <w:rPr>
          <w:rFonts w:ascii="Calibri" w:cs="Calibri" w:hAnsi="Calibri"/>
          <w:color w:val="000000"/>
        </w:rPr>
        <w:tab/>
        <w:tab/>
        <w:tab/>
        <w:tab/>
        <w:tab/>
        <w:tab/>
        <w:tab/>
        <w:tab/>
        <w:t>z dnia 05.12.2011r</w:t>
      </w:r>
    </w:p>
    <w:p>
      <w:pPr>
        <w:pStyle w:val="style0"/>
        <w:widowControl w:val="false"/>
      </w:pPr>
      <w:r>
        <w:rPr>
          <w:rFonts w:ascii="Calibri" w:cs="Calibri" w:hAnsi="Calibri"/>
          <w:color w:val="000000"/>
        </w:rPr>
      </w:r>
    </w:p>
    <w:p>
      <w:pPr>
        <w:pStyle w:val="style27"/>
        <w:spacing w:after="0" w:before="280"/>
        <w:jc w:val="center"/>
      </w:pPr>
      <w:r>
        <w:rPr>
          <w:rFonts w:ascii="Calibri" w:cs="Calibri" w:hAnsi="Calibri"/>
          <w:b/>
          <w:bCs/>
          <w:i/>
          <w:iCs/>
          <w:sz w:val="28"/>
          <w:szCs w:val="28"/>
          <w:lang w:eastAsia="ar-SA"/>
        </w:rPr>
      </w:r>
    </w:p>
    <w:p>
      <w:pPr>
        <w:pStyle w:val="style27"/>
        <w:spacing w:after="0" w:before="280"/>
        <w:jc w:val="center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ROCZNY PROGRAM WSPÓŁPRACY GMINY SOŚNICOWIC</w:t>
      </w:r>
      <w:r>
        <w:rPr>
          <w:rFonts w:ascii="Calibri" w:cs="Calibri" w:hAnsi="Calibri"/>
          <w:b/>
          <w:bCs/>
          <w:sz w:val="26"/>
          <w:szCs w:val="26"/>
          <w:lang w:eastAsia="ar-SA"/>
        </w:rPr>
        <w:t>E</w:t>
      </w:r>
      <w:r>
        <w:rPr>
          <w:rFonts w:ascii="Calibri" w:cs="Calibri" w:hAnsi="Calibri"/>
          <w:b/>
          <w:bCs/>
          <w:sz w:val="28"/>
          <w:szCs w:val="28"/>
          <w:lang w:eastAsia="ar-SA"/>
        </w:rPr>
        <w:t xml:space="preserve">  </w:t>
        <w:br/>
        <w:t>Z ORGANIZACJAMI POZARZĄDOWYMI ORAZ INNYMI PODMIOTAMI PROWADZĄCYMI DZIAŁALNOŚĆ POŻYTKU PUBLICZNEGO NA 2012 ROK</w:t>
      </w:r>
      <w:r>
        <w:rPr>
          <w:rFonts w:ascii="Calibri" w:cs="Calibri" w:hAnsi="Calibri"/>
          <w:sz w:val="28"/>
          <w:szCs w:val="28"/>
          <w:lang w:eastAsia="ar-SA"/>
        </w:rPr>
        <w:t>.</w:t>
      </w:r>
    </w:p>
    <w:p>
      <w:pPr>
        <w:pStyle w:val="style27"/>
        <w:jc w:val="center"/>
      </w:pPr>
      <w:r>
        <w:rPr>
          <w:rFonts w:ascii="Calibri" w:cs="Calibri" w:hAnsi="Calibri"/>
          <w:b/>
          <w:bCs/>
          <w:sz w:val="28"/>
          <w:szCs w:val="28"/>
          <w:u w:val="single"/>
          <w:lang w:eastAsia="ar-SA"/>
        </w:rPr>
        <w:t>Postanowienia ogólne</w:t>
      </w:r>
    </w:p>
    <w:p>
      <w:pPr>
        <w:pStyle w:val="style27"/>
        <w:numPr>
          <w:ilvl w:val="0"/>
          <w:numId w:val="1"/>
        </w:numPr>
        <w:ind w:hanging="0" w:left="0" w:right="0"/>
      </w:pPr>
      <w:r>
        <w:rPr>
          <w:rFonts w:ascii="Calibri" w:cs="Calibri" w:hAnsi="Calibri"/>
          <w:lang w:eastAsia="ar-SA"/>
        </w:rPr>
        <w:t>Roczny Program Współpracy określa formy, zasady i zakres współpracy organów samorządowych Gminy Sośnicowice z organizacjami pozarządowymi, a także priorytety zadań publicznych, których realizacja związana będzie z udzieleniem pomocy publicznej. Szczegółowe warunki realizacji zadań zostaną określone w ogłoszeniu otwartego konkursu ofert na wsparcie realizacji zadań.</w:t>
      </w:r>
    </w:p>
    <w:p>
      <w:pPr>
        <w:pStyle w:val="style27"/>
        <w:numPr>
          <w:ilvl w:val="0"/>
          <w:numId w:val="1"/>
        </w:numPr>
        <w:ind w:hanging="0" w:left="0" w:right="0"/>
      </w:pPr>
      <w:r>
        <w:rPr>
          <w:rFonts w:ascii="Calibri" w:cs="Calibri" w:hAnsi="Calibri"/>
          <w:lang w:eastAsia="ar-SA"/>
        </w:rPr>
        <w:t xml:space="preserve">Ilekroć w niniejszym Programie jest mowa o:                    </w:t>
        <w:br/>
        <w:t xml:space="preserve">a) ustawie - rozumie się przez to ustawę z dnia 24 kwietnia 2003 roku o działalności pożytku publicznego i o wolontariacie, ustawie z dnia 29 lipca 2005 r. o sporcie kwalifikowanym.                            </w:t>
        <w:br/>
        <w:t xml:space="preserve">b) organizacjach - rozumie się przez to organizacje pozarządowe oraz podmioty, o których mowa w art. 3 ust. 3 ustawy z dnia 24 kwietnia 2003 roku o działalności pożytku publicznego i o wolontariacie,                                </w:t>
        <w:br/>
        <w:t>c) programie - rozumie się przez to "Roczny Program współpracy na rok 201 Gminy Sośnicowice z organizacjami pozarządowymi,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 i ze stowarzyszeniami jednostek samorządu terytorialnego</w:t>
      </w:r>
      <w:r>
        <w:rPr>
          <w:rFonts w:ascii="Calibri" w:cs="Calibri" w:hAnsi="Calibri"/>
          <w:sz w:val="26"/>
          <w:szCs w:val="26"/>
          <w:lang w:eastAsia="ar-SA"/>
        </w:rPr>
        <w:t>".</w:t>
      </w:r>
    </w:p>
    <w:p>
      <w:pPr>
        <w:pStyle w:val="style27"/>
        <w:numPr>
          <w:ilvl w:val="0"/>
          <w:numId w:val="2"/>
        </w:numPr>
        <w:ind w:hanging="1080" w:left="0" w:right="0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Cele programu</w:t>
      </w:r>
    </w:p>
    <w:p>
      <w:pPr>
        <w:pStyle w:val="style0"/>
        <w:shd w:fill="FFFFFF" w:val="clear"/>
      </w:pPr>
      <w:r>
        <w:rPr>
          <w:rFonts w:ascii="Calibri" w:cs="Calibri" w:hAnsi="Calibri"/>
          <w:b/>
          <w:bCs/>
          <w:sz w:val="26"/>
          <w:szCs w:val="26"/>
        </w:rPr>
        <w:t>Celami Rocznego Programu Współpracy będą przede wszystkim:</w:t>
      </w:r>
    </w:p>
    <w:p>
      <w:pPr>
        <w:pStyle w:val="style0"/>
        <w:shd w:fill="FFFFFF" w:val="clear"/>
      </w:pPr>
      <w:r>
        <w:rPr>
          <w:rFonts w:ascii="Calibri" w:cs="Calibri" w:hAnsi="Calibri"/>
        </w:rPr>
        <w:t>a)   Wzmocnienie potencjału Organizacji,</w:t>
      </w:r>
    </w:p>
    <w:p>
      <w:pPr>
        <w:pStyle w:val="style0"/>
        <w:shd w:fill="FFFFFF" w:val="clear"/>
      </w:pPr>
      <w:r>
        <w:rPr>
          <w:rFonts w:ascii="Calibri" w:cs="Calibri" w:hAnsi="Calibri"/>
        </w:rPr>
        <w:t xml:space="preserve">b) Wspieranie inicjatyw, nowatorskich pomysłów i rozwiązań zwiększających  </w:t>
        <w:tab/>
        <w:t>świadomość społeczeństwa obywatelskiego</w:t>
      </w:r>
      <w:r>
        <w:rPr>
          <w:rFonts w:ascii="Calibri" w:cs="Calibri" w:hAnsi="Calibri"/>
          <w:sz w:val="26"/>
          <w:szCs w:val="26"/>
        </w:rPr>
        <w:t>.</w:t>
      </w:r>
    </w:p>
    <w:p>
      <w:pPr>
        <w:pStyle w:val="style28"/>
        <w:ind w:hanging="0" w:left="720" w:right="0"/>
      </w:pPr>
      <w:r>
        <w:rPr>
          <w:rFonts w:ascii="Calibri" w:cs="Calibri" w:hAnsi="Calibri"/>
          <w:b/>
          <w:bCs/>
          <w:color w:val="00000A"/>
          <w:sz w:val="26"/>
          <w:szCs w:val="26"/>
        </w:rPr>
        <w:t xml:space="preserve">1. Cel główny </w:t>
      </w:r>
    </w:p>
    <w:p>
      <w:pPr>
        <w:pStyle w:val="style28"/>
      </w:pPr>
      <w:r>
        <w:rPr>
          <w:rFonts w:ascii="Calibri" w:cs="Calibri" w:hAnsi="Calibri"/>
          <w:color w:val="00000A"/>
        </w:rPr>
        <w:t>Celem głównym programu jest budowanie i umacniane partnerstwa pomiędzy samorządem           a organizacjami pozarządowymi</w:t>
      </w:r>
      <w:r>
        <w:rPr>
          <w:rFonts w:ascii="Calibri" w:cs="Calibri" w:hAnsi="Calibri"/>
          <w:color w:val="00000A"/>
          <w:sz w:val="26"/>
          <w:szCs w:val="26"/>
        </w:rPr>
        <w:t xml:space="preserve">. </w:t>
      </w:r>
    </w:p>
    <w:p>
      <w:pPr>
        <w:pStyle w:val="style28"/>
        <w:ind w:hanging="0" w:left="720" w:right="0"/>
      </w:pPr>
      <w:r>
        <w:rPr>
          <w:rFonts w:ascii="Calibri" w:cs="Calibri" w:hAnsi="Calibri"/>
          <w:b/>
          <w:bCs/>
          <w:color w:val="00000A"/>
          <w:sz w:val="26"/>
          <w:szCs w:val="26"/>
        </w:rPr>
        <w:t xml:space="preserve">2. Cele szczegółowe </w:t>
      </w:r>
    </w:p>
    <w:p>
      <w:pPr>
        <w:pStyle w:val="style28"/>
      </w:pPr>
      <w:r>
        <w:rPr>
          <w:rFonts w:ascii="Calibri" w:cs="Calibri" w:hAnsi="Calibri"/>
          <w:color w:val="00000A"/>
        </w:rPr>
        <w:t xml:space="preserve">Celami szczegółowymi programu są: </w:t>
      </w:r>
    </w:p>
    <w:p>
      <w:pPr>
        <w:pStyle w:val="style28"/>
      </w:pPr>
      <w:r>
        <w:rPr>
          <w:rFonts w:ascii="Calibri" w:cs="Calibri" w:hAnsi="Calibri"/>
          <w:color w:val="00000A"/>
        </w:rPr>
        <w:t xml:space="preserve">- poprawa jakości życia, poprzez pełniejsze zaspokajanie potrzeb mieszkańców Gminy    </w:t>
        <w:tab/>
      </w:r>
      <w:r>
        <w:rPr>
          <w:rFonts w:ascii="Calibri" w:cs="Calibri" w:hAnsi="Calibri"/>
          <w:color w:val="00000A"/>
          <w:lang w:eastAsia="ar-SA"/>
        </w:rPr>
        <w:t>Sośnicowice</w:t>
      </w:r>
      <w:r>
        <w:rPr>
          <w:rFonts w:ascii="Calibri" w:cs="Calibri" w:hAnsi="Calibri"/>
          <w:color w:val="00000A"/>
        </w:rPr>
        <w:t xml:space="preserve"> ,</w:t>
      </w:r>
    </w:p>
    <w:p>
      <w:pPr>
        <w:pStyle w:val="style28"/>
      </w:pPr>
      <w:r>
        <w:rPr>
          <w:rFonts w:ascii="Calibri" w:cs="Calibri" w:hAnsi="Calibri"/>
          <w:color w:val="00000A"/>
        </w:rPr>
        <w:t xml:space="preserve">- integracja podmiotów realizujących zadania publiczne, </w:t>
      </w:r>
    </w:p>
    <w:p>
      <w:pPr>
        <w:pStyle w:val="style28"/>
      </w:pPr>
      <w:r>
        <w:rPr>
          <w:rFonts w:ascii="Calibri" w:cs="Calibri" w:hAnsi="Calibri"/>
          <w:color w:val="00000A"/>
        </w:rPr>
        <w:t xml:space="preserve">- prezentacja dorobku sektora i promowanie jego osiągnięć, </w:t>
      </w:r>
    </w:p>
    <w:p>
      <w:pPr>
        <w:pStyle w:val="style28"/>
      </w:pPr>
      <w:r>
        <w:rPr>
          <w:rFonts w:ascii="Calibri" w:cs="Calibri" w:hAnsi="Calibri"/>
          <w:color w:val="00000A"/>
        </w:rPr>
        <w:t>- wzmocnienie potencjału organizacji pozarządowych</w:t>
      </w:r>
      <w:r>
        <w:rPr>
          <w:rFonts w:ascii="Calibri" w:cs="Calibri" w:hAnsi="Calibri"/>
          <w:color w:val="00000A"/>
          <w:sz w:val="26"/>
          <w:szCs w:val="26"/>
        </w:rPr>
        <w:t xml:space="preserve">. </w:t>
      </w:r>
    </w:p>
    <w:p>
      <w:pPr>
        <w:pStyle w:val="style28"/>
      </w:pPr>
      <w:r>
        <w:rPr>
          <w:rFonts w:ascii="Calibri" w:cs="Calibri" w:hAnsi="Calibri"/>
          <w:color w:val="00000A"/>
          <w:sz w:val="26"/>
          <w:szCs w:val="26"/>
        </w:rPr>
      </w:r>
    </w:p>
    <w:p>
      <w:pPr>
        <w:pStyle w:val="style27"/>
        <w:spacing w:after="0" w:before="0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II.  Kierunki współpracy z organizacjami pozarządowymi</w:t>
      </w:r>
    </w:p>
    <w:p>
      <w:pPr>
        <w:pStyle w:val="style27"/>
        <w:spacing w:after="0" w:before="0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 xml:space="preserve">      </w:t>
      </w:r>
      <w:r>
        <w:rPr>
          <w:rFonts w:ascii="Calibri" w:cs="Calibri" w:hAnsi="Calibri"/>
          <w:b/>
          <w:bCs/>
          <w:sz w:val="28"/>
          <w:szCs w:val="28"/>
          <w:lang w:eastAsia="ar-SA"/>
        </w:rPr>
        <w:t>Zakres Przedmiotowy Współpracy oraz   Priorytetowe Zadania publiczne</w:t>
      </w:r>
    </w:p>
    <w:p>
      <w:pPr>
        <w:pStyle w:val="style0"/>
      </w:pPr>
      <w:r>
        <w:rPr>
          <w:rFonts w:ascii="Calibri" w:cs="Calibri" w:hAnsi="Calibri"/>
          <w:lang w:eastAsia="ar-SA"/>
        </w:rPr>
        <w:t xml:space="preserve">1. Obszar współpracy Gminy Sośnicowice z organizacjami obejmuje sferę zadań publicznych, o których mowa w art. 4 ust. 1 ustawy.                          </w:t>
        <w:br/>
        <w:t xml:space="preserve">2. Jako zadania priorytetowe samorządu gminnego w roku 2012 określa się zadania z zakresu:           </w:t>
      </w:r>
    </w:p>
    <w:p>
      <w:pPr>
        <w:pStyle w:val="style0"/>
      </w:pPr>
      <w:r>
        <w:rPr>
          <w:rFonts w:ascii="Calibri" w:cs="Calibri" w:hAnsi="Calibri"/>
          <w:lang w:eastAsia="ar-SA"/>
        </w:rPr>
      </w:r>
    </w:p>
    <w:p>
      <w:pPr>
        <w:pStyle w:val="style0"/>
        <w:widowControl w:val="false"/>
      </w:pPr>
      <w:r>
        <w:rPr>
          <w:rFonts w:ascii="Calibri" w:cs="Calibri" w:hAnsi="Calibri"/>
        </w:rPr>
        <w:t>a/ w ramach pomocy społecznej</w:t>
      </w:r>
    </w:p>
    <w:p>
      <w:pPr>
        <w:pStyle w:val="style0"/>
        <w:widowControl w:val="false"/>
        <w:ind w:hanging="0" w:left="720" w:right="0"/>
      </w:pPr>
      <w:r>
        <w:rPr>
          <w:rFonts w:ascii="Calibri" w:cs="Calibri" w:hAnsi="Calibri"/>
        </w:rPr>
        <w:t xml:space="preserve">- opieka pielęgniarska nad osobami chorymi, starszymi, samotnymi                          </w:t>
      </w:r>
    </w:p>
    <w:p>
      <w:pPr>
        <w:pStyle w:val="style0"/>
        <w:widowControl w:val="false"/>
        <w:ind w:hanging="0" w:left="720" w:right="0"/>
      </w:pPr>
      <w:r>
        <w:rPr>
          <w:rFonts w:ascii="Calibri" w:cs="Calibri" w:hAnsi="Calibri"/>
        </w:rPr>
        <w:t xml:space="preserve">   </w:t>
      </w:r>
      <w:r>
        <w:rPr>
          <w:rFonts w:ascii="Calibri" w:cs="Calibri" w:hAnsi="Calibri"/>
        </w:rPr>
        <w:t>i niepełnosprawnymi w miejscu ich zamieszkania</w:t>
      </w:r>
    </w:p>
    <w:p>
      <w:pPr>
        <w:pStyle w:val="style0"/>
        <w:widowControl w:val="false"/>
      </w:pPr>
      <w:r>
        <w:rPr>
          <w:rFonts w:ascii="Calibri" w:cs="Calibri" w:hAnsi="Calibri"/>
        </w:rPr>
      </w:r>
    </w:p>
    <w:p>
      <w:pPr>
        <w:pStyle w:val="style0"/>
        <w:widowControl w:val="false"/>
      </w:pPr>
      <w:r>
        <w:rPr>
          <w:rFonts w:ascii="Calibri" w:cs="Calibri" w:hAnsi="Calibri"/>
        </w:rPr>
        <w:t>b/ w ramach ochrony zdrowia:</w:t>
      </w:r>
    </w:p>
    <w:p>
      <w:pPr>
        <w:pStyle w:val="style0"/>
      </w:pPr>
      <w:r>
        <w:rPr>
          <w:rFonts w:ascii="Calibri" w:cs="Calibri" w:hAnsi="Calibri"/>
        </w:rPr>
        <w:tab/>
        <w:t>- profilaktyka i promocja zdrowia</w:t>
      </w:r>
    </w:p>
    <w:p>
      <w:pPr>
        <w:pStyle w:val="style0"/>
        <w:widowControl w:val="false"/>
      </w:pPr>
      <w:r>
        <w:rPr>
          <w:rFonts w:ascii="Calibri" w:cs="Calibri" w:hAnsi="Calibri"/>
        </w:rPr>
      </w:r>
    </w:p>
    <w:p>
      <w:pPr>
        <w:pStyle w:val="style0"/>
        <w:widowControl w:val="false"/>
      </w:pPr>
      <w:r>
        <w:rPr>
          <w:rFonts w:ascii="Calibri" w:cs="Calibri" w:hAnsi="Calibri"/>
        </w:rPr>
        <w:t>c/ w ramach oświaty i wychowania:</w:t>
      </w:r>
    </w:p>
    <w:p>
      <w:pPr>
        <w:pStyle w:val="style0"/>
      </w:pPr>
      <w:r>
        <w:rPr>
          <w:rFonts w:ascii="Calibri" w:cs="Calibri" w:hAnsi="Calibri"/>
        </w:rPr>
        <w:tab/>
        <w:t>- organizacja wypoczynku letniego i zimowego dla dzieci i młodzieży</w:t>
      </w:r>
    </w:p>
    <w:p>
      <w:pPr>
        <w:pStyle w:val="style0"/>
      </w:pPr>
      <w:r>
        <w:rPr>
          <w:rFonts w:ascii="Calibri" w:cs="Calibri" w:hAnsi="Calibri"/>
          <w:lang w:eastAsia="ar-SA"/>
        </w:rPr>
      </w:r>
    </w:p>
    <w:p>
      <w:pPr>
        <w:pStyle w:val="style0"/>
      </w:pPr>
      <w:r>
        <w:rPr>
          <w:rFonts w:ascii="Calibri" w:cs="Calibri" w:hAnsi="Calibri"/>
          <w:lang w:eastAsia="ar-SA"/>
        </w:rPr>
        <w:t xml:space="preserve">3.Jako zadania pozostałe  samorządu gminnego w roku 2012 określa się następujące zadania:           </w:t>
      </w:r>
    </w:p>
    <w:p>
      <w:pPr>
        <w:pStyle w:val="style0"/>
      </w:pPr>
      <w:r>
        <w:rPr>
          <w:rFonts w:ascii="Calibri" w:cs="Calibri" w:hAnsi="Calibri"/>
          <w:lang w:eastAsia="ar-SA"/>
        </w:rPr>
        <w:t xml:space="preserve">                                             </w:t>
      </w:r>
      <w:r>
        <w:rPr>
          <w:rFonts w:ascii="Calibri" w:cs="Calibri" w:hAnsi="Calibri"/>
          <w:lang w:eastAsia="ar-SA"/>
        </w:rPr>
        <w:br/>
        <w:t>a) podtrzymywania tradycji narodowej, pielęgnowania polskości oraz rozwoju świadomości narodowej, obywatelskiej i kulturowej, ochrona dziedzictwa kulturowego</w:t>
      </w:r>
    </w:p>
    <w:p>
      <w:pPr>
        <w:pStyle w:val="style27"/>
        <w:spacing w:after="0" w:before="0"/>
      </w:pPr>
      <w:r>
        <w:rPr>
          <w:rFonts w:ascii="Calibri" w:cs="Calibri" w:hAnsi="Calibri"/>
          <w:lang w:eastAsia="ar-SA"/>
        </w:rPr>
        <w:t>b)  działania na rzecz osób niepełnosprawnych</w:t>
      </w:r>
    </w:p>
    <w:p>
      <w:pPr>
        <w:pStyle w:val="style0"/>
      </w:pPr>
      <w:r>
        <w:rPr>
          <w:rFonts w:ascii="Calibri" w:cs="Calibri" w:hAnsi="Calibri"/>
          <w:lang w:eastAsia="ar-SA"/>
        </w:rPr>
        <w:t>c) działalności wspomagającej rozwój wspólnot i społeczności lokalnych</w:t>
      </w:r>
    </w:p>
    <w:p>
      <w:pPr>
        <w:pStyle w:val="style0"/>
      </w:pPr>
      <w:r>
        <w:rPr>
          <w:rFonts w:ascii="Calibri" w:cs="Calibri" w:hAnsi="Calibri"/>
          <w:lang w:eastAsia="ar-SA"/>
        </w:rPr>
        <w:t>d) krajoznawstwa oraz wypoczynku dzieci i młodzieży</w:t>
      </w:r>
    </w:p>
    <w:p>
      <w:pPr>
        <w:pStyle w:val="style0"/>
      </w:pPr>
      <w:r>
        <w:rPr>
          <w:rFonts w:ascii="Calibri" w:cs="Calibri" w:hAnsi="Calibri"/>
          <w:lang w:eastAsia="ar-SA"/>
        </w:rPr>
        <w:t>e) upowszechniania kultury fizycznej i sportu</w:t>
      </w:r>
    </w:p>
    <w:p>
      <w:pPr>
        <w:pStyle w:val="style0"/>
      </w:pPr>
      <w:r>
        <w:rPr>
          <w:rFonts w:ascii="Calibri" w:cs="Calibri" w:hAnsi="Calibri"/>
          <w:lang w:eastAsia="ar-SA"/>
        </w:rPr>
        <w:t>f) przeglądu imprez artystycznych, promocji gminy</w:t>
      </w:r>
    </w:p>
    <w:p>
      <w:pPr>
        <w:pStyle w:val="style0"/>
      </w:pPr>
      <w:r>
        <w:rPr>
          <w:rFonts w:ascii="Calibri" w:cs="Calibri" w:hAnsi="Calibri"/>
          <w:lang w:eastAsia="ar-SA"/>
        </w:rPr>
        <w:t>g) ekologii i ochrony zwierząt oraz ochrony dziedzictwa przyrodniczego</w:t>
      </w:r>
    </w:p>
    <w:p>
      <w:pPr>
        <w:pStyle w:val="style0"/>
      </w:pPr>
      <w:r>
        <w:rPr>
          <w:rFonts w:ascii="Calibri" w:cs="Calibri" w:hAnsi="Calibri"/>
          <w:lang w:eastAsia="ar-SA"/>
        </w:rPr>
        <w:t>h) alternatywnych form edukacji, w tym edukacji elementarnej i opieki nad dzieckiem</w:t>
      </w:r>
    </w:p>
    <w:p>
      <w:pPr>
        <w:pStyle w:val="style0"/>
      </w:pPr>
      <w:r>
        <w:rPr>
          <w:rFonts w:ascii="Calibri" w:cs="Calibri" w:hAnsi="Calibri"/>
          <w:lang w:eastAsia="ar-SA"/>
        </w:rPr>
        <w:t>i) sportu kwalifikowanego.</w:t>
      </w:r>
    </w:p>
    <w:p>
      <w:pPr>
        <w:pStyle w:val="style0"/>
        <w:widowControl w:val="false"/>
      </w:pPr>
      <w:r>
        <w:rPr>
          <w:rFonts w:ascii="Calibri" w:cs="Calibri" w:hAnsi="Calibri"/>
        </w:rPr>
      </w:r>
    </w:p>
    <w:p>
      <w:pPr>
        <w:pStyle w:val="style0"/>
        <w:widowControl w:val="false"/>
      </w:pPr>
      <w:r>
        <w:rPr>
          <w:rFonts w:ascii="Calibri" w:cs="Calibri" w:hAnsi="Calibri"/>
        </w:rPr>
        <w:t xml:space="preserve">     </w:t>
      </w:r>
      <w:r>
        <w:rPr>
          <w:rFonts w:ascii="Calibri" w:cs="Calibri" w:hAnsi="Calibri"/>
        </w:rPr>
        <w:t>Lista zagadnień wymienionych w pkt 5 nie zamyka katalogu zadań, jakie mogą być realizowane w ramach programu. Organizacje z własnej inicjatywy mogą złożyć ofertę realizacji   zadań publicznych także tych, które są realizowane dotychczas w inny sposób. W zakresie rozpatrzenia takiej oferty stosuje się odpowiednio przepisy ustawy.</w:t>
      </w:r>
    </w:p>
    <w:p>
      <w:pPr>
        <w:pStyle w:val="style0"/>
      </w:pPr>
      <w:r>
        <w:rPr>
          <w:rFonts w:ascii="Calibri" w:cs="Calibri" w:hAnsi="Calibri"/>
          <w:sz w:val="26"/>
          <w:szCs w:val="26"/>
          <w:lang w:eastAsia="ar-SA"/>
        </w:rPr>
      </w:r>
    </w:p>
    <w:p>
      <w:pPr>
        <w:pStyle w:val="style27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III. Formy współpracy</w:t>
      </w:r>
    </w:p>
    <w:p>
      <w:pPr>
        <w:pStyle w:val="style27"/>
        <w:spacing w:after="0" w:before="0"/>
      </w:pPr>
      <w:r>
        <w:rPr>
          <w:rFonts w:ascii="Calibri" w:cs="Calibri" w:hAnsi="Calibri"/>
          <w:lang w:eastAsia="ar-SA"/>
        </w:rPr>
        <w:t>1. Zlecenie realizacji zadań Gminy Sośnicowice organizacjom odbywa się poprzez:</w:t>
        <w:br/>
        <w:t xml:space="preserve">a) powierzenie wykonania zadań publicznych wraz z udzieleniem dotacji na finansowanie ich realizacji,                                    </w:t>
        <w:br/>
        <w:t xml:space="preserve">b) wspieranie wykonywania zadań publicznych poprzez udzielenie dotacji na dofinansowanie ich realizacji                                                                  </w:t>
        <w:br/>
      </w:r>
    </w:p>
    <w:p>
      <w:pPr>
        <w:pStyle w:val="style27"/>
        <w:spacing w:after="0" w:before="0"/>
      </w:pPr>
      <w:r>
        <w:rPr>
          <w:rFonts w:ascii="Calibri" w:cs="Calibri" w:hAnsi="Calibri"/>
          <w:lang w:eastAsia="ar-SA"/>
        </w:rPr>
        <w:t>2. Wzajemne informowanie się o planowanych kierunkach działalności  i współdziałania w celu zharmonizowania tych kierunków odbywa się poprzez</w:t>
      </w:r>
      <w:r>
        <w:rPr>
          <w:rFonts w:ascii="Calibri" w:cs="Calibri" w:hAnsi="Calibri"/>
          <w:i/>
          <w:iCs/>
          <w:lang w:eastAsia="ar-SA"/>
        </w:rPr>
        <w:t xml:space="preserve"> </w:t>
      </w:r>
      <w:r>
        <w:rPr>
          <w:rFonts w:ascii="Calibri" w:cs="Calibri" w:hAnsi="Calibri"/>
          <w:lang w:eastAsia="ar-SA"/>
        </w:rPr>
        <w:t xml:space="preserve">przekazywanie przez organizacje informacji o przewidywanych lub realizowanych w 2012 roku zadaniach sfery publicznej, których realizacja odbywa się w oparciu o środki inne niż wynikające z programu.          </w:t>
      </w:r>
    </w:p>
    <w:p>
      <w:pPr>
        <w:pStyle w:val="style27"/>
        <w:spacing w:after="0" w:before="0"/>
      </w:pPr>
      <w:r>
        <w:rPr>
          <w:rFonts w:ascii="Calibri" w:cs="Calibri" w:hAnsi="Calibri"/>
          <w:lang w:eastAsia="ar-SA"/>
        </w:rPr>
      </w:r>
    </w:p>
    <w:p>
      <w:pPr>
        <w:pStyle w:val="style27"/>
        <w:spacing w:after="0" w:before="0"/>
      </w:pPr>
      <w:r>
        <w:rPr>
          <w:rFonts w:ascii="Calibri" w:cs="Calibri" w:hAnsi="Calibri"/>
          <w:lang w:eastAsia="ar-SA"/>
        </w:rPr>
        <w:t xml:space="preserve">3. Udzielanie wsparcie, w szczególności w zakresie:                                    </w:t>
        <w:br/>
        <w:t xml:space="preserve">a) pomocy przy organizowaniu spotkań otwartych przez organizacje, których tematyka wiąże się z programem, np. poprzez możliwość nieodpłatnego udostępnienia lokalu, środków technicznych, itp.                                    </w:t>
        <w:br/>
        <w:t xml:space="preserve">b) pomocy w pozyskiwaniu środków finansowych na realizację zadań publicznych  z innych źródeł niż dotacja Gminy                                     </w:t>
        <w:br/>
        <w:t xml:space="preserve">c)  nieodpłatnego udostępnienia materiałów związanych ze wspieraniem oraz                     powierzaniem realizacji zadań publicznych, których realizacja odbywa się w drodze konkursu ofert. </w:t>
      </w:r>
    </w:p>
    <w:p>
      <w:pPr>
        <w:pStyle w:val="style27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IV. Zasady współpracy</w:t>
        <w:br/>
      </w:r>
      <w:r>
        <w:rPr>
          <w:rFonts w:ascii="Calibri" w:cs="Calibri" w:hAnsi="Calibri"/>
          <w:lang w:eastAsia="ar-SA"/>
        </w:rPr>
        <w:t>Współpraca Gminy Sośnicowice  z organizacjami opiera się na zasadach:</w:t>
        <w:br/>
        <w:t>a) pomocniczości</w:t>
        <w:br/>
        <w:t>b) suwerenności stron</w:t>
        <w:br/>
        <w:t>c) partnerstwa</w:t>
        <w:br/>
        <w:t>d) efektywności</w:t>
        <w:br/>
        <w:t>e) uczciwej konkurencji</w:t>
        <w:br/>
        <w:t>f) jawności.</w:t>
      </w:r>
    </w:p>
    <w:p>
      <w:pPr>
        <w:pStyle w:val="style27"/>
        <w:spacing w:after="0" w:before="0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V. Okres realizacji programu</w:t>
        <w:br/>
      </w:r>
      <w:r>
        <w:rPr>
          <w:rFonts w:ascii="Calibri" w:cs="Calibri" w:hAnsi="Calibri"/>
          <w:lang w:eastAsia="ar-SA"/>
        </w:rPr>
        <w:t>Gmina Sośnicowice realizuje zadania publiczne we współpracy z podmiotami prowadzącymi działalność pożytku publicznego na podstawie rocznego programu współpracy i działania te obejmują rok kalendarzowy 2012</w:t>
      </w:r>
      <w:r>
        <w:rPr>
          <w:rFonts w:ascii="Calibri" w:cs="Calibri" w:hAnsi="Calibri"/>
          <w:sz w:val="26"/>
          <w:szCs w:val="26"/>
          <w:lang w:eastAsia="ar-SA"/>
        </w:rPr>
        <w:t>.</w:t>
      </w:r>
    </w:p>
    <w:p>
      <w:pPr>
        <w:pStyle w:val="style27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VI. Wysokość środków przeznaczonych na realizację programu</w:t>
        <w:br/>
      </w:r>
      <w:r>
        <w:rPr>
          <w:rFonts w:ascii="Calibri" w:cs="Calibri" w:hAnsi="Calibri"/>
          <w:lang w:eastAsia="ar-SA"/>
        </w:rPr>
        <w:t>Gmina Sośnicowice współpracuje z organizacjami pozarządowymi oraz podmiotami pożytku publicznego w ramach uchwalonego rocznego programu współpracy na rok 2012  przeznacza środki finansowe w wysokości 55.000zł</w:t>
      </w:r>
      <w:r>
        <w:rPr>
          <w:rFonts w:ascii="Calibri" w:cs="Calibri" w:hAnsi="Calibri"/>
          <w:sz w:val="26"/>
          <w:szCs w:val="26"/>
          <w:lang w:eastAsia="ar-SA"/>
        </w:rPr>
        <w:t>.</w:t>
      </w:r>
    </w:p>
    <w:p>
      <w:pPr>
        <w:pStyle w:val="style27"/>
      </w:pPr>
      <w:r>
        <w:rPr>
          <w:rFonts w:ascii="Calibri" w:cs="Calibri" w:hAnsi="Calibri"/>
          <w:b/>
          <w:bCs/>
          <w:sz w:val="28"/>
          <w:szCs w:val="28"/>
          <w:lang w:eastAsia="ar-SA"/>
        </w:rPr>
        <w:t>VII. Sposób oceny realizacji programu współpracy</w:t>
      </w:r>
    </w:p>
    <w:p>
      <w:pPr>
        <w:pStyle w:val="style0"/>
      </w:pPr>
      <w:r>
        <w:rPr>
          <w:rFonts w:ascii="Calibri" w:cs="Calibri" w:hAnsi="Calibri"/>
        </w:rPr>
        <w:t xml:space="preserve">Gmina </w:t>
      </w:r>
      <w:r>
        <w:rPr>
          <w:rFonts w:ascii="Calibri" w:cs="Calibri" w:hAnsi="Calibri"/>
          <w:lang w:eastAsia="ar-SA"/>
        </w:rPr>
        <w:t>Sośnicowice</w:t>
      </w:r>
      <w:r>
        <w:rPr>
          <w:rFonts w:ascii="Calibri" w:cs="Calibri" w:hAnsi="Calibri"/>
        </w:rPr>
        <w:t xml:space="preserve"> w trakcie wykonywania zadania przez organizacje pozarządowe oraz podmioty wymienione w art.3 ust.3 „Ustawy” sprawuje kontrolę prawidłowości wykonywania zadania, w tym wydatkowania przekazanych na realizację celu środków finansowych. </w:t>
      </w:r>
    </w:p>
    <w:p>
      <w:pPr>
        <w:pStyle w:val="style0"/>
      </w:pPr>
      <w:r>
        <w:rPr>
          <w:rFonts w:ascii="Calibri" w:cs="Calibri" w:hAnsi="Calibri"/>
        </w:rPr>
        <w:t xml:space="preserve">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>
      <w:pPr>
        <w:pStyle w:val="style0"/>
      </w:pPr>
      <w:r>
        <w:rPr>
          <w:rFonts w:ascii="Calibri" w:cs="Calibri" w:hAnsi="Calibri"/>
        </w:rPr>
        <w:t xml:space="preserve">Prawo do kontroli przysługuje upoważnionemu pracownikowi Urzędu 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„Ustawy”. Również nie później niż do dnia 30 kwietnia każdego roku, Burmistrz </w:t>
      </w:r>
      <w:r>
        <w:rPr>
          <w:rFonts w:ascii="Calibri" w:cs="Calibri" w:hAnsi="Calibri"/>
          <w:lang w:eastAsia="ar-SA"/>
        </w:rPr>
        <w:t xml:space="preserve">Sośnicowic </w:t>
      </w:r>
      <w:r>
        <w:rPr>
          <w:rFonts w:ascii="Calibri" w:cs="Calibri" w:hAnsi="Calibri"/>
        </w:rPr>
        <w:t>przedkładać będzie organowi stanowiącemu jednostki samorządu terytorialnego sprawozdanie z realizacji programu współpracy za rok poprzedni.</w:t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  <w:spacing w:line="360" w:lineRule="auto"/>
        <w:ind w:hanging="567" w:left="567" w:right="0"/>
      </w:pPr>
      <w:r>
        <w:rPr>
          <w:rFonts w:ascii="Calibri" w:hAnsi="Calibri"/>
          <w:b/>
          <w:sz w:val="28"/>
          <w:szCs w:val="28"/>
        </w:rPr>
        <w:t xml:space="preserve">VIII. SPOSÓB REALIZACJI </w:t>
      </w:r>
    </w:p>
    <w:p>
      <w:pPr>
        <w:pStyle w:val="style0"/>
        <w:spacing w:line="360" w:lineRule="auto"/>
        <w:jc w:val="both"/>
      </w:pPr>
      <w:r>
        <w:rPr>
          <w:rFonts w:ascii="Calibri" w:hAnsi="Calibri"/>
        </w:rPr>
        <w:t xml:space="preserve">Cele zawarte w programie współpracy powinny być realizowane przez: </w:t>
      </w:r>
    </w:p>
    <w:p>
      <w:pPr>
        <w:pStyle w:val="style0"/>
        <w:numPr>
          <w:ilvl w:val="0"/>
          <w:numId w:val="4"/>
        </w:numPr>
        <w:jc w:val="both"/>
      </w:pPr>
      <w:r>
        <w:rPr>
          <w:rFonts w:ascii="Calibri" w:hAnsi="Calibri"/>
        </w:rPr>
        <w:t xml:space="preserve">równy dostęp do informacji oraz wzajemne informowanie się o planowanych kierunkach działalności i współdziałaniu w celu zharmonizowania tych kierunków (stosownie do ustawy o dostępie do informacji publicznej); </w:t>
      </w:r>
    </w:p>
    <w:p>
      <w:pPr>
        <w:pStyle w:val="style0"/>
        <w:numPr>
          <w:ilvl w:val="0"/>
          <w:numId w:val="4"/>
        </w:numPr>
        <w:spacing w:after="25" w:before="0"/>
        <w:jc w:val="both"/>
      </w:pPr>
      <w:r>
        <w:rPr>
          <w:rFonts w:ascii="Calibri" w:hAnsi="Calibri"/>
        </w:rPr>
        <w:t xml:space="preserve">zlecanie realizacji zadań publicznych przez organizacje pozarządowe poprzez powierzanie wykonywania zadań publicznych, wraz z udzielaniem dotacji na finansowanie ich realizacji lub wspieranie wykonywania zadań publicznych wraz z udzieleniem dotacji na ich dofinansowanie; </w:t>
      </w:r>
    </w:p>
    <w:p>
      <w:pPr>
        <w:pStyle w:val="style0"/>
        <w:numPr>
          <w:ilvl w:val="0"/>
          <w:numId w:val="4"/>
        </w:numPr>
        <w:spacing w:after="25" w:before="0"/>
        <w:jc w:val="both"/>
      </w:pPr>
      <w:r>
        <w:rPr>
          <w:rFonts w:ascii="Calibri" w:hAnsi="Calibri"/>
        </w:rPr>
        <w:t xml:space="preserve">współpracę na zasadach: pomocniczości, suwerenności stron, partnerstwa, efektywności, uczciwej konkurencji i jawności. </w:t>
      </w:r>
    </w:p>
    <w:p>
      <w:pPr>
        <w:pStyle w:val="style0"/>
        <w:numPr>
          <w:ilvl w:val="0"/>
          <w:numId w:val="4"/>
        </w:numPr>
        <w:spacing w:after="25" w:before="0"/>
        <w:jc w:val="both"/>
      </w:pPr>
      <w:r>
        <w:rPr>
          <w:rFonts w:ascii="Calibri" w:hAnsi="Calibri"/>
        </w:rPr>
        <w:t xml:space="preserve">współdziałanie w pozyskiwaniu środków finansowych z innych źródeł, w szczególności z funduszy strukturalnych Unii Europejskiej, </w:t>
      </w:r>
    </w:p>
    <w:p>
      <w:pPr>
        <w:pStyle w:val="style0"/>
        <w:numPr>
          <w:ilvl w:val="0"/>
          <w:numId w:val="4"/>
        </w:numPr>
        <w:spacing w:after="25" w:before="0"/>
        <w:jc w:val="both"/>
      </w:pPr>
      <w:r>
        <w:rPr>
          <w:rFonts w:ascii="Calibri" w:hAnsi="Calibri"/>
        </w:rPr>
        <w:t xml:space="preserve">udział podmiotów prowadzących działalność pożytku publicznego w działaniach programowych samorządu, </w:t>
      </w:r>
    </w:p>
    <w:p>
      <w:pPr>
        <w:pStyle w:val="style0"/>
        <w:numPr>
          <w:ilvl w:val="0"/>
          <w:numId w:val="4"/>
        </w:numPr>
        <w:spacing w:after="25" w:before="0"/>
        <w:jc w:val="both"/>
      </w:pPr>
      <w:r>
        <w:rPr>
          <w:rFonts w:ascii="Calibri" w:hAnsi="Calibri"/>
        </w:rPr>
        <w:t xml:space="preserve">umowy partnerstwa określone w ustawie z dnia 6 grudnia 2006 roku o zasadach prowadzenia polityki rozwoju (Dz. U. z 2009r. Nr 84, poz. 712 i Nr 157, poz. 1241).  </w:t>
      </w:r>
    </w:p>
    <w:p>
      <w:pPr>
        <w:pStyle w:val="style0"/>
        <w:numPr>
          <w:ilvl w:val="0"/>
          <w:numId w:val="4"/>
        </w:numPr>
        <w:spacing w:after="25" w:before="0"/>
        <w:jc w:val="both"/>
      </w:pPr>
      <w:r>
        <w:rPr>
          <w:rFonts w:ascii="Calibri" w:hAnsi="Calibri"/>
        </w:rPr>
        <w:t xml:space="preserve">pomoc w nawiązywaniu kontaktów międzynarodowych z partnerami o podobnym profilu </w:t>
      </w:r>
    </w:p>
    <w:p>
      <w:pPr>
        <w:pStyle w:val="style0"/>
      </w:pPr>
      <w:r>
        <w:rPr>
          <w:rFonts w:ascii="Calibri" w:hAnsi="Calibri"/>
        </w:rPr>
        <w:tab/>
        <w:t xml:space="preserve">tworzenie wspólnych zespołów o charakterze doradczym i inicjatywnym, złożonych z </w:t>
        <w:tab/>
        <w:t xml:space="preserve">przedstawicieli organizacji pozarządowych, podmiotów wymienionych w art.3 ust.3 </w:t>
        <w:tab/>
        <w:t>„Ustawy” oraz przedstawicieli właściwych organów administracji publicznej</w:t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  <w:b/>
          <w:bCs/>
          <w:sz w:val="28"/>
          <w:szCs w:val="28"/>
        </w:rPr>
        <w:t>IX. Informacje o sposobie tworzenia programu oraz ich przebiegu</w:t>
      </w:r>
    </w:p>
    <w:p>
      <w:pPr>
        <w:pStyle w:val="style1"/>
        <w:shd w:fill="FFFFFF" w:val="clear"/>
        <w:spacing w:after="28" w:before="28"/>
      </w:pPr>
      <w:r>
        <w:rPr>
          <w:rFonts w:ascii="Calibri" w:cs="Calibri" w:hAnsi="Calibri"/>
          <w:b w:val="false"/>
          <w:bCs w:val="false"/>
          <w:sz w:val="24"/>
          <w:szCs w:val="24"/>
        </w:rPr>
        <w:t xml:space="preserve">Program Współpracy Gminy </w:t>
      </w:r>
      <w:r>
        <w:rPr>
          <w:rFonts w:ascii="Calibri" w:cs="Calibri" w:hAnsi="Calibri"/>
          <w:b w:val="false"/>
          <w:bCs w:val="false"/>
          <w:sz w:val="24"/>
          <w:szCs w:val="24"/>
          <w:lang w:eastAsia="ar-SA"/>
        </w:rPr>
        <w:t>Sośnicowice</w:t>
      </w:r>
      <w:r>
        <w:rPr>
          <w:rFonts w:ascii="Calibri" w:cs="Calibri" w:hAnsi="Calibri"/>
          <w:b w:val="false"/>
          <w:bCs w:val="false"/>
          <w:sz w:val="24"/>
          <w:szCs w:val="24"/>
        </w:rPr>
        <w:t xml:space="preserve">  z organizacjami pozarządowymi oraz innymi podmiotami prowadzącymi działalność pożytku publicznego na 2012 r. utworzony został na bazie projektu programu, który to konsultowany był z mieszkańcami a także z organizacjami pozarządowymi oraz podmiotami wymienionymi w art.3 ust.3 „Ustawy” funkcjonującymi na terenie gminy. </w:t>
      </w:r>
    </w:p>
    <w:p>
      <w:pPr>
        <w:pStyle w:val="style0"/>
      </w:pPr>
      <w:r>
        <w:rPr>
          <w:rFonts w:ascii="Calibri" w:cs="Calibri" w:hAnsi="Calibri"/>
        </w:rPr>
        <w:t>Projekt programu zamieszczany jest na tablicy ogłoszeń oraz na stronie internetowej Urzędu: www.</w:t>
      </w:r>
      <w:r>
        <w:rPr>
          <w:rFonts w:ascii="Calibri" w:cs="Calibri" w:hAnsi="Calibri"/>
          <w:lang w:eastAsia="ar-SA"/>
        </w:rPr>
        <w:t xml:space="preserve"> Sośnicowice.</w:t>
      </w:r>
      <w:r>
        <w:rPr>
          <w:rFonts w:ascii="Calibri" w:cs="Calibri" w:hAnsi="Calibri"/>
        </w:rPr>
        <w:t>pl w dniach: 24.11.2011 do 01.12.2011</w:t>
      </w:r>
    </w:p>
    <w:p>
      <w:pPr>
        <w:pStyle w:val="style0"/>
      </w:pPr>
      <w:r>
        <w:rPr>
          <w:rFonts w:ascii="Calibri" w:cs="Calibri" w:hAnsi="Calibri"/>
        </w:rPr>
        <w:t xml:space="preserve">Mieszkańcy gminy ani organizacje pozarządowe nie wniosły uwag do jego treści. Informacja o przeprowadzonych konsultacjach została zamieszczona na tablicy ogłoszeń i na stronie internetowej Biuletynu Informacji Publicznej. </w:t>
      </w:r>
    </w:p>
    <w:p>
      <w:pPr>
        <w:pStyle w:val="style29"/>
        <w:shd w:fill="FFFFFF" w:val="clear"/>
      </w:pPr>
      <w:r>
        <w:rPr>
          <w:rFonts w:ascii="Calibri" w:cs="Calibri" w:hAnsi="Calibri"/>
          <w:sz w:val="24"/>
          <w:szCs w:val="24"/>
        </w:rPr>
        <w:t xml:space="preserve">Współpraca finansowa pomiędzy Gminą </w:t>
      </w:r>
      <w:r>
        <w:rPr>
          <w:rFonts w:ascii="Calibri" w:cs="Calibri" w:hAnsi="Calibri"/>
          <w:sz w:val="24"/>
          <w:szCs w:val="24"/>
          <w:lang w:eastAsia="ar-SA"/>
        </w:rPr>
        <w:t>Sośnicowice</w:t>
      </w:r>
      <w:r>
        <w:rPr>
          <w:rFonts w:ascii="Calibri" w:cs="Calibri" w:hAnsi="Calibri"/>
          <w:sz w:val="24"/>
          <w:szCs w:val="24"/>
        </w:rPr>
        <w:t xml:space="preserve"> a organizacjami prowadzącymi działalność pożytku publicznego oraz innymi organizacjami określonymi w „Ustawie” odbywa się na bieżąco w trakcie całego roku kalendarzowego.</w:t>
      </w:r>
    </w:p>
    <w:p>
      <w:pPr>
        <w:pStyle w:val="style29"/>
        <w:shd w:fill="FFFFFF" w:val="clear"/>
      </w:pPr>
      <w:r>
        <w:rPr>
          <w:rFonts w:ascii="Calibri" w:cs="Calibri" w:hAnsi="Calibri"/>
          <w:b/>
          <w:bCs/>
          <w:sz w:val="26"/>
          <w:szCs w:val="26"/>
        </w:rPr>
      </w:r>
    </w:p>
    <w:p>
      <w:pPr>
        <w:pStyle w:val="style29"/>
        <w:widowControl/>
        <w:shd w:fill="FFFFFF" w:val="clear"/>
        <w:suppressAutoHyphens w:val="false"/>
      </w:pPr>
      <w:r>
        <w:rPr>
          <w:rFonts w:ascii="Calibri" w:cs="Calibri" w:hAnsi="Calibri"/>
          <w:b/>
          <w:bCs/>
          <w:sz w:val="28"/>
          <w:szCs w:val="28"/>
        </w:rPr>
        <w:t>X. Tryb powołania i zasady działania Komisji Konkursowej do oceny ofert w otwartym konkursie ofert</w:t>
      </w:r>
    </w:p>
    <w:p>
      <w:pPr>
        <w:pStyle w:val="style0"/>
      </w:pPr>
      <w:r>
        <w:rPr>
          <w:rFonts w:ascii="Calibri" w:cs="Calibri" w:hAnsi="Calibri"/>
        </w:rPr>
        <w:t xml:space="preserve">Komisja konkursowa i jej przewodniczący powoływana jest zarządzeniem Burmistrza </w:t>
      </w:r>
      <w:r>
        <w:rPr>
          <w:rFonts w:ascii="Calibri" w:cs="Calibri" w:hAnsi="Calibri"/>
          <w:lang w:eastAsia="ar-SA"/>
        </w:rPr>
        <w:t>Sośnicowic</w:t>
      </w:r>
      <w:r>
        <w:rPr>
          <w:rFonts w:ascii="Calibri" w:cs="Calibri" w:hAnsi="Calibri"/>
        </w:rPr>
        <w:t xml:space="preserve"> , niezwłocznie po zamknięciu konkursu ofert. </w:t>
      </w:r>
    </w:p>
    <w:p>
      <w:pPr>
        <w:pStyle w:val="style0"/>
      </w:pPr>
      <w:r>
        <w:rPr>
          <w:rFonts w:ascii="Calibri" w:cs="Calibri" w:hAnsi="Calibri"/>
        </w:rPr>
        <w:t xml:space="preserve">W skład komisji wchodzą przedstawiciele organu wykonawczego, </w:t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  <w:tabs>
          <w:tab w:leader="none" w:pos="284" w:val="left"/>
        </w:tabs>
      </w:pPr>
      <w:r>
        <w:rPr>
          <w:rFonts w:ascii="Calibri" w:cs="Calibri" w:hAnsi="Calibri"/>
        </w:rPr>
        <w:t>W składzie komisji mogą również zasiadać, z głosem doradczym, osoby posiadające specjalistyczną wiedzę w dziedzinie obejmującej zakres zadań publicznych, których konkurs dotyczy.</w:t>
      </w:r>
    </w:p>
    <w:p>
      <w:pPr>
        <w:pStyle w:val="style0"/>
      </w:pPr>
      <w:r>
        <w:rPr>
          <w:rFonts w:ascii="Calibri" w:cs="Calibri" w:hAnsi="Calibri"/>
        </w:rPr>
        <w:t xml:space="preserve">Komisja konkursowa działa w oparciu o właściwe ustawy oraz zasady: pomocniczości, suwerenności stron, partnerstwa, efektywności, uczciwej konkurencji i jawności. Wykonuje stosowne prace nad projektem i ostateczną wersją programu współpracy. W trybie konkursowym, a także w przypadku wpłynięcia wniosków w trybie małych zleceń dokonuje ich oceny i kwalifikacji. </w:t>
      </w:r>
    </w:p>
    <w:p>
      <w:pPr>
        <w:pStyle w:val="style0"/>
      </w:pPr>
      <w:r>
        <w:rPr>
          <w:rFonts w:ascii="Calibri" w:cs="Calibri" w:hAnsi="Calibri"/>
        </w:rPr>
        <w:t xml:space="preserve">Komisja konkursowa przy rozpatrywaniu ofert: </w:t>
      </w:r>
    </w:p>
    <w:p>
      <w:pPr>
        <w:pStyle w:val="style0"/>
        <w:numPr>
          <w:ilvl w:val="0"/>
          <w:numId w:val="3"/>
        </w:numPr>
        <w:spacing w:after="27" w:before="0"/>
        <w:ind w:hanging="0" w:left="0" w:right="0"/>
      </w:pPr>
      <w:r>
        <w:rPr>
          <w:rFonts w:ascii="Calibri" w:cs="Calibri" w:hAnsi="Calibri"/>
        </w:rPr>
        <w:t xml:space="preserve">ocenia możliwość realizacji zadania przez organizacje pozarządową, podmioty wymienione w art.3 ust. 3 „Ustawy” oraz jednostki organizacyjne podległe organom administracji publicznej lub przez nie nadzorowane; </w:t>
      </w:r>
    </w:p>
    <w:p>
      <w:pPr>
        <w:pStyle w:val="style0"/>
        <w:numPr>
          <w:ilvl w:val="0"/>
          <w:numId w:val="3"/>
        </w:numPr>
        <w:spacing w:after="27" w:before="0"/>
        <w:ind w:hanging="0" w:left="0" w:right="0"/>
      </w:pPr>
      <w:r>
        <w:rPr>
          <w:rFonts w:ascii="Calibri" w:cs="Calibri" w:hAnsi="Calibri"/>
        </w:rPr>
        <w:t xml:space="preserve">ocenia przedstawioną kalkulację kosztów realizacji zadania, w tym w odniesieniu do zakresu rzeczowego zadania; </w:t>
      </w:r>
    </w:p>
    <w:p>
      <w:pPr>
        <w:pStyle w:val="style0"/>
        <w:numPr>
          <w:ilvl w:val="0"/>
          <w:numId w:val="3"/>
        </w:numPr>
        <w:spacing w:after="27" w:before="0"/>
        <w:ind w:hanging="0" w:left="0" w:right="0"/>
      </w:pPr>
      <w:r>
        <w:rPr>
          <w:rFonts w:ascii="Calibri" w:cs="Calibri" w:hAnsi="Calibri"/>
        </w:rPr>
        <w:t xml:space="preserve">uwzględnia wysokość środków publicznych przeznaczonych na realizację zadania; </w:t>
      </w:r>
    </w:p>
    <w:p>
      <w:pPr>
        <w:pStyle w:val="style0"/>
        <w:numPr>
          <w:ilvl w:val="0"/>
          <w:numId w:val="3"/>
        </w:numPr>
        <w:spacing w:after="27" w:before="0"/>
        <w:ind w:hanging="0" w:left="0" w:right="0"/>
      </w:pPr>
      <w:r>
        <w:rPr>
          <w:rFonts w:ascii="Calibri" w:cs="Calibri" w:hAnsi="Calibri"/>
        </w:rPr>
        <w:t xml:space="preserve">ocenia proponowaną jakość wykonania zadania i kwalifikacje osób przy udziale, których wnioskodawca będzie realizował zadanie publiczne; </w:t>
      </w:r>
    </w:p>
    <w:p>
      <w:pPr>
        <w:pStyle w:val="style0"/>
        <w:numPr>
          <w:ilvl w:val="0"/>
          <w:numId w:val="3"/>
        </w:numPr>
        <w:spacing w:after="27" w:before="0"/>
        <w:ind w:hanging="0" w:left="0" w:right="0"/>
      </w:pPr>
      <w:r>
        <w:rPr>
          <w:rFonts w:ascii="Calibri" w:cs="Calibri" w:hAnsi="Calibri"/>
        </w:rPr>
        <w:t xml:space="preserve">uwzględnia planowany przez organizację pozarządową lub podmioty wymienione w art.3 ust.3 „Ustawy” udział środków własnych lub środków pochodzących z innych źródeł na realizację zadania publicznego; </w:t>
      </w:r>
    </w:p>
    <w:p>
      <w:pPr>
        <w:pStyle w:val="style0"/>
        <w:numPr>
          <w:ilvl w:val="0"/>
          <w:numId w:val="3"/>
        </w:numPr>
        <w:spacing w:after="27" w:before="0"/>
        <w:ind w:hanging="0" w:left="0" w:right="0"/>
      </w:pPr>
      <w:r>
        <w:rPr>
          <w:rFonts w:ascii="Calibri" w:cs="Calibri" w:hAnsi="Calibri"/>
        </w:rPr>
        <w:t xml:space="preserve">uwzględnia planowany przez organizację pozarządową lub podmioty wymienione w art.3 ust.3 „Ustawy” wkład rzeczowy, osobowy, w tym świadczenia wolontariuszy i pracę społeczną członków; </w:t>
      </w:r>
    </w:p>
    <w:p>
      <w:pPr>
        <w:pStyle w:val="style0"/>
        <w:numPr>
          <w:ilvl w:val="0"/>
          <w:numId w:val="3"/>
        </w:numPr>
        <w:ind w:hanging="0" w:left="0" w:right="0"/>
      </w:pPr>
      <w:r>
        <w:rPr>
          <w:rFonts w:ascii="Calibri" w:cs="Calibri" w:hAnsi="Calibri"/>
        </w:rPr>
        <w:t xml:space="preserve"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 </w:t>
      </w:r>
    </w:p>
    <w:p>
      <w:pPr>
        <w:pStyle w:val="style29"/>
        <w:shd w:fill="FFFFFF" w:val="clear"/>
      </w:pPr>
      <w:r>
        <w:rPr>
          <w:rFonts w:ascii="Calibri" w:cs="Calibri" w:hAnsi="Calibri"/>
          <w:sz w:val="24"/>
          <w:szCs w:val="24"/>
        </w:rPr>
        <w:t xml:space="preserve">O środki w ramach współpracy mogą ubiegać się wyłącznie organizacje prowadzące działalność dla mieszkańców Gminy </w:t>
      </w:r>
      <w:r>
        <w:rPr>
          <w:rFonts w:ascii="Calibri" w:cs="Calibri" w:hAnsi="Calibri"/>
          <w:sz w:val="24"/>
          <w:szCs w:val="24"/>
          <w:lang w:eastAsia="ar-SA"/>
        </w:rPr>
        <w:t>Sośnicowice</w:t>
      </w:r>
      <w:r>
        <w:rPr>
          <w:rFonts w:ascii="Calibri" w:cs="Calibri" w:hAnsi="Calibri"/>
          <w:sz w:val="24"/>
          <w:szCs w:val="24"/>
        </w:rPr>
        <w:t xml:space="preserve">, które zaspakajają ich ważne potrzeby. Podstawowym kryterium decydującym o udzielaniu przez gminę  wsparcia dla organizacji jest działalność na rzecz Gminy </w:t>
      </w:r>
      <w:r>
        <w:rPr>
          <w:rFonts w:ascii="Calibri" w:cs="Calibri" w:hAnsi="Calibri"/>
          <w:sz w:val="24"/>
          <w:szCs w:val="24"/>
          <w:lang w:eastAsia="ar-SA"/>
        </w:rPr>
        <w:t>Sośnicowice</w:t>
      </w:r>
      <w:r>
        <w:rPr>
          <w:rFonts w:ascii="Calibri" w:cs="Calibri" w:hAnsi="Calibri"/>
          <w:sz w:val="24"/>
          <w:szCs w:val="24"/>
        </w:rPr>
        <w:t xml:space="preserve"> i jej mieszkańców.</w:t>
        <w:br/>
      </w:r>
      <w:r>
        <w:rPr>
          <w:rFonts w:ascii="Calibri" w:cs="Calibri" w:hAnsi="Calibri"/>
          <w:sz w:val="24"/>
          <w:szCs w:val="24"/>
          <w:lang w:eastAsia="ar-SA"/>
        </w:rPr>
        <w:t xml:space="preserve">Ogłoszenie o konkursie zgodnie z ustawą zostanie zamieszczone na: tablicy ogłoszeń, BIP, stronie internetowej gminy Sośnicowice. </w:t>
      </w:r>
    </w:p>
    <w:p>
      <w:pPr>
        <w:pStyle w:val="style0"/>
        <w:widowControl w:val="false"/>
        <w:jc w:val="both"/>
      </w:pPr>
      <w:r>
        <w:rPr>
          <w:rFonts w:ascii="Calibri" w:cs="Calibri" w:hAnsi="Calibri"/>
        </w:rPr>
      </w:r>
    </w:p>
    <w:p>
      <w:pPr>
        <w:pStyle w:val="style0"/>
        <w:widowControl w:val="false"/>
        <w:jc w:val="both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>
          <w:rFonts w:ascii="Calibri" w:cs="Calibri" w:hAnsi="Calibri"/>
        </w:rPr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8" w:footer="1021" w:gutter="0" w:header="737" w:left="1418" w:right="1021" w:top="1418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tabs>
        <w:tab w:leader="none" w:pos="4513" w:val="center"/>
        <w:tab w:leader="none" w:pos="9026" w:val="right"/>
      </w:tabs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tabs>
        <w:tab w:leader="none" w:pos="4513" w:val="center"/>
        <w:tab w:leader="none" w:pos="9026" w:val="right"/>
      </w:tabs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23"/>
    <w:pPr>
      <w:spacing w:after="28" w:before="28"/>
    </w:pPr>
    <w:rPr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imes New Roman" w:hAnsi="Times New Roman"/>
      <w:b/>
      <w:bCs/>
      <w:sz w:val="48"/>
      <w:szCs w:val="48"/>
      <w:lang w:eastAsia="pl-PL"/>
    </w:rPr>
  </w:style>
  <w:style w:styleId="style17" w:type="character">
    <w:name w:val="Tekst podstawowy 3 Znak"/>
    <w:basedOn w:val="style15"/>
    <w:next w:val="style17"/>
    <w:rPr>
      <w:rFonts w:ascii="Times New Roman" w:cs="Times New Roman" w:eastAsia="Times New Roman" w:hAnsi="Times New Roman"/>
      <w:sz w:val="16"/>
      <w:szCs w:val="16"/>
    </w:rPr>
  </w:style>
  <w:style w:styleId="style18" w:type="character">
    <w:name w:val="ListLabel 1"/>
    <w:next w:val="style18"/>
    <w:rPr>
      <w:rFonts w:cs="Wingdings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b/>
    </w:rPr>
  </w:style>
  <w:style w:styleId="style22" w:type="paragraph">
    <w:name w:val="Nagłówek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widowControl w:val="false"/>
      <w:suppressAutoHyphens w:val="true"/>
      <w:spacing w:after="119" w:before="280"/>
    </w:pPr>
    <w:rPr>
      <w:rFonts w:eastAsia="Calibri"/>
    </w:rPr>
  </w:style>
  <w:style w:styleId="style28" w:type="paragraph">
    <w:name w:val="Normal"/>
    <w:next w:val="style28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pl-PL" w:val="pl-PL"/>
    </w:rPr>
  </w:style>
  <w:style w:styleId="style29" w:type="paragraph">
    <w:name w:val="Body Text 3"/>
    <w:basedOn w:val="style0"/>
    <w:next w:val="style29"/>
    <w:pPr>
      <w:widowControl w:val="false"/>
      <w:suppressAutoHyphens w:val="true"/>
      <w:spacing w:after="120" w:before="0"/>
    </w:pPr>
    <w:rPr>
      <w:rFonts w:eastAsia="Calibri"/>
      <w:sz w:val="16"/>
      <w:szCs w:val="16"/>
    </w:rPr>
  </w:style>
  <w:style w:styleId="style30" w:type="paragraph">
    <w:name w:val="Nagłówek"/>
    <w:basedOn w:val="style0"/>
    <w:next w:val="style30"/>
    <w:pPr>
      <w:suppressLineNumbers/>
      <w:tabs>
        <w:tab w:leader="none" w:pos="4819" w:val="center"/>
        <w:tab w:leader="none" w:pos="9638" w:val="right"/>
      </w:tabs>
    </w:pPr>
    <w:rPr/>
  </w:style>
  <w:style w:styleId="style31" w:type="paragraph">
    <w:name w:val="Stopka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2011-12-05T12:13:00.00Z</dcterms:created>
  <dc:creator>komputer</dc:creator>
  <cp:lastModifiedBy>Sekretarz</cp:lastModifiedBy>
  <cp:lastPrinted>2011-12-05T11:37:00.00Z</cp:lastPrinted>
  <dcterms:modified xsi:type="dcterms:W3CDTF">2011-12-05T12:13:00.00Z</dcterms:modified>
  <cp:revision>2</cp:revision>
  <dc:title>Załącznik do Uchwała Nr XI/96/2011</dc:title>
</cp:coreProperties>
</file>