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D8" w:rsidRDefault="004735B2">
      <w:r>
        <w:t>Przedmiotem zamówienia jest:</w:t>
      </w:r>
    </w:p>
    <w:p w:rsidR="004735B2" w:rsidRDefault="004735B2" w:rsidP="004735B2">
      <w:pPr>
        <w:pStyle w:val="Akapitzlist"/>
        <w:numPr>
          <w:ilvl w:val="0"/>
          <w:numId w:val="1"/>
        </w:numPr>
      </w:pPr>
      <w:r>
        <w:t>Zasilacz awaryjny UPS o specyfikacji opisanej w załączniku nr 1</w:t>
      </w:r>
      <w:r w:rsidR="00E77BFE">
        <w:t xml:space="preserve"> w ilości 1 szt.</w:t>
      </w:r>
      <w:r>
        <w:t>.</w:t>
      </w:r>
    </w:p>
    <w:p w:rsidR="004735B2" w:rsidRDefault="004735B2" w:rsidP="004735B2">
      <w:pPr>
        <w:pStyle w:val="Akapitzlist"/>
        <w:numPr>
          <w:ilvl w:val="0"/>
          <w:numId w:val="1"/>
        </w:numPr>
      </w:pPr>
      <w:r>
        <w:t xml:space="preserve">Zasilacz </w:t>
      </w:r>
      <w:r w:rsidR="00E77BFE">
        <w:t>awaryjny UPS o specyfikacji opisanej w załączniku nr 2 w ilości 2 szt.</w:t>
      </w:r>
    </w:p>
    <w:p w:rsidR="00276033" w:rsidRDefault="00E77BFE" w:rsidP="00276033">
      <w:pPr>
        <w:pStyle w:val="Akapitzlist"/>
        <w:numPr>
          <w:ilvl w:val="0"/>
          <w:numId w:val="1"/>
        </w:numPr>
      </w:pPr>
      <w:r>
        <w:t xml:space="preserve">Serwer plików NAS z dyskami </w:t>
      </w:r>
      <w:r w:rsidR="00276033">
        <w:t>opisany w załączniku nr 3</w:t>
      </w:r>
      <w:r w:rsidR="004E06A2">
        <w:t xml:space="preserve"> w ilości 1 szt.</w:t>
      </w:r>
      <w:r w:rsidR="00276033">
        <w:t>.</w:t>
      </w:r>
    </w:p>
    <w:p w:rsidR="00276033" w:rsidRDefault="00276033" w:rsidP="00276033">
      <w:pPr>
        <w:pStyle w:val="Akapitzlist"/>
        <w:numPr>
          <w:ilvl w:val="0"/>
          <w:numId w:val="1"/>
        </w:numPr>
      </w:pPr>
      <w:r>
        <w:t xml:space="preserve">Biblioteka taśmowa </w:t>
      </w:r>
      <w:r w:rsidR="00323D80">
        <w:t>opisana w załączniku nr 4.</w:t>
      </w:r>
    </w:p>
    <w:p w:rsidR="00323D80" w:rsidRDefault="00323D80" w:rsidP="00276033">
      <w:pPr>
        <w:pStyle w:val="Akapitzlist"/>
        <w:numPr>
          <w:ilvl w:val="0"/>
          <w:numId w:val="1"/>
        </w:numPr>
      </w:pPr>
      <w:r>
        <w:t>Serwer</w:t>
      </w:r>
      <w:r w:rsidR="00F64089">
        <w:t xml:space="preserve"> w obudowie typu </w:t>
      </w:r>
      <w:proofErr w:type="spellStart"/>
      <w:r w:rsidR="00F64089">
        <w:t>rack</w:t>
      </w:r>
      <w:proofErr w:type="spellEnd"/>
      <w:r w:rsidR="00A97FC8">
        <w:t xml:space="preserve"> 19”</w:t>
      </w:r>
      <w:r w:rsidR="00F64089">
        <w:t xml:space="preserve"> opisany w załączniku nr 5</w:t>
      </w:r>
      <w:r w:rsidR="004E06A2">
        <w:t xml:space="preserve"> w ilości 1 szt.</w:t>
      </w:r>
      <w:r w:rsidR="00F64089">
        <w:t>.</w:t>
      </w:r>
    </w:p>
    <w:p w:rsidR="00F64089" w:rsidRDefault="00F64089" w:rsidP="00276033">
      <w:pPr>
        <w:pStyle w:val="Akapitzlist"/>
        <w:numPr>
          <w:ilvl w:val="0"/>
          <w:numId w:val="1"/>
        </w:numPr>
      </w:pPr>
      <w:r>
        <w:t xml:space="preserve">Serwer w obudowie typu </w:t>
      </w:r>
      <w:proofErr w:type="spellStart"/>
      <w:r>
        <w:t>rack</w:t>
      </w:r>
      <w:proofErr w:type="spellEnd"/>
      <w:r>
        <w:t xml:space="preserve"> </w:t>
      </w:r>
      <w:r w:rsidR="00A97FC8">
        <w:t xml:space="preserve">19” </w:t>
      </w:r>
      <w:r>
        <w:t>do obsługi biblioteki taśmowej opisany w załączniku nr 6</w:t>
      </w:r>
      <w:r w:rsidR="004E06A2">
        <w:t xml:space="preserve"> w ilości 1 szt.</w:t>
      </w:r>
      <w:r>
        <w:t>.</w:t>
      </w:r>
    </w:p>
    <w:p w:rsidR="00F64089" w:rsidRDefault="000F196D" w:rsidP="00276033">
      <w:pPr>
        <w:pStyle w:val="Akapitzlist"/>
        <w:numPr>
          <w:ilvl w:val="0"/>
          <w:numId w:val="1"/>
        </w:numPr>
      </w:pPr>
      <w:r>
        <w:t>50 licencji dostępowych CAL Windows Server opisanych w załączniku nr 7.</w:t>
      </w:r>
    </w:p>
    <w:p w:rsidR="00D90FAA" w:rsidRDefault="000F196D" w:rsidP="00276033">
      <w:pPr>
        <w:pStyle w:val="Akapitzlist"/>
        <w:numPr>
          <w:ilvl w:val="0"/>
          <w:numId w:val="1"/>
        </w:numPr>
      </w:pPr>
      <w:r>
        <w:t xml:space="preserve">Usługa wdrożenia </w:t>
      </w:r>
      <w:r w:rsidR="00D90FAA">
        <w:t>Microsoft Active Directory opisana w załączniku nr 8.</w:t>
      </w:r>
    </w:p>
    <w:p w:rsidR="009307AA" w:rsidRDefault="009307AA" w:rsidP="00276033">
      <w:pPr>
        <w:pStyle w:val="Akapitzlist"/>
        <w:numPr>
          <w:ilvl w:val="0"/>
          <w:numId w:val="1"/>
        </w:numPr>
      </w:pPr>
      <w:r>
        <w:t>Dostawa oprogramowania do tworzenia kopii zapasowych opisana w załączniku nr 9.</w:t>
      </w:r>
    </w:p>
    <w:p w:rsidR="009307AA" w:rsidRDefault="00D90FAA" w:rsidP="00276033">
      <w:pPr>
        <w:pStyle w:val="Akapitzlist"/>
        <w:numPr>
          <w:ilvl w:val="0"/>
          <w:numId w:val="1"/>
        </w:numPr>
      </w:pPr>
      <w:r>
        <w:t xml:space="preserve">Usługa wdrożenia i konfiguracji systemu </w:t>
      </w:r>
      <w:r w:rsidR="009307AA">
        <w:t>backup opisana w załączniku nr 10.</w:t>
      </w:r>
    </w:p>
    <w:p w:rsidR="00A97FC8" w:rsidRDefault="00A97FC8">
      <w:r>
        <w:br w:type="page"/>
      </w:r>
    </w:p>
    <w:p w:rsidR="000F196D" w:rsidRPr="0027327B" w:rsidRDefault="00A97FC8" w:rsidP="00A97FC8">
      <w:pPr>
        <w:ind w:left="360"/>
        <w:rPr>
          <w:b/>
        </w:rPr>
      </w:pPr>
      <w:r w:rsidRPr="0027327B">
        <w:rPr>
          <w:b/>
        </w:rPr>
        <w:lastRenderedPageBreak/>
        <w:t>Załącznik nr 1</w:t>
      </w:r>
      <w:r w:rsidR="0027327B" w:rsidRPr="0027327B">
        <w:rPr>
          <w:b/>
        </w:rPr>
        <w:t xml:space="preserve"> - Zasilacz awaryjny UPS</w:t>
      </w:r>
    </w:p>
    <w:tbl>
      <w:tblPr>
        <w:tblStyle w:val="TableNormal"/>
        <w:tblW w:w="9132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9"/>
        <w:gridCol w:w="5103"/>
      </w:tblGrid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Moc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wyjściowa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2.7kW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/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2"/>
              </w:rPr>
              <w:t>3.0kVA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Topologia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ind w:left="473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Technologia</w:t>
            </w:r>
            <w:proofErr w:type="spellEnd"/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Double</w:t>
            </w:r>
            <w:r w:rsidRPr="0001208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Conversion</w:t>
            </w:r>
            <w:r w:rsidRPr="0001208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(On-</w:t>
            </w:r>
            <w:r w:rsidRPr="00012088">
              <w:rPr>
                <w:rFonts w:asciiTheme="minorHAnsi" w:hAnsiTheme="minorHAnsi" w:cstheme="minorHAnsi"/>
                <w:spacing w:val="-4"/>
              </w:rPr>
              <w:t>Line)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Typ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przebiegu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473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Sinusoida</w:t>
            </w:r>
            <w:proofErr w:type="spellEnd"/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Złącza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wyjściowe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514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(6)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IEC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320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C13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+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(1)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IEC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320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C19</w:t>
            </w:r>
          </w:p>
        </w:tc>
      </w:tr>
      <w:tr w:rsidR="00B80950" w:rsidRPr="00012088" w:rsidTr="00012088">
        <w:trPr>
          <w:trHeight w:val="46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Częstotliwość</w:t>
            </w:r>
            <w:proofErr w:type="spellEnd"/>
            <w:r w:rsidRPr="00012088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na</w:t>
            </w:r>
            <w:proofErr w:type="spellEnd"/>
            <w:r w:rsidRPr="00012088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wyjściu</w:t>
            </w:r>
            <w:proofErr w:type="spellEnd"/>
            <w:r w:rsidRPr="0001208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proofErr w:type="spellStart"/>
            <w:r w:rsidRPr="00012088">
              <w:rPr>
                <w:rFonts w:asciiTheme="minorHAnsi" w:hAnsiTheme="minorHAnsi" w:cstheme="minorHAnsi"/>
              </w:rPr>
              <w:t>zsynchronizowana</w:t>
            </w:r>
            <w:proofErr w:type="spellEnd"/>
            <w:r w:rsidRPr="0001208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10"/>
              </w:rPr>
              <w:t>z</w:t>
            </w:r>
            <w:r w:rsidR="000D7472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siecią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zasilającą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before="84"/>
              <w:ind w:left="516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50/60Hz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+/-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3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Hz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Napięcie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wyjściowe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571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  <w:spacing w:val="-5"/>
              </w:rPr>
              <w:t>230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Inne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napięcia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wyjściowe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571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220,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240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Czas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przełączania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571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0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12"/>
              </w:rPr>
              <w:t>s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Układ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obejściowy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2"/>
              </w:rPr>
              <w:t>(bypass)</w:t>
            </w:r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199" w:lineRule="exact"/>
              <w:ind w:left="72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Wewnętrzny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bypass</w:t>
            </w:r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proofErr w:type="spellStart"/>
            <w:r w:rsidRPr="00012088">
              <w:rPr>
                <w:rFonts w:asciiTheme="minorHAnsi" w:hAnsiTheme="minorHAnsi" w:cstheme="minorHAnsi"/>
              </w:rPr>
              <w:t>automatyczny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i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manualny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Złącze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wejściowe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IEC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60320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C20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Długość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przewodu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zasilania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1.5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Częstotliwość</w:t>
            </w:r>
            <w:proofErr w:type="spellEnd"/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wejściowa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40/70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Hz</w:t>
            </w:r>
            <w:r w:rsidRPr="00012088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proofErr w:type="spellStart"/>
            <w:r w:rsidRPr="00012088">
              <w:rPr>
                <w:rFonts w:asciiTheme="minorHAnsi" w:hAnsiTheme="minorHAnsi" w:cstheme="minorHAnsi"/>
              </w:rPr>
              <w:t>automatyczne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wykrywanie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  <w:tr w:rsidR="00B80950" w:rsidRPr="00012088" w:rsidTr="00012088">
        <w:trPr>
          <w:trHeight w:val="46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Zakres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napięcia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wejściowego</w:t>
            </w:r>
            <w:proofErr w:type="spellEnd"/>
            <w:r w:rsidRPr="0001208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</w:t>
            </w:r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trybie</w:t>
            </w:r>
            <w:proofErr w:type="spellEnd"/>
          </w:p>
          <w:p w:rsidR="00B80950" w:rsidRPr="00012088" w:rsidRDefault="00B80950" w:rsidP="000D7472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podstawowym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before="86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180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–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285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10"/>
              </w:rPr>
              <w:t>V</w:t>
            </w:r>
          </w:p>
        </w:tc>
      </w:tr>
      <w:tr w:rsidR="00B80950" w:rsidRPr="00012088" w:rsidTr="00012088">
        <w:trPr>
          <w:trHeight w:val="46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before="86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Typ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akumulatora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Bezobsługowy</w:t>
            </w:r>
            <w:proofErr w:type="spellEnd"/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szczelny</w:t>
            </w:r>
            <w:proofErr w:type="spellEnd"/>
            <w:r w:rsidRPr="00012088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akumulator</w:t>
            </w:r>
            <w:proofErr w:type="spellEnd"/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kwasowo-ołowiowy</w:t>
            </w:r>
            <w:proofErr w:type="spellEnd"/>
            <w:r w:rsidRPr="0001208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10"/>
              </w:rPr>
              <w:t>z</w:t>
            </w:r>
          </w:p>
          <w:p w:rsidR="00B80950" w:rsidRPr="00012088" w:rsidRDefault="00B80950" w:rsidP="000D74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elektrolitem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postaci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żelu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szczelny</w:t>
            </w:r>
            <w:proofErr w:type="spellEnd"/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Typowy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czas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ładowania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4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godziny</w:t>
            </w:r>
            <w:proofErr w:type="spellEnd"/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Czas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podtrzymania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przy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obciążeniu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4"/>
              </w:rPr>
              <w:t>100%</w:t>
            </w:r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2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min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54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5"/>
              </w:rPr>
              <w:t>sek</w:t>
            </w:r>
            <w:proofErr w:type="spellEnd"/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Czas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podtrzymania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przy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obciążeniu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50%</w:t>
            </w:r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1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10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min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53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5"/>
              </w:rPr>
              <w:t>sek</w:t>
            </w:r>
            <w:proofErr w:type="spellEnd"/>
          </w:p>
        </w:tc>
      </w:tr>
      <w:tr w:rsidR="00B80950" w:rsidRPr="00012088" w:rsidTr="00012088">
        <w:trPr>
          <w:trHeight w:val="458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before="86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Automatyczny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test</w:t>
            </w:r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akumulatora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00" w:lineRule="exact"/>
              <w:ind w:left="72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Okresowy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autotest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akumulatora</w:t>
            </w:r>
            <w:proofErr w:type="spellEnd"/>
            <w:r w:rsidRPr="00012088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zapewnia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wczesne</w:t>
            </w:r>
            <w:proofErr w:type="spellEnd"/>
            <w:r w:rsidRPr="00012088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wykrywanie</w:t>
            </w:r>
            <w:proofErr w:type="spellEnd"/>
          </w:p>
          <w:p w:rsidR="00B80950" w:rsidRPr="00012088" w:rsidRDefault="00B80950" w:rsidP="000D7472">
            <w:pPr>
              <w:pStyle w:val="TableParagraph"/>
              <w:spacing w:line="229" w:lineRule="exact"/>
              <w:ind w:left="72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konieczności</w:t>
            </w:r>
            <w:proofErr w:type="spellEnd"/>
            <w:r w:rsidRPr="00012088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wymiany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B80950" w:rsidRPr="00012088" w:rsidTr="00012088">
        <w:trPr>
          <w:trHeight w:val="23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Interfejs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Port</w:t>
            </w:r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(s)</w:t>
            </w:r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10" w:lineRule="exact"/>
              <w:ind w:left="72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RS-232,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Smart-Slot,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USB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typu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B,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złącze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EPO</w:t>
            </w:r>
          </w:p>
        </w:tc>
      </w:tr>
      <w:tr w:rsidR="00B80950" w:rsidRPr="00012088" w:rsidTr="00012088">
        <w:trPr>
          <w:trHeight w:val="108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before="194"/>
              <w:ind w:left="0"/>
              <w:rPr>
                <w:rFonts w:asciiTheme="minorHAnsi" w:hAnsiTheme="minorHAnsi" w:cstheme="minorHAnsi"/>
                <w:b/>
              </w:rPr>
            </w:pPr>
          </w:p>
          <w:p w:rsidR="00B80950" w:rsidRPr="00012088" w:rsidRDefault="00B80950" w:rsidP="000D7472">
            <w:pPr>
              <w:pStyle w:val="TableParagraph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  <w:spacing w:val="-2"/>
              </w:rPr>
              <w:t>Smart-</w:t>
            </w:r>
            <w:r w:rsidRPr="00012088">
              <w:rPr>
                <w:rFonts w:asciiTheme="minorHAnsi" w:hAnsiTheme="minorHAnsi" w:cstheme="minorHAnsi"/>
                <w:spacing w:val="-4"/>
              </w:rPr>
              <w:t>Slot</w:t>
            </w:r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29" w:lineRule="exact"/>
              <w:ind w:left="72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Moduł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WEB/SNMP</w:t>
            </w:r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obsługiwane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protokoły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komunikacyjne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>:</w:t>
            </w:r>
          </w:p>
          <w:p w:rsidR="00B80950" w:rsidRPr="00012088" w:rsidRDefault="00B80950" w:rsidP="000D7472">
            <w:pPr>
              <w:pStyle w:val="TableParagraph"/>
              <w:spacing w:before="1"/>
              <w:ind w:left="72" w:right="2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 xml:space="preserve">IP </w:t>
            </w:r>
            <w:r w:rsidR="00012088" w:rsidRPr="00012088">
              <w:rPr>
                <w:rFonts w:asciiTheme="minorHAnsi" w:hAnsiTheme="minorHAnsi" w:cstheme="minorHAnsi"/>
              </w:rPr>
              <w:t>v</w:t>
            </w:r>
            <w:r w:rsidRPr="00012088">
              <w:rPr>
                <w:rFonts w:asciiTheme="minorHAnsi" w:hAnsiTheme="minorHAnsi" w:cstheme="minorHAnsi"/>
              </w:rPr>
              <w:t>.6 SNMP</w:t>
            </w:r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v.3</w:t>
            </w:r>
          </w:p>
          <w:p w:rsidR="00B80950" w:rsidRPr="00012088" w:rsidRDefault="00B80950" w:rsidP="000D7472">
            <w:pPr>
              <w:pStyle w:val="TableParagraph"/>
              <w:ind w:left="72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Modbus</w:t>
            </w:r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TCP</w:t>
            </w:r>
          </w:p>
        </w:tc>
      </w:tr>
      <w:tr w:rsidR="00B80950" w:rsidRPr="00012088" w:rsidTr="00012088">
        <w:trPr>
          <w:trHeight w:val="69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before="230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Panel</w:t>
            </w:r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sterowania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30" w:lineRule="exact"/>
              <w:ind w:left="72" w:right="138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Wielofunkcyjna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konsola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sterownicza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i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informacyjna</w:t>
            </w:r>
            <w:proofErr w:type="spellEnd"/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LCD.Tekst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i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schematy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przedstawiające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tryby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działania</w:t>
            </w:r>
            <w:proofErr w:type="spellEnd"/>
            <w:r w:rsidRPr="00012088">
              <w:rPr>
                <w:rFonts w:asciiTheme="minorHAnsi" w:hAnsiTheme="minorHAnsi" w:cstheme="minorHAnsi"/>
              </w:rPr>
              <w:t>,</w:t>
            </w:r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parametry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systemu</w:t>
            </w:r>
            <w:proofErr w:type="spellEnd"/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i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alarmy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B80950" w:rsidRPr="00012088" w:rsidTr="00012088">
        <w:trPr>
          <w:trHeight w:val="690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before="230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Alarm</w:t>
            </w:r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dźwiękowy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line="230" w:lineRule="exact"/>
              <w:ind w:left="72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 xml:space="preserve">Alarm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przy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zasilaniu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akumulatora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: alarm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przy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bardzo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niskim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poziomie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naładowania</w:t>
            </w:r>
            <w:proofErr w:type="spellEnd"/>
            <w:r w:rsidRPr="0001208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akumulatora</w:t>
            </w:r>
            <w:proofErr w:type="spellEnd"/>
            <w:r w:rsidRPr="00012088">
              <w:rPr>
                <w:rFonts w:asciiTheme="minorHAnsi" w:hAnsiTheme="minorHAnsi" w:cstheme="minorHAnsi"/>
              </w:rPr>
              <w:t>:</w:t>
            </w:r>
            <w:r w:rsidRPr="0001208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ciągły</w:t>
            </w:r>
            <w:proofErr w:type="spellEnd"/>
            <w:r w:rsidRPr="0001208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sygnał</w:t>
            </w:r>
            <w:proofErr w:type="spellEnd"/>
            <w:r w:rsidRPr="00012088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dźwiękowy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sygnalizujący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przeciążenie</w:t>
            </w:r>
            <w:proofErr w:type="spellEnd"/>
          </w:p>
        </w:tc>
      </w:tr>
      <w:tr w:rsidR="00B80950" w:rsidRPr="00012088" w:rsidTr="00012088">
        <w:trPr>
          <w:trHeight w:val="458"/>
        </w:trPr>
        <w:tc>
          <w:tcPr>
            <w:tcW w:w="4029" w:type="dxa"/>
          </w:tcPr>
          <w:p w:rsidR="00B80950" w:rsidRPr="00012088" w:rsidRDefault="00B80950" w:rsidP="000D7472">
            <w:pPr>
              <w:pStyle w:val="TableParagraph"/>
              <w:spacing w:line="228" w:lineRule="exact"/>
              <w:ind w:left="71" w:firstLine="199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Klasa</w:t>
            </w:r>
            <w:proofErr w:type="spellEnd"/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energetyczna</w:t>
            </w:r>
            <w:proofErr w:type="spellEnd"/>
            <w:r w:rsidRPr="00012088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sprzętu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przeciwprzepięciowego</w:t>
            </w:r>
            <w:proofErr w:type="spellEnd"/>
          </w:p>
        </w:tc>
        <w:tc>
          <w:tcPr>
            <w:tcW w:w="5103" w:type="dxa"/>
          </w:tcPr>
          <w:p w:rsidR="00B80950" w:rsidRPr="00012088" w:rsidRDefault="00B80950" w:rsidP="000D7472">
            <w:pPr>
              <w:pStyle w:val="TableParagraph"/>
              <w:spacing w:before="114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  <w:spacing w:val="-4"/>
              </w:rPr>
              <w:t>945J</w:t>
            </w:r>
          </w:p>
        </w:tc>
      </w:tr>
      <w:tr w:rsidR="00012088" w:rsidRPr="00012088" w:rsidTr="00012088">
        <w:trPr>
          <w:trHeight w:val="230"/>
        </w:trPr>
        <w:tc>
          <w:tcPr>
            <w:tcW w:w="4029" w:type="dxa"/>
          </w:tcPr>
          <w:p w:rsidR="00012088" w:rsidRPr="00012088" w:rsidRDefault="00012088" w:rsidP="000D7472">
            <w:pPr>
              <w:pStyle w:val="TableParagraph"/>
              <w:spacing w:line="211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Potwierdzenia</w:t>
            </w:r>
            <w:proofErr w:type="spellEnd"/>
            <w:r w:rsidRPr="00012088">
              <w:rPr>
                <w:rFonts w:asciiTheme="minorHAnsi" w:hAnsiTheme="minorHAnsi" w:cstheme="minorHAnsi"/>
                <w:spacing w:val="9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zgodności</w:t>
            </w:r>
            <w:proofErr w:type="spellEnd"/>
          </w:p>
        </w:tc>
        <w:tc>
          <w:tcPr>
            <w:tcW w:w="5103" w:type="dxa"/>
          </w:tcPr>
          <w:p w:rsidR="00012088" w:rsidRPr="00012088" w:rsidRDefault="00012088" w:rsidP="000D7472">
            <w:pPr>
              <w:pStyle w:val="TableParagraph"/>
              <w:spacing w:line="211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CE,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RoHS,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IEC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62040-1,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IEC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62040-</w:t>
            </w:r>
            <w:r w:rsidRPr="00012088">
              <w:rPr>
                <w:rFonts w:asciiTheme="minorHAnsi" w:hAnsiTheme="minorHAnsi" w:cstheme="minorHAnsi"/>
                <w:spacing w:val="-10"/>
              </w:rPr>
              <w:t>2</w:t>
            </w:r>
          </w:p>
        </w:tc>
      </w:tr>
      <w:tr w:rsidR="00012088" w:rsidRPr="00012088" w:rsidTr="00012088">
        <w:trPr>
          <w:trHeight w:val="230"/>
        </w:trPr>
        <w:tc>
          <w:tcPr>
            <w:tcW w:w="4029" w:type="dxa"/>
          </w:tcPr>
          <w:p w:rsidR="00012088" w:rsidRPr="00012088" w:rsidRDefault="00012088" w:rsidP="000D7472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Okres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gwarancji</w:t>
            </w:r>
            <w:proofErr w:type="spellEnd"/>
          </w:p>
        </w:tc>
        <w:tc>
          <w:tcPr>
            <w:tcW w:w="5103" w:type="dxa"/>
          </w:tcPr>
          <w:p w:rsidR="00012088" w:rsidRPr="00012088" w:rsidRDefault="00012088" w:rsidP="000D7472">
            <w:pPr>
              <w:pStyle w:val="TableParagraph"/>
              <w:spacing w:line="210" w:lineRule="exact"/>
              <w:ind w:left="473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2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lata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gwarancji</w:t>
            </w:r>
            <w:proofErr w:type="spellEnd"/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na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naprawę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lub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wymianę</w:t>
            </w:r>
            <w:proofErr w:type="spellEnd"/>
          </w:p>
        </w:tc>
      </w:tr>
      <w:tr w:rsidR="00012088" w:rsidRPr="00012088" w:rsidTr="00012088">
        <w:trPr>
          <w:trHeight w:val="230"/>
        </w:trPr>
        <w:tc>
          <w:tcPr>
            <w:tcW w:w="9132" w:type="dxa"/>
            <w:gridSpan w:val="2"/>
          </w:tcPr>
          <w:p w:rsidR="00012088" w:rsidRPr="00012088" w:rsidRDefault="00012088" w:rsidP="000D7472">
            <w:pPr>
              <w:pStyle w:val="TableParagraph"/>
              <w:spacing w:line="210" w:lineRule="exact"/>
              <w:ind w:left="473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Wymiary</w:t>
            </w:r>
            <w:proofErr w:type="spellEnd"/>
            <w:r w:rsidRPr="00012088">
              <w:rPr>
                <w:rFonts w:asciiTheme="minorHAnsi" w:hAnsiTheme="minorHAnsi" w:cstheme="minorHAnsi"/>
              </w:rPr>
              <w:t>: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2U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proofErr w:type="spellStart"/>
            <w:r w:rsidRPr="00012088">
              <w:rPr>
                <w:rFonts w:asciiTheme="minorHAnsi" w:hAnsiTheme="minorHAnsi" w:cstheme="minorHAnsi"/>
              </w:rPr>
              <w:t>Wysokość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86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mm;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Szerokość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438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mm;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Głębokkość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632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mm);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Waga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do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28,5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  <w:spacing w:val="-5"/>
              </w:rPr>
              <w:t>kg</w:t>
            </w:r>
          </w:p>
        </w:tc>
      </w:tr>
      <w:tr w:rsidR="00012088" w:rsidRPr="00012088" w:rsidTr="00012088">
        <w:trPr>
          <w:trHeight w:val="230"/>
        </w:trPr>
        <w:tc>
          <w:tcPr>
            <w:tcW w:w="9132" w:type="dxa"/>
            <w:gridSpan w:val="2"/>
          </w:tcPr>
          <w:p w:rsidR="00012088" w:rsidRPr="00012088" w:rsidRDefault="00012088" w:rsidP="000D74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12088" w:rsidRPr="00012088" w:rsidTr="00012088">
        <w:trPr>
          <w:trHeight w:val="230"/>
        </w:trPr>
        <w:tc>
          <w:tcPr>
            <w:tcW w:w="9132" w:type="dxa"/>
            <w:gridSpan w:val="2"/>
          </w:tcPr>
          <w:p w:rsidR="00012088" w:rsidRPr="00012088" w:rsidRDefault="00012088" w:rsidP="000D7472">
            <w:pPr>
              <w:pStyle w:val="TableParagraph"/>
              <w:spacing w:line="210" w:lineRule="exact"/>
              <w:ind w:left="473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Szyny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do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montażu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szafie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przemysłowej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(Rack)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dołączone</w:t>
            </w:r>
            <w:proofErr w:type="spellEnd"/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  <w:spacing w:val="-2"/>
              </w:rPr>
              <w:t>zestawie</w:t>
            </w:r>
            <w:proofErr w:type="spellEnd"/>
          </w:p>
        </w:tc>
      </w:tr>
      <w:tr w:rsidR="00012088" w:rsidRPr="00012088" w:rsidTr="00012088">
        <w:trPr>
          <w:trHeight w:val="1840"/>
        </w:trPr>
        <w:tc>
          <w:tcPr>
            <w:tcW w:w="9132" w:type="dxa"/>
            <w:gridSpan w:val="2"/>
          </w:tcPr>
          <w:p w:rsidR="00012088" w:rsidRPr="00012088" w:rsidRDefault="00012088" w:rsidP="000D7472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012088">
              <w:rPr>
                <w:rFonts w:asciiTheme="minorHAnsi" w:hAnsiTheme="minorHAnsi" w:cstheme="minorHAnsi"/>
              </w:rPr>
              <w:t>Dostępne</w:t>
            </w:r>
            <w:proofErr w:type="spellEnd"/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oprogramowanie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do</w:t>
            </w:r>
            <w:r w:rsidRPr="00012088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zarządzania</w:t>
            </w:r>
            <w:proofErr w:type="spellEnd"/>
            <w:r w:rsidRPr="00012088">
              <w:rPr>
                <w:rFonts w:asciiTheme="minorHAnsi" w:hAnsiTheme="minorHAnsi" w:cstheme="minorHAnsi"/>
              </w:rPr>
              <w:t>/</w:t>
            </w:r>
            <w:proofErr w:type="spellStart"/>
            <w:r w:rsidRPr="00012088">
              <w:rPr>
                <w:rFonts w:asciiTheme="minorHAnsi" w:hAnsiTheme="minorHAnsi" w:cstheme="minorHAnsi"/>
              </w:rPr>
              <w:t>monitorigu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Windows®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Server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2019,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2022,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2025</w:t>
            </w:r>
            <w:r w:rsidRPr="000120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Datacenter,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 xml:space="preserve">Windows® 10, 11, Red Hat® Enterprise Linux 9, 8, Ubuntu® Linux Server 22.0.4.2, 22.04.1 LTS,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SuSE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® Linux Enterprise Server 15 SP6,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Debian</w:t>
            </w:r>
            <w:proofErr w:type="spellEnd"/>
            <w:r w:rsidRPr="00012088">
              <w:rPr>
                <w:rFonts w:asciiTheme="minorHAnsi" w:hAnsiTheme="minorHAnsi" w:cstheme="minorHAnsi"/>
              </w:rPr>
              <w:t>® Linux® 12.10, Alma® Linux® 9.5 (</w:t>
            </w:r>
            <w:proofErr w:type="spellStart"/>
            <w:r w:rsidRPr="00012088">
              <w:rPr>
                <w:rFonts w:asciiTheme="minorHAnsi" w:hAnsiTheme="minorHAnsi" w:cstheme="minorHAnsi"/>
              </w:rPr>
              <w:t>niektóre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wersje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odpłatne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) Dell® </w:t>
            </w:r>
            <w:proofErr w:type="spellStart"/>
            <w:r w:rsidRPr="00012088">
              <w:rPr>
                <w:rFonts w:asciiTheme="minorHAnsi" w:hAnsiTheme="minorHAnsi" w:cstheme="minorHAnsi"/>
              </w:rPr>
              <w:t>VxRail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8.0.211,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</w:p>
          <w:p w:rsidR="00012088" w:rsidRPr="00012088" w:rsidRDefault="00012088" w:rsidP="000D7472">
            <w:pPr>
              <w:pStyle w:val="TableParagraph"/>
              <w:ind w:left="71" w:right="131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 xml:space="preserve">8.0.2 (VCSA 8.0 U2), 8.0.101,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8.0 U1 (VCSA 8.0 U1),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Nutanix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AHV - AOS 6.10.1 LTS,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- AOS 6.5.4 LTS,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7.0.3 U3c (VCSA 7.0 U3i, 8.0 U3), Cisco </w:t>
            </w:r>
            <w:proofErr w:type="spellStart"/>
            <w:r w:rsidRPr="00012088">
              <w:rPr>
                <w:rFonts w:asciiTheme="minorHAnsi" w:hAnsiTheme="minorHAnsi" w:cstheme="minorHAnsi"/>
              </w:rPr>
              <w:t>HyperFlex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4.5.2a, 4.5.2c,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7.0 U3, HPE </w:t>
            </w:r>
            <w:proofErr w:type="spellStart"/>
            <w:r w:rsidRPr="00012088">
              <w:rPr>
                <w:rFonts w:asciiTheme="minorHAnsi" w:hAnsiTheme="minorHAnsi" w:cstheme="minorHAnsi"/>
              </w:rPr>
              <w:t>SimpliVity</w:t>
            </w:r>
            <w:proofErr w:type="spellEnd"/>
            <w:r w:rsidRPr="000120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Omnistack</w:t>
            </w:r>
            <w:proofErr w:type="spellEnd"/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5.1.0.88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8.0</w:t>
            </w:r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U3),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4.1.3.95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7.0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U3),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VMware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8.0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U3d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(VCSA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8.0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U3d),</w:t>
            </w:r>
            <w:r w:rsidRPr="000120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VMware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</w:p>
          <w:p w:rsidR="00012088" w:rsidRPr="00012088" w:rsidRDefault="00012088" w:rsidP="000D7472">
            <w:pPr>
              <w:pStyle w:val="TableParagraph"/>
              <w:spacing w:line="230" w:lineRule="exact"/>
              <w:ind w:left="71"/>
              <w:rPr>
                <w:rFonts w:asciiTheme="minorHAnsi" w:hAnsiTheme="minorHAnsi" w:cstheme="minorHAnsi"/>
              </w:rPr>
            </w:pPr>
            <w:r w:rsidRPr="00012088">
              <w:rPr>
                <w:rFonts w:asciiTheme="minorHAnsi" w:hAnsiTheme="minorHAnsi" w:cstheme="minorHAnsi"/>
              </w:rPr>
              <w:t>7.0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U3s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(VCSA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7.0</w:t>
            </w:r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U3s),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VMware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vSAN</w:t>
            </w:r>
            <w:proofErr w:type="spellEnd"/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12088">
              <w:rPr>
                <w:rFonts w:asciiTheme="minorHAnsi" w:hAnsiTheme="minorHAnsi" w:cstheme="minorHAnsi"/>
              </w:rPr>
              <w:t>ESXi</w:t>
            </w:r>
            <w:proofErr w:type="spellEnd"/>
            <w:r w:rsidRPr="000120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8.0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U3d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(</w:t>
            </w:r>
            <w:proofErr w:type="spellStart"/>
            <w:r w:rsidRPr="00012088">
              <w:rPr>
                <w:rFonts w:asciiTheme="minorHAnsi" w:hAnsiTheme="minorHAnsi" w:cstheme="minorHAnsi"/>
              </w:rPr>
              <w:t>vCenter</w:t>
            </w:r>
            <w:proofErr w:type="spellEnd"/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8.0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U3d),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Windows®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SCVMM</w:t>
            </w:r>
            <w:r w:rsidRPr="000120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2022,</w:t>
            </w:r>
            <w:r w:rsidRPr="000120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2088">
              <w:rPr>
                <w:rFonts w:asciiTheme="minorHAnsi" w:hAnsiTheme="minorHAnsi" w:cstheme="minorHAnsi"/>
              </w:rPr>
              <w:t>Windows® SCVMM 2022, Azure® Stack HCI 22H2 (10.0.20349)</w:t>
            </w:r>
          </w:p>
          <w:p w:rsidR="00012088" w:rsidRPr="00012088" w:rsidRDefault="00012088" w:rsidP="000D7472">
            <w:pPr>
              <w:rPr>
                <w:rFonts w:cstheme="minorHAnsi"/>
              </w:rPr>
            </w:pPr>
          </w:p>
        </w:tc>
      </w:tr>
    </w:tbl>
    <w:p w:rsidR="000D7472" w:rsidRDefault="000D7472" w:rsidP="00B80950"/>
    <w:p w:rsidR="000D7472" w:rsidRDefault="000D7472">
      <w:r>
        <w:br w:type="page"/>
      </w:r>
    </w:p>
    <w:p w:rsidR="00012088" w:rsidRPr="0027327B" w:rsidRDefault="000D7472" w:rsidP="00B80950">
      <w:pPr>
        <w:rPr>
          <w:b/>
        </w:rPr>
      </w:pPr>
      <w:r w:rsidRPr="0027327B">
        <w:rPr>
          <w:b/>
        </w:rPr>
        <w:t>Załącznik nr 2</w:t>
      </w:r>
      <w:r w:rsidR="0027327B" w:rsidRPr="0027327B">
        <w:rPr>
          <w:b/>
        </w:rPr>
        <w:t xml:space="preserve"> - Zasilacz awaryjny UPS</w:t>
      </w:r>
    </w:p>
    <w:tbl>
      <w:tblPr>
        <w:tblStyle w:val="TableNormal"/>
        <w:tblW w:w="926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77"/>
      </w:tblGrid>
      <w:tr w:rsidR="00202AD8" w:rsidRPr="00202AD8" w:rsidTr="00202AD8">
        <w:trPr>
          <w:trHeight w:val="2760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Minimalne</w:t>
            </w:r>
            <w:proofErr w:type="spellEnd"/>
            <w:r w:rsidRPr="00202AD8">
              <w:rPr>
                <w:rFonts w:cstheme="minorHAnsi"/>
                <w:spacing w:val="-1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wymagania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techniczne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dla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jednostki</w:t>
            </w:r>
            <w:proofErr w:type="spellEnd"/>
            <w:r w:rsidRPr="00202AD8">
              <w:rPr>
                <w:rFonts w:cstheme="minorHAnsi"/>
              </w:rPr>
              <w:t xml:space="preserve"> UPS</w:t>
            </w:r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Moc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znamionowa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jednostki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nie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mniej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niż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1800W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</w:rPr>
              <w:t>/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</w:rPr>
              <w:t xml:space="preserve">2kVA </w:t>
            </w:r>
            <w:proofErr w:type="spellStart"/>
            <w:r w:rsidRPr="00202AD8">
              <w:rPr>
                <w:rFonts w:cstheme="minorHAnsi"/>
              </w:rPr>
              <w:t>Montowany</w:t>
            </w:r>
            <w:proofErr w:type="spellEnd"/>
            <w:r w:rsidRPr="00202AD8">
              <w:rPr>
                <w:rFonts w:cstheme="minorHAnsi"/>
              </w:rPr>
              <w:t xml:space="preserve"> w </w:t>
            </w:r>
            <w:proofErr w:type="spellStart"/>
            <w:r w:rsidRPr="00202AD8">
              <w:rPr>
                <w:rFonts w:cstheme="minorHAnsi"/>
              </w:rPr>
              <w:t>szafie</w:t>
            </w:r>
            <w:proofErr w:type="spellEnd"/>
            <w:r w:rsidRPr="00202AD8">
              <w:rPr>
                <w:rFonts w:cstheme="minorHAnsi"/>
              </w:rPr>
              <w:t xml:space="preserve"> RACK z </w:t>
            </w:r>
            <w:proofErr w:type="spellStart"/>
            <w:r w:rsidRPr="00202AD8">
              <w:rPr>
                <w:rFonts w:cstheme="minorHAnsi"/>
              </w:rPr>
              <w:t>kompletem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uchwytów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Technologia</w:t>
            </w:r>
            <w:proofErr w:type="spellEnd"/>
            <w:r w:rsidRPr="00202AD8">
              <w:rPr>
                <w:rFonts w:cstheme="minorHAnsi"/>
              </w:rPr>
              <w:t xml:space="preserve"> Double Conversion (On-Line)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Temperatura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eksploatacji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0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-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40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  <w:spacing w:val="-5"/>
              </w:rPr>
              <w:t>°C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Wilgotność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względna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podczas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pracy</w:t>
            </w:r>
            <w:proofErr w:type="spellEnd"/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>0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>-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95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  <w:spacing w:val="-10"/>
              </w:rPr>
              <w:t>%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Wysokość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n.p.m</w:t>
            </w:r>
            <w:proofErr w:type="spellEnd"/>
            <w:r w:rsidRPr="00202AD8">
              <w:rPr>
                <w:rFonts w:cstheme="minorHAnsi"/>
              </w:rPr>
              <w:t>.</w:t>
            </w:r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podczas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pracy</w:t>
            </w:r>
            <w:proofErr w:type="spellEnd"/>
            <w:r w:rsidRPr="00202AD8">
              <w:rPr>
                <w:rFonts w:cstheme="minorHAnsi"/>
              </w:rPr>
              <w:t xml:space="preserve"> 0-3000m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Poziom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dzwięku</w:t>
            </w:r>
            <w:proofErr w:type="spellEnd"/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  <w:spacing w:val="-4"/>
              </w:rPr>
              <w:t>50dBA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Rozpraszanie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ciepła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 xml:space="preserve">w </w:t>
            </w:r>
            <w:proofErr w:type="spellStart"/>
            <w:r w:rsidRPr="00202AD8">
              <w:rPr>
                <w:rFonts w:cstheme="minorHAnsi"/>
              </w:rPr>
              <w:t>trybie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>online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>759</w:t>
            </w:r>
            <w:r w:rsidRPr="00202AD8">
              <w:rPr>
                <w:rFonts w:cstheme="minorHAnsi"/>
                <w:spacing w:val="-10"/>
              </w:rPr>
              <w:t xml:space="preserve"> </w:t>
            </w:r>
            <w:r w:rsidRPr="00202AD8">
              <w:rPr>
                <w:rFonts w:cstheme="minorHAnsi"/>
              </w:rPr>
              <w:t>Btu/</w:t>
            </w:r>
            <w:proofErr w:type="spellStart"/>
            <w:r w:rsidRPr="00202AD8">
              <w:rPr>
                <w:rFonts w:cstheme="minorHAnsi"/>
              </w:rPr>
              <w:t>godz</w:t>
            </w:r>
            <w:proofErr w:type="spellEnd"/>
            <w:r w:rsidRPr="00202AD8">
              <w:rPr>
                <w:rFonts w:cstheme="minorHAnsi"/>
              </w:rPr>
              <w:t>.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Klasa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energetyczna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sprzętu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przeciwprzepięciowego</w:t>
            </w:r>
            <w:proofErr w:type="spellEnd"/>
            <w:r w:rsidRPr="00202AD8">
              <w:rPr>
                <w:rFonts w:cstheme="minorHAnsi"/>
              </w:rPr>
              <w:t xml:space="preserve"> 945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  <w:spacing w:val="-10"/>
              </w:rPr>
              <w:t>J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Możliwość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zimnego</w:t>
            </w:r>
            <w:proofErr w:type="spellEnd"/>
            <w:r w:rsidRPr="00202AD8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startu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automatyczne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włączenie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</w:rPr>
              <w:t>UPS-a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</w:t>
            </w:r>
            <w:proofErr w:type="spellEnd"/>
            <w:r w:rsidRPr="00202AD8">
              <w:rPr>
                <w:rFonts w:cstheme="minorHAnsi"/>
                <w:spacing w:val="-9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powrocie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zasilania</w:t>
            </w:r>
            <w:proofErr w:type="spellEnd"/>
          </w:p>
        </w:tc>
      </w:tr>
      <w:tr w:rsidR="00202AD8" w:rsidRPr="00202AD8" w:rsidTr="00202AD8">
        <w:trPr>
          <w:trHeight w:val="1040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Parametry</w:t>
            </w:r>
            <w:proofErr w:type="spellEnd"/>
            <w:r w:rsidRPr="00202AD8">
              <w:rPr>
                <w:rFonts w:cstheme="minorHAnsi"/>
                <w:spacing w:val="-1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wejściowe</w:t>
            </w:r>
            <w:proofErr w:type="spellEnd"/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Nominalne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napięcie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wejściowe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r w:rsidRPr="00202AD8">
              <w:rPr>
                <w:rFonts w:cstheme="minorHAnsi"/>
                <w:spacing w:val="-4"/>
              </w:rPr>
              <w:t>230V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Zakres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częstotliwości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wejściowej</w:t>
            </w:r>
            <w:proofErr w:type="spellEnd"/>
            <w:r w:rsidRPr="00202AD8">
              <w:rPr>
                <w:rFonts w:cstheme="minorHAnsi"/>
              </w:rPr>
              <w:t>:</w:t>
            </w:r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</w:rPr>
              <w:t>40-70</w:t>
            </w:r>
            <w:r w:rsidRPr="00202AD8">
              <w:rPr>
                <w:rFonts w:cstheme="minorHAnsi"/>
                <w:spacing w:val="-11"/>
              </w:rPr>
              <w:t xml:space="preserve"> </w:t>
            </w:r>
            <w:r w:rsidRPr="00202AD8">
              <w:rPr>
                <w:rFonts w:cstheme="minorHAnsi"/>
                <w:spacing w:val="-5"/>
              </w:rPr>
              <w:t>Hz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Typ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gniazda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wejściowego</w:t>
            </w:r>
            <w:proofErr w:type="spellEnd"/>
            <w:r w:rsidRPr="00202AD8">
              <w:rPr>
                <w:rFonts w:cstheme="minorHAnsi"/>
              </w:rPr>
              <w:t>: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 xml:space="preserve">IEC </w:t>
            </w:r>
            <w:r w:rsidRPr="00202AD8">
              <w:rPr>
                <w:rFonts w:cstheme="minorHAnsi"/>
                <w:spacing w:val="-5"/>
              </w:rPr>
              <w:t>C14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Zmienny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zakres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napięcia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wejściowego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 xml:space="preserve">w </w:t>
            </w:r>
            <w:proofErr w:type="spellStart"/>
            <w:r w:rsidRPr="00202AD8">
              <w:rPr>
                <w:rFonts w:cstheme="minorHAnsi"/>
              </w:rPr>
              <w:t>trybie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podstawowym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110-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  <w:spacing w:val="-4"/>
              </w:rPr>
              <w:t>285V</w:t>
            </w:r>
          </w:p>
        </w:tc>
      </w:tr>
      <w:tr w:rsidR="00202AD8" w:rsidRPr="00202AD8" w:rsidTr="00202AD8">
        <w:trPr>
          <w:trHeight w:val="1790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Parametry</w:t>
            </w:r>
            <w:proofErr w:type="spellEnd"/>
            <w:r w:rsidRPr="00202AD8">
              <w:rPr>
                <w:rFonts w:cstheme="minorHAnsi"/>
                <w:spacing w:val="-1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wyjściowe</w:t>
            </w:r>
            <w:proofErr w:type="spellEnd"/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Napięcie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wyjściowe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</w:rPr>
              <w:t>220V,</w:t>
            </w:r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</w:rPr>
              <w:t>230V,</w:t>
            </w:r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  <w:spacing w:val="-4"/>
              </w:rPr>
              <w:t>240V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Zniekształcenia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napięcia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poniżej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  <w:spacing w:val="-5"/>
              </w:rPr>
              <w:t>3%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Częstotliwość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wyjściu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zsynchronizowana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z</w:t>
            </w:r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siecią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zasilającą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50/60</w:t>
            </w:r>
            <w:r w:rsidRPr="00202AD8">
              <w:rPr>
                <w:rFonts w:cstheme="minorHAnsi"/>
                <w:spacing w:val="-5"/>
              </w:rPr>
              <w:t xml:space="preserve"> Hz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(±3Hz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dla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zasilania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z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sieci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lub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±0.1Hz</w:t>
            </w:r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dla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zasilania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z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baterii</w:t>
            </w:r>
            <w:proofErr w:type="spellEnd"/>
            <w:r w:rsidRPr="00202AD8">
              <w:rPr>
                <w:rFonts w:cstheme="minorHAnsi"/>
              </w:rPr>
              <w:t>)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Czysta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sinusoida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Złącza</w:t>
            </w:r>
            <w:proofErr w:type="spellEnd"/>
            <w:r w:rsidRPr="00202AD8">
              <w:rPr>
                <w:rFonts w:cstheme="minorHAnsi"/>
              </w:rPr>
              <w:t>/</w:t>
            </w:r>
            <w:proofErr w:type="spellStart"/>
            <w:r w:rsidRPr="00202AD8">
              <w:rPr>
                <w:rFonts w:cstheme="minorHAnsi"/>
              </w:rPr>
              <w:t>gniazda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wyjściowe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4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szt</w:t>
            </w:r>
            <w:proofErr w:type="spellEnd"/>
            <w:r w:rsidRPr="00202AD8">
              <w:rPr>
                <w:rFonts w:cstheme="minorHAnsi"/>
              </w:rPr>
              <w:t>.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IEC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320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  <w:spacing w:val="-5"/>
              </w:rPr>
              <w:t>C13</w:t>
            </w:r>
          </w:p>
        </w:tc>
      </w:tr>
      <w:tr w:rsidR="00202AD8" w:rsidRPr="00202AD8" w:rsidTr="00202AD8">
        <w:trPr>
          <w:trHeight w:val="2006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Akumulatory</w:t>
            </w:r>
            <w:proofErr w:type="spellEnd"/>
            <w:r w:rsidRPr="00202AD8">
              <w:rPr>
                <w:rFonts w:cstheme="minorHAnsi"/>
                <w:spacing w:val="-1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i</w:t>
            </w:r>
            <w:proofErr w:type="spellEnd"/>
            <w:r w:rsidRPr="00202AD8">
              <w:rPr>
                <w:rFonts w:cstheme="minorHAnsi"/>
                <w:spacing w:val="-12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czas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podtrzymania</w:t>
            </w:r>
            <w:proofErr w:type="spellEnd"/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Typ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bezobsługowy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szczelny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kwasowo-ołowiowy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 xml:space="preserve">z </w:t>
            </w:r>
            <w:proofErr w:type="spellStart"/>
            <w:r w:rsidRPr="00202AD8">
              <w:rPr>
                <w:rFonts w:cstheme="minorHAnsi"/>
              </w:rPr>
              <w:t>elektrolitem</w:t>
            </w:r>
            <w:proofErr w:type="spellEnd"/>
            <w:r w:rsidRPr="00202AD8">
              <w:rPr>
                <w:rFonts w:cstheme="minorHAnsi"/>
              </w:rPr>
              <w:t xml:space="preserve"> w </w:t>
            </w:r>
            <w:proofErr w:type="spellStart"/>
            <w:r w:rsidRPr="00202AD8">
              <w:rPr>
                <w:rFonts w:cstheme="minorHAnsi"/>
              </w:rPr>
              <w:t>postaci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żelu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Czas</w:t>
            </w:r>
            <w:proofErr w:type="spellEnd"/>
            <w:r w:rsidRPr="00202AD8">
              <w:rPr>
                <w:rFonts w:cstheme="minorHAnsi"/>
                <w:spacing w:val="-1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autonomii</w:t>
            </w:r>
            <w:proofErr w:type="spellEnd"/>
            <w:r w:rsidRPr="00202AD8">
              <w:rPr>
                <w:rFonts w:cstheme="minorHAnsi"/>
                <w:spacing w:val="-12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pracy</w:t>
            </w:r>
            <w:proofErr w:type="spellEnd"/>
            <w:r w:rsidRPr="00202AD8">
              <w:rPr>
                <w:rFonts w:cstheme="minorHAnsi"/>
                <w:spacing w:val="-1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przy</w:t>
            </w:r>
            <w:proofErr w:type="spellEnd"/>
            <w:r w:rsidRPr="00202AD8">
              <w:rPr>
                <w:rFonts w:cstheme="minorHAnsi"/>
                <w:spacing w:val="-12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zasilaniu</w:t>
            </w:r>
            <w:proofErr w:type="spellEnd"/>
            <w:r w:rsidRPr="00202AD8">
              <w:rPr>
                <w:rFonts w:cstheme="minorHAnsi"/>
                <w:spacing w:val="-1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akumulatorowym</w:t>
            </w:r>
            <w:proofErr w:type="spellEnd"/>
            <w:r w:rsidRPr="00202AD8">
              <w:rPr>
                <w:rFonts w:cstheme="minorHAnsi"/>
              </w:rPr>
              <w:t xml:space="preserve">: 3 </w:t>
            </w:r>
            <w:proofErr w:type="spellStart"/>
            <w:r w:rsidRPr="00202AD8">
              <w:rPr>
                <w:rFonts w:cstheme="minorHAnsi"/>
              </w:rPr>
              <w:t>minuty</w:t>
            </w:r>
            <w:proofErr w:type="spellEnd"/>
            <w:r w:rsidRPr="00202AD8">
              <w:rPr>
                <w:rFonts w:cstheme="minorHAnsi"/>
              </w:rPr>
              <w:t xml:space="preserve"> 4 </w:t>
            </w:r>
            <w:proofErr w:type="spellStart"/>
            <w:r w:rsidRPr="00202AD8">
              <w:rPr>
                <w:rFonts w:cstheme="minorHAnsi"/>
              </w:rPr>
              <w:t>sekundy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dla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pełnego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obciążenia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10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minut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53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sekundy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dla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połowy</w:t>
            </w:r>
            <w:proofErr w:type="spellEnd"/>
            <w:r w:rsidRPr="00202AD8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obciążenia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Typowy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czas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ładowania</w:t>
            </w:r>
            <w:proofErr w:type="spellEnd"/>
            <w:r w:rsidRPr="00202AD8">
              <w:rPr>
                <w:rFonts w:cstheme="minorHAnsi"/>
              </w:rPr>
              <w:t xml:space="preserve"> 4 </w:t>
            </w:r>
            <w:proofErr w:type="spellStart"/>
            <w:r w:rsidRPr="00202AD8">
              <w:rPr>
                <w:rFonts w:cstheme="minorHAnsi"/>
              </w:rPr>
              <w:t>godziny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Oczekiwana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żywotność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>(</w:t>
            </w:r>
            <w:proofErr w:type="spellStart"/>
            <w:r w:rsidRPr="00202AD8">
              <w:rPr>
                <w:rFonts w:cstheme="minorHAnsi"/>
              </w:rPr>
              <w:t>lata</w:t>
            </w:r>
            <w:proofErr w:type="spellEnd"/>
            <w:r w:rsidRPr="00202AD8">
              <w:rPr>
                <w:rFonts w:cstheme="minorHAnsi"/>
              </w:rPr>
              <w:t>)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>3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</w:rPr>
              <w:t>–</w:t>
            </w:r>
            <w:r w:rsidRPr="00202AD8">
              <w:rPr>
                <w:rFonts w:cstheme="minorHAnsi"/>
                <w:spacing w:val="-3"/>
              </w:rPr>
              <w:t xml:space="preserve"> </w:t>
            </w:r>
            <w:r w:rsidRPr="00202AD8">
              <w:rPr>
                <w:rFonts w:cstheme="minorHAnsi"/>
                <w:spacing w:val="-10"/>
              </w:rPr>
              <w:t>5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automatyczny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test</w:t>
            </w:r>
            <w:r w:rsidRPr="00202AD8">
              <w:rPr>
                <w:rFonts w:cstheme="minorHAnsi"/>
                <w:spacing w:val="-10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akumulatora</w:t>
            </w:r>
            <w:proofErr w:type="spellEnd"/>
          </w:p>
        </w:tc>
      </w:tr>
      <w:tr w:rsidR="00202AD8" w:rsidRPr="00202AD8" w:rsidTr="00202AD8">
        <w:trPr>
          <w:trHeight w:val="2485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Komunikacja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i</w:t>
            </w:r>
            <w:proofErr w:type="spellEnd"/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zarządzanie</w:t>
            </w:r>
            <w:proofErr w:type="spellEnd"/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Porty</w:t>
            </w:r>
            <w:proofErr w:type="spellEnd"/>
            <w:r w:rsidRPr="00202AD8">
              <w:rPr>
                <w:rFonts w:cstheme="minorHAnsi"/>
                <w:spacing w:val="-10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komunikacyjne</w:t>
            </w:r>
            <w:proofErr w:type="spellEnd"/>
            <w:r w:rsidRPr="00202AD8">
              <w:rPr>
                <w:rFonts w:cstheme="minorHAnsi"/>
              </w:rPr>
              <w:t>: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RS-232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Serial,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</w:rPr>
              <w:t>USB,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</w:rPr>
              <w:t>Smart</w:t>
            </w:r>
            <w:r w:rsidRPr="00202AD8">
              <w:rPr>
                <w:rFonts w:cstheme="minorHAnsi"/>
                <w:spacing w:val="-10"/>
              </w:rPr>
              <w:t xml:space="preserve"> </w:t>
            </w:r>
            <w:r w:rsidRPr="00202AD8">
              <w:rPr>
                <w:rFonts w:cstheme="minorHAnsi"/>
                <w:spacing w:val="-4"/>
              </w:rPr>
              <w:t>Slot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Moduł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 xml:space="preserve">WEB/SNMP </w:t>
            </w:r>
            <w:proofErr w:type="spellStart"/>
            <w:r w:rsidRPr="00202AD8">
              <w:rPr>
                <w:rFonts w:cstheme="minorHAnsi"/>
              </w:rPr>
              <w:t>obsługiwane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protokoły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komunikacyjne</w:t>
            </w:r>
            <w:proofErr w:type="spellEnd"/>
            <w:r w:rsidRPr="00202AD8">
              <w:rPr>
                <w:rFonts w:cstheme="minorHAnsi"/>
              </w:rPr>
              <w:t>: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IP v.6 SNMP</w:t>
            </w:r>
            <w:r w:rsidRPr="00202AD8">
              <w:rPr>
                <w:rFonts w:cstheme="minorHAnsi"/>
                <w:spacing w:val="-11"/>
              </w:rPr>
              <w:t xml:space="preserve"> </w:t>
            </w:r>
            <w:r w:rsidRPr="00202AD8">
              <w:rPr>
                <w:rFonts w:cstheme="minorHAnsi"/>
              </w:rPr>
              <w:t>v.3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Modbus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  <w:spacing w:val="-5"/>
              </w:rPr>
              <w:t>TCP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Panel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sterowania</w:t>
            </w:r>
            <w:proofErr w:type="spellEnd"/>
            <w:r w:rsidRPr="00202AD8">
              <w:rPr>
                <w:rFonts w:cstheme="minorHAnsi"/>
              </w:rPr>
              <w:t>: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Wielofunkcyjna</w:t>
            </w:r>
            <w:proofErr w:type="spellEnd"/>
            <w:r w:rsidRPr="00202AD8">
              <w:rPr>
                <w:rFonts w:cstheme="minorHAnsi"/>
                <w:spacing w:val="-1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konsola</w:t>
            </w:r>
            <w:proofErr w:type="spellEnd"/>
            <w:r w:rsidRPr="00202AD8">
              <w:rPr>
                <w:rFonts w:cstheme="minorHAnsi"/>
                <w:spacing w:val="-10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sterownicza</w:t>
            </w:r>
            <w:proofErr w:type="spellEnd"/>
            <w:r w:rsidRPr="00202AD8">
              <w:rPr>
                <w:rFonts w:cstheme="minorHAnsi"/>
                <w:spacing w:val="-10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i</w:t>
            </w:r>
            <w:proofErr w:type="spellEnd"/>
            <w:r w:rsidRPr="00202AD8">
              <w:rPr>
                <w:rFonts w:cstheme="minorHAnsi"/>
                <w:spacing w:val="-10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informacyjna</w:t>
            </w:r>
            <w:proofErr w:type="spellEnd"/>
            <w:r w:rsidRPr="00202AD8">
              <w:rPr>
                <w:rFonts w:cstheme="minorHAnsi"/>
                <w:spacing w:val="-10"/>
              </w:rPr>
              <w:t xml:space="preserve"> </w:t>
            </w:r>
            <w:r w:rsidRPr="00202AD8">
              <w:rPr>
                <w:rFonts w:cstheme="minorHAnsi"/>
                <w:spacing w:val="-5"/>
              </w:rPr>
              <w:t>LCD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Alarm</w:t>
            </w:r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dźwiękowy</w:t>
            </w:r>
            <w:proofErr w:type="spellEnd"/>
            <w:r w:rsidRPr="00202AD8">
              <w:rPr>
                <w:rFonts w:cstheme="minorHAnsi"/>
              </w:rPr>
              <w:t>: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>Alarm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przy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zasilaniu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akumulatora</w:t>
            </w:r>
            <w:proofErr w:type="spellEnd"/>
            <w:r w:rsidRPr="00202AD8">
              <w:rPr>
                <w:rFonts w:cstheme="minorHAnsi"/>
              </w:rPr>
              <w:t>:</w:t>
            </w:r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alarm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przy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bardzo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niskim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poziomie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naładowania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akumulatora</w:t>
            </w:r>
            <w:proofErr w:type="spellEnd"/>
            <w:r w:rsidRPr="00202AD8">
              <w:rPr>
                <w:rFonts w:cstheme="minorHAnsi"/>
              </w:rPr>
              <w:t>:</w:t>
            </w:r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konfigurowalne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opóźnienia</w:t>
            </w:r>
            <w:proofErr w:type="spellEnd"/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Awaryjny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wyłącznik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zasilania</w:t>
            </w:r>
            <w:proofErr w:type="spellEnd"/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>(EPO)</w:t>
            </w:r>
          </w:p>
        </w:tc>
      </w:tr>
      <w:tr w:rsidR="00202AD8" w:rsidRPr="00202AD8" w:rsidTr="00202AD8">
        <w:trPr>
          <w:trHeight w:val="510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Certyfikaty</w:t>
            </w:r>
            <w:proofErr w:type="spellEnd"/>
            <w:r w:rsidRPr="00202AD8">
              <w:rPr>
                <w:rFonts w:cstheme="minorHAnsi"/>
              </w:rPr>
              <w:t>,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zgodności</w:t>
            </w:r>
            <w:proofErr w:type="spellEnd"/>
          </w:p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oraz</w:t>
            </w:r>
            <w:proofErr w:type="spellEnd"/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gwarancja</w:t>
            </w:r>
            <w:proofErr w:type="spellEnd"/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Znak</w:t>
            </w:r>
            <w:proofErr w:type="spellEnd"/>
            <w:r w:rsidRPr="00202AD8">
              <w:rPr>
                <w:rFonts w:cstheme="minorHAnsi"/>
                <w:spacing w:val="-9"/>
              </w:rPr>
              <w:t xml:space="preserve"> </w:t>
            </w:r>
            <w:r w:rsidRPr="00202AD8">
              <w:rPr>
                <w:rFonts w:cstheme="minorHAnsi"/>
              </w:rPr>
              <w:t>CE,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RoHS,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  <w:spacing w:val="-4"/>
              </w:rPr>
              <w:t>REACH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2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lata</w:t>
            </w:r>
            <w:proofErr w:type="spellEnd"/>
            <w:r w:rsidRPr="00202AD8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</w:t>
            </w:r>
            <w:proofErr w:type="spellEnd"/>
            <w:r w:rsidRPr="00202AD8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naprawę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lub</w:t>
            </w:r>
            <w:proofErr w:type="spellEnd"/>
            <w:r w:rsidRPr="00202AD8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wymianę</w:t>
            </w:r>
            <w:proofErr w:type="spellEnd"/>
          </w:p>
        </w:tc>
      </w:tr>
      <w:tr w:rsidR="00202AD8" w:rsidRPr="00202AD8" w:rsidTr="00202AD8">
        <w:trPr>
          <w:trHeight w:val="740"/>
        </w:trPr>
        <w:tc>
          <w:tcPr>
            <w:tcW w:w="1985" w:type="dxa"/>
          </w:tcPr>
          <w:p w:rsidR="00202AD8" w:rsidRPr="00202AD8" w:rsidRDefault="00202AD8" w:rsidP="00202AD8">
            <w:pPr>
              <w:pStyle w:val="Akapitzlist"/>
              <w:ind w:left="142"/>
              <w:rPr>
                <w:rFonts w:cstheme="minorHAnsi"/>
              </w:rPr>
            </w:pPr>
            <w:r w:rsidRPr="00202AD8">
              <w:rPr>
                <w:rFonts w:cstheme="minorHAnsi"/>
              </w:rPr>
              <w:t>Oprogramowanie</w:t>
            </w:r>
          </w:p>
        </w:tc>
        <w:tc>
          <w:tcPr>
            <w:tcW w:w="7277" w:type="dxa"/>
          </w:tcPr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proofErr w:type="spellStart"/>
            <w:r w:rsidRPr="00202AD8">
              <w:rPr>
                <w:rFonts w:cstheme="minorHAnsi"/>
              </w:rPr>
              <w:t>Dostępne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oprogramowanie</w:t>
            </w:r>
            <w:proofErr w:type="spellEnd"/>
            <w:r w:rsidRPr="00202AD8">
              <w:rPr>
                <w:rFonts w:cstheme="minorHAnsi"/>
              </w:rPr>
              <w:t xml:space="preserve"> do </w:t>
            </w:r>
            <w:proofErr w:type="spellStart"/>
            <w:r w:rsidRPr="00202AD8">
              <w:rPr>
                <w:rFonts w:cstheme="minorHAnsi"/>
              </w:rPr>
              <w:t>zarządzania</w:t>
            </w:r>
            <w:proofErr w:type="spellEnd"/>
            <w:r w:rsidRPr="00202AD8">
              <w:rPr>
                <w:rFonts w:cstheme="minorHAnsi"/>
              </w:rPr>
              <w:t>/</w:t>
            </w:r>
            <w:proofErr w:type="spellStart"/>
            <w:r w:rsidRPr="00202AD8">
              <w:rPr>
                <w:rFonts w:cstheme="minorHAnsi"/>
              </w:rPr>
              <w:t>monitorigu</w:t>
            </w:r>
            <w:proofErr w:type="spellEnd"/>
            <w:r w:rsidRPr="00202AD8">
              <w:rPr>
                <w:rFonts w:cstheme="minorHAnsi"/>
              </w:rPr>
              <w:t xml:space="preserve"> (</w:t>
            </w:r>
            <w:proofErr w:type="spellStart"/>
            <w:r w:rsidRPr="00202AD8">
              <w:rPr>
                <w:rFonts w:cstheme="minorHAnsi"/>
              </w:rPr>
              <w:t>niektóre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wersje</w:t>
            </w:r>
            <w:proofErr w:type="spellEnd"/>
            <w:r w:rsidRPr="00202AD8">
              <w:rPr>
                <w:rFonts w:cstheme="minorHAnsi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odpłatne</w:t>
            </w:r>
            <w:proofErr w:type="spellEnd"/>
            <w:r w:rsidRPr="00202AD8">
              <w:rPr>
                <w:rFonts w:cstheme="minorHAnsi"/>
              </w:rPr>
              <w:t>)</w:t>
            </w:r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z</w:t>
            </w:r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>VMware®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ESXi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(VMware®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ESXi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Server</w:t>
            </w:r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>6.5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Update</w:t>
            </w:r>
            <w:r w:rsidRPr="00202AD8">
              <w:rPr>
                <w:rFonts w:cstheme="minorHAnsi"/>
                <w:spacing w:val="-4"/>
              </w:rPr>
              <w:t xml:space="preserve"> </w:t>
            </w:r>
            <w:r w:rsidRPr="00202AD8">
              <w:rPr>
                <w:rFonts w:cstheme="minorHAnsi"/>
              </w:rPr>
              <w:t>3</w:t>
            </w:r>
            <w:r w:rsidRPr="00202AD8">
              <w:rPr>
                <w:rFonts w:cstheme="minorHAnsi"/>
                <w:spacing w:val="-1"/>
              </w:rPr>
              <w:t xml:space="preserve"> </w:t>
            </w:r>
            <w:r w:rsidRPr="00202AD8">
              <w:rPr>
                <w:rFonts w:cstheme="minorHAnsi"/>
              </w:rPr>
              <w:t>(</w:t>
            </w:r>
            <w:proofErr w:type="spellStart"/>
            <w:r w:rsidRPr="00202AD8">
              <w:rPr>
                <w:rFonts w:cstheme="minorHAnsi"/>
              </w:rPr>
              <w:t>vMA</w:t>
            </w:r>
            <w:proofErr w:type="spellEnd"/>
            <w:r w:rsidRPr="00202AD8">
              <w:rPr>
                <w:rFonts w:cstheme="minorHAnsi"/>
                <w:spacing w:val="-5"/>
              </w:rPr>
              <w:t xml:space="preserve"> </w:t>
            </w:r>
            <w:r w:rsidRPr="00202AD8">
              <w:rPr>
                <w:rFonts w:cstheme="minorHAnsi"/>
              </w:rPr>
              <w:t>6.5),</w:t>
            </w:r>
          </w:p>
          <w:p w:rsidR="00202AD8" w:rsidRPr="00202AD8" w:rsidRDefault="00202AD8" w:rsidP="00CC5FE3">
            <w:pPr>
              <w:pStyle w:val="Akapitzlist"/>
              <w:ind w:left="147"/>
              <w:rPr>
                <w:rFonts w:cstheme="minorHAnsi"/>
              </w:rPr>
            </w:pPr>
            <w:r w:rsidRPr="00202AD8">
              <w:rPr>
                <w:rFonts w:cstheme="minorHAnsi"/>
              </w:rPr>
              <w:t>VMware®</w:t>
            </w:r>
            <w:r w:rsidRPr="00202AD8">
              <w:rPr>
                <w:rFonts w:cstheme="minorHAnsi"/>
                <w:spacing w:val="-9"/>
              </w:rPr>
              <w:t xml:space="preserve"> </w:t>
            </w:r>
            <w:proofErr w:type="spellStart"/>
            <w:r w:rsidRPr="00202AD8">
              <w:rPr>
                <w:rFonts w:cstheme="minorHAnsi"/>
              </w:rPr>
              <w:t>ESXi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Server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6.5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Update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2</w:t>
            </w:r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(</w:t>
            </w:r>
            <w:proofErr w:type="spellStart"/>
            <w:r w:rsidRPr="00202AD8">
              <w:rPr>
                <w:rFonts w:cstheme="minorHAnsi"/>
              </w:rPr>
              <w:t>vMA</w:t>
            </w:r>
            <w:proofErr w:type="spellEnd"/>
            <w:r w:rsidRPr="00202AD8">
              <w:rPr>
                <w:rFonts w:cstheme="minorHAnsi"/>
                <w:spacing w:val="-7"/>
              </w:rPr>
              <w:t xml:space="preserve"> </w:t>
            </w:r>
            <w:r w:rsidRPr="00202AD8">
              <w:rPr>
                <w:rFonts w:cstheme="minorHAnsi"/>
              </w:rPr>
              <w:t>6.5));</w:t>
            </w:r>
            <w:r w:rsidRPr="00202AD8">
              <w:rPr>
                <w:rFonts w:cstheme="minorHAnsi"/>
                <w:spacing w:val="-6"/>
              </w:rPr>
              <w:t xml:space="preserve"> </w:t>
            </w:r>
            <w:r w:rsidRPr="00202AD8">
              <w:rPr>
                <w:rFonts w:cstheme="minorHAnsi"/>
              </w:rPr>
              <w:t>Microsoft®</w:t>
            </w:r>
            <w:r w:rsidRPr="00202AD8">
              <w:rPr>
                <w:rFonts w:cstheme="minorHAnsi"/>
                <w:spacing w:val="-8"/>
              </w:rPr>
              <w:t xml:space="preserve"> </w:t>
            </w:r>
            <w:r w:rsidRPr="00202AD8">
              <w:rPr>
                <w:rFonts w:cstheme="minorHAnsi"/>
              </w:rPr>
              <w:t>Hyper-</w:t>
            </w:r>
            <w:r w:rsidRPr="00202AD8">
              <w:rPr>
                <w:rFonts w:cstheme="minorHAnsi"/>
                <w:spacing w:val="-10"/>
              </w:rPr>
              <w:t>V</w:t>
            </w:r>
          </w:p>
        </w:tc>
      </w:tr>
    </w:tbl>
    <w:p w:rsidR="00CC5FE3" w:rsidRDefault="00CC5FE3" w:rsidP="00B80950"/>
    <w:p w:rsidR="00CC5FE3" w:rsidRDefault="00CC5FE3">
      <w:r>
        <w:br w:type="page"/>
      </w:r>
    </w:p>
    <w:p w:rsidR="000D7472" w:rsidRPr="0027327B" w:rsidRDefault="00CC5FE3" w:rsidP="00B85AE7">
      <w:pPr>
        <w:rPr>
          <w:b/>
        </w:rPr>
      </w:pPr>
      <w:r w:rsidRPr="0027327B">
        <w:rPr>
          <w:b/>
        </w:rPr>
        <w:t>Załącznik nr 3</w:t>
      </w:r>
      <w:r w:rsidR="00B85AE7" w:rsidRPr="0027327B">
        <w:rPr>
          <w:b/>
        </w:rPr>
        <w:t xml:space="preserve"> - Serwer plików NAS z dyskami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7229"/>
      </w:tblGrid>
      <w:tr w:rsidR="00CC5FE3" w:rsidRPr="00CC5FE3" w:rsidTr="00CC5FE3">
        <w:trPr>
          <w:trHeight w:val="244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C5FE3">
              <w:rPr>
                <w:rFonts w:ascii="Calibri" w:hAnsi="Calibri" w:cs="Calibri"/>
                <w:color w:val="000000"/>
              </w:rPr>
              <w:t xml:space="preserve">Procesor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Marvell OCTEON TX2</w:t>
            </w:r>
            <w:r w:rsidRPr="00CC5FE3">
              <w:rPr>
                <w:rFonts w:ascii="Calibri" w:hAnsi="Calibri" w:cs="Calibri" w:hint="cs"/>
                <w:color w:val="000000"/>
              </w:rPr>
              <w:t>™</w:t>
            </w:r>
            <w:r w:rsidRPr="00CC5FE3">
              <w:rPr>
                <w:rFonts w:ascii="Calibri" w:hAnsi="Calibri" w:cs="Calibri"/>
                <w:color w:val="000000"/>
              </w:rPr>
              <w:t xml:space="preserve"> CN9130 / CN9131 ARMv8 Cortex-A72 4-core 2.2GHzc </w:t>
            </w:r>
          </w:p>
        </w:tc>
      </w:tr>
      <w:tr w:rsidR="00CC5FE3" w:rsidRPr="00CC5FE3" w:rsidTr="00CC5FE3">
        <w:trPr>
          <w:trHeight w:val="244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Obudowa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C5FE3">
              <w:rPr>
                <w:rFonts w:ascii="Calibri" w:hAnsi="Calibri" w:cs="Calibri"/>
                <w:color w:val="000000"/>
              </w:rPr>
              <w:t>Rack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 1U o wymiarach, 43,3(H) x 430(W) x 292,12(D) mm dostarczona wraz z szynami do monta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 xml:space="preserve">u w szafie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rack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.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Pami</w:t>
            </w:r>
            <w:r w:rsidRPr="00CC5FE3">
              <w:rPr>
                <w:rFonts w:ascii="Calibri" w:hAnsi="Calibri" w:cs="Calibri" w:hint="cs"/>
                <w:color w:val="000000"/>
              </w:rPr>
              <w:t>ęć</w:t>
            </w:r>
            <w:r w:rsidRPr="00CC5FE3">
              <w:rPr>
                <w:rFonts w:ascii="Calibri" w:hAnsi="Calibri" w:cs="Calibri"/>
                <w:color w:val="000000"/>
              </w:rPr>
              <w:t xml:space="preserve"> RAM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4 GB SODIMM DDR4 (z mo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>liwo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>ci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 xml:space="preserve"> rozbudowania do 32GB)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Pami</w:t>
            </w:r>
            <w:r w:rsidRPr="00CC5FE3">
              <w:rPr>
                <w:rFonts w:ascii="Calibri" w:hAnsi="Calibri" w:cs="Calibri" w:hint="cs"/>
                <w:color w:val="000000"/>
              </w:rPr>
              <w:t>ęć</w:t>
            </w:r>
            <w:r w:rsidRPr="00CC5FE3">
              <w:rPr>
                <w:rFonts w:ascii="Calibri" w:hAnsi="Calibri" w:cs="Calibri"/>
                <w:color w:val="000000"/>
              </w:rPr>
              <w:t xml:space="preserve"> Flash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4 GB (ochrona systemu operacyjnego przed podw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 xml:space="preserve">jnym rozruchem) </w:t>
            </w:r>
          </w:p>
        </w:tc>
      </w:tr>
      <w:tr w:rsidR="00CC5FE3" w:rsidRPr="00CC5FE3" w:rsidTr="00CC5FE3">
        <w:trPr>
          <w:trHeight w:val="379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Ilo</w:t>
            </w:r>
            <w:r w:rsidRPr="00CC5FE3">
              <w:rPr>
                <w:rFonts w:ascii="Calibri" w:hAnsi="Calibri" w:cs="Calibri" w:hint="cs"/>
                <w:color w:val="000000"/>
              </w:rPr>
              <w:t>ść</w:t>
            </w:r>
            <w:r w:rsidRPr="00CC5FE3">
              <w:rPr>
                <w:rFonts w:ascii="Calibri" w:hAnsi="Calibri" w:cs="Calibri"/>
                <w:color w:val="000000"/>
              </w:rPr>
              <w:t xml:space="preserve"> obs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ugiwanych dysk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 xml:space="preserve">w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4 dyski 3,5-calowe SATA 6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/s, 3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/s </w:t>
            </w:r>
          </w:p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2 x M.2 2280 </w:t>
            </w:r>
          </w:p>
        </w:tc>
      </w:tr>
      <w:tr w:rsidR="00CC5FE3" w:rsidRPr="00CC5FE3" w:rsidTr="00CC5FE3">
        <w:trPr>
          <w:trHeight w:val="513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Dyski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2 dyski o pojemno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>ci 8TB, zgodne z list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 xml:space="preserve"> kompatybilno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>ci urz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>dzenia, w razie awarii mo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>liwo</w:t>
            </w:r>
            <w:r w:rsidRPr="00CC5FE3">
              <w:rPr>
                <w:rFonts w:ascii="Calibri" w:hAnsi="Calibri" w:cs="Calibri" w:hint="cs"/>
                <w:color w:val="000000"/>
              </w:rPr>
              <w:t>ść</w:t>
            </w:r>
            <w:r w:rsidRPr="00CC5FE3">
              <w:rPr>
                <w:rFonts w:ascii="Calibri" w:hAnsi="Calibri" w:cs="Calibri"/>
                <w:color w:val="000000"/>
              </w:rPr>
              <w:t xml:space="preserve"> pozostawienia uszkodzonego no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>nika u klienta, min. 7200RPM, 256MB Cache, min 1,000,000h MTBF, us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 xml:space="preserve">uga odzyskiwania danych z dysku. </w:t>
            </w:r>
          </w:p>
        </w:tc>
      </w:tr>
      <w:tr w:rsidR="00CC5FE3" w:rsidRPr="00CC5FE3" w:rsidTr="00CC5FE3">
        <w:trPr>
          <w:trHeight w:val="244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Interfejsy sieciowe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2 x Port 2,5 Gigabit Ethernet (2,5G/1G/100M) </w:t>
            </w:r>
          </w:p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2 x Port 10 Gigabit Ethernet SFP+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Porty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2x USB 2.0, 2x USB 3.2 Gen 1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Wska</w:t>
            </w:r>
            <w:r w:rsidRPr="00CC5FE3">
              <w:rPr>
                <w:rFonts w:ascii="Calibri" w:hAnsi="Calibri" w:cs="Calibri" w:hint="cs"/>
                <w:color w:val="000000"/>
              </w:rPr>
              <w:t>ź</w:t>
            </w:r>
            <w:r w:rsidRPr="00CC5FE3">
              <w:rPr>
                <w:rFonts w:ascii="Calibri" w:hAnsi="Calibri" w:cs="Calibri"/>
                <w:color w:val="000000"/>
              </w:rPr>
              <w:t xml:space="preserve">niki LED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52121"/>
              </w:rPr>
            </w:pPr>
            <w:r w:rsidRPr="00CC5FE3">
              <w:rPr>
                <w:rFonts w:ascii="Calibri" w:hAnsi="Calibri" w:cs="Calibri"/>
                <w:color w:val="252121"/>
              </w:rPr>
              <w:t xml:space="preserve">HDD 1-4, Status, LAN, USB, M.2 SSD 1-2 </w:t>
            </w:r>
          </w:p>
        </w:tc>
      </w:tr>
      <w:tr w:rsidR="00CC5FE3" w:rsidRPr="00CC5FE3" w:rsidTr="00CC5FE3">
        <w:trPr>
          <w:trHeight w:val="379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Obs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 xml:space="preserve">uga RAID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Pojedynczy dysk, JBOD, RAID 0,1,5,5+Spare,6,10. Obs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uga BITMAP w celu przyspieszenia odbudowy. Mo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>liwo</w:t>
            </w:r>
            <w:r w:rsidRPr="00CC5FE3">
              <w:rPr>
                <w:rFonts w:ascii="Calibri" w:hAnsi="Calibri" w:cs="Calibri" w:hint="cs"/>
                <w:color w:val="000000"/>
              </w:rPr>
              <w:t>ść</w:t>
            </w:r>
            <w:r w:rsidRPr="00CC5FE3">
              <w:rPr>
                <w:rFonts w:ascii="Calibri" w:hAnsi="Calibri" w:cs="Calibri"/>
                <w:color w:val="000000"/>
              </w:rPr>
              <w:t xml:space="preserve"> skonfigurowania Global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Spare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 Disk. </w:t>
            </w:r>
          </w:p>
        </w:tc>
      </w:tr>
      <w:tr w:rsidR="00CC5FE3" w:rsidRPr="00CC5FE3" w:rsidTr="00CC5FE3">
        <w:trPr>
          <w:trHeight w:val="243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Funkcje RAID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Mo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>liwo</w:t>
            </w:r>
            <w:r w:rsidRPr="00CC5FE3">
              <w:rPr>
                <w:rFonts w:ascii="Calibri" w:hAnsi="Calibri" w:cs="Calibri" w:hint="cs"/>
                <w:color w:val="000000"/>
              </w:rPr>
              <w:t>ść</w:t>
            </w:r>
            <w:r w:rsidRPr="00CC5FE3">
              <w:rPr>
                <w:rFonts w:ascii="Calibri" w:hAnsi="Calibri" w:cs="Calibri"/>
                <w:color w:val="000000"/>
              </w:rPr>
              <w:t xml:space="preserve"> zwi</w:t>
            </w:r>
            <w:r w:rsidRPr="00CC5FE3">
              <w:rPr>
                <w:rFonts w:ascii="Calibri" w:hAnsi="Calibri" w:cs="Calibri" w:hint="cs"/>
                <w:color w:val="000000"/>
              </w:rPr>
              <w:t>ę</w:t>
            </w:r>
            <w:r w:rsidRPr="00CC5FE3">
              <w:rPr>
                <w:rFonts w:ascii="Calibri" w:hAnsi="Calibri" w:cs="Calibri"/>
                <w:color w:val="000000"/>
              </w:rPr>
              <w:t>kszania pojemno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>ci i migracja mi</w:t>
            </w:r>
            <w:r w:rsidRPr="00CC5FE3">
              <w:rPr>
                <w:rFonts w:ascii="Calibri" w:hAnsi="Calibri" w:cs="Calibri" w:hint="cs"/>
                <w:color w:val="000000"/>
              </w:rPr>
              <w:t>ę</w:t>
            </w:r>
            <w:r w:rsidRPr="00CC5FE3">
              <w:rPr>
                <w:rFonts w:ascii="Calibri" w:hAnsi="Calibri" w:cs="Calibri"/>
                <w:color w:val="000000"/>
              </w:rPr>
              <w:t xml:space="preserve">dzy poziomami RAID online. </w:t>
            </w:r>
          </w:p>
        </w:tc>
      </w:tr>
      <w:tr w:rsidR="00CC5FE3" w:rsidRPr="00CC5FE3" w:rsidTr="00CC5FE3">
        <w:trPr>
          <w:trHeight w:val="377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Szyfrowanie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Mo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>liwo</w:t>
            </w:r>
            <w:r w:rsidRPr="00CC5FE3">
              <w:rPr>
                <w:rFonts w:ascii="Calibri" w:hAnsi="Calibri" w:cs="Calibri" w:hint="cs"/>
                <w:color w:val="000000"/>
              </w:rPr>
              <w:t>ść</w:t>
            </w:r>
            <w:r w:rsidRPr="00CC5FE3">
              <w:rPr>
                <w:rFonts w:ascii="Calibri" w:hAnsi="Calibri" w:cs="Calibri"/>
                <w:color w:val="000000"/>
              </w:rPr>
              <w:t xml:space="preserve"> szyfrowania folder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>w wsp</w:t>
            </w:r>
            <w:r w:rsidRPr="00CC5FE3">
              <w:rPr>
                <w:rFonts w:ascii="Calibri" w:hAnsi="Calibri" w:cs="Calibri" w:hint="cs"/>
                <w:color w:val="000000"/>
              </w:rPr>
              <w:t>ół</w:t>
            </w:r>
            <w:r w:rsidRPr="00CC5FE3">
              <w:rPr>
                <w:rFonts w:ascii="Calibri" w:hAnsi="Calibri" w:cs="Calibri"/>
                <w:color w:val="000000"/>
              </w:rPr>
              <w:t>dzielonych oraz ca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ych wolumin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>w kluczem AES 256 bit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>w. Mechanizm szyfrowania z akceleracj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 xml:space="preserve"> sprz</w:t>
            </w:r>
            <w:r w:rsidRPr="00CC5FE3">
              <w:rPr>
                <w:rFonts w:ascii="Calibri" w:hAnsi="Calibri" w:cs="Calibri" w:hint="cs"/>
                <w:color w:val="000000"/>
              </w:rPr>
              <w:t>ę</w:t>
            </w:r>
            <w:r w:rsidRPr="00CC5FE3">
              <w:rPr>
                <w:rFonts w:ascii="Calibri" w:hAnsi="Calibri" w:cs="Calibri"/>
                <w:color w:val="000000"/>
              </w:rPr>
              <w:t>tow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 xml:space="preserve">. </w:t>
            </w:r>
          </w:p>
        </w:tc>
      </w:tr>
      <w:tr w:rsidR="00CC5FE3" w:rsidRPr="00CC5FE3" w:rsidTr="00CC5FE3">
        <w:trPr>
          <w:trHeight w:val="244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System Operacyjny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Windows 7, Windows 8, Windows 10, Windows Server 2003/2008 R2/2012/2012R2, Apple Mac OS 10.7+, Linux &amp; UNIX </w:t>
            </w:r>
          </w:p>
        </w:tc>
      </w:tr>
      <w:tr w:rsidR="00CC5FE3" w:rsidRPr="00CC5FE3" w:rsidTr="00CC5FE3">
        <w:trPr>
          <w:trHeight w:val="244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Stacja monitoringu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Obs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uga do 36 kamer IP (2 licencje domy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 xml:space="preserve">lnie).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Protoko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 xml:space="preserve">y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CIFS, AFP, NFS, FTP,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WebDAV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iSCSI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 xml:space="preserve">, Telnet, SSH, SNMP </w:t>
            </w:r>
          </w:p>
        </w:tc>
      </w:tr>
      <w:tr w:rsidR="00CC5FE3" w:rsidRPr="00CC5FE3" w:rsidTr="00CC5FE3">
        <w:trPr>
          <w:trHeight w:val="916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Us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 xml:space="preserve">ugi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Stacja monitoringu, Windows ACL, Integracja w Windows ADS, Serwer WWW, Serwer plik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>w, Manager plik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>w przez WWW, Obs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uga paczek QPKG, Funkcja Virtual Disk umo</w:t>
            </w:r>
            <w:r w:rsidRPr="00CC5FE3">
              <w:rPr>
                <w:rFonts w:ascii="Calibri" w:hAnsi="Calibri" w:cs="Calibri" w:hint="cs"/>
                <w:color w:val="000000"/>
              </w:rPr>
              <w:t>ż</w:t>
            </w:r>
            <w:r w:rsidRPr="00CC5FE3">
              <w:rPr>
                <w:rFonts w:ascii="Calibri" w:hAnsi="Calibri" w:cs="Calibri"/>
                <w:color w:val="000000"/>
              </w:rPr>
              <w:t>liwiaj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>ca zwi</w:t>
            </w:r>
            <w:r w:rsidRPr="00CC5FE3">
              <w:rPr>
                <w:rFonts w:ascii="Calibri" w:hAnsi="Calibri" w:cs="Calibri" w:hint="cs"/>
                <w:color w:val="000000"/>
              </w:rPr>
              <w:t>ę</w:t>
            </w:r>
            <w:r w:rsidRPr="00CC5FE3">
              <w:rPr>
                <w:rFonts w:ascii="Calibri" w:hAnsi="Calibri" w:cs="Calibri"/>
                <w:color w:val="000000"/>
              </w:rPr>
              <w:t>kszenie pojemno</w:t>
            </w:r>
            <w:r w:rsidRPr="00CC5FE3">
              <w:rPr>
                <w:rFonts w:ascii="Calibri" w:hAnsi="Calibri" w:cs="Calibri" w:hint="cs"/>
                <w:color w:val="000000"/>
              </w:rPr>
              <w:t>ś</w:t>
            </w:r>
            <w:r w:rsidRPr="00CC5FE3">
              <w:rPr>
                <w:rFonts w:ascii="Calibri" w:hAnsi="Calibri" w:cs="Calibri"/>
                <w:color w:val="000000"/>
              </w:rPr>
              <w:t>ci serwera przy pomocy protoko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iSCSI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>, Montowanie obraz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 xml:space="preserve">w ISO, Replikacja w czasie rzeczywistym, Serwer RADIUS, Klient LDAP, Serwer </w:t>
            </w:r>
            <w:proofErr w:type="spellStart"/>
            <w:r w:rsidRPr="00CC5FE3">
              <w:rPr>
                <w:rFonts w:ascii="Calibri" w:hAnsi="Calibri" w:cs="Calibri"/>
                <w:color w:val="000000"/>
              </w:rPr>
              <w:t>Syslog</w:t>
            </w:r>
            <w:proofErr w:type="spellEnd"/>
            <w:r w:rsidRPr="00CC5FE3">
              <w:rPr>
                <w:rFonts w:ascii="Calibri" w:hAnsi="Calibri" w:cs="Calibri"/>
                <w:color w:val="000000"/>
              </w:rPr>
              <w:t>, Migawki wolumen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>w, Obs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uga kontener</w:t>
            </w:r>
            <w:r w:rsidRPr="00CC5FE3">
              <w:rPr>
                <w:rFonts w:ascii="Calibri" w:hAnsi="Calibri" w:cs="Calibri" w:hint="cs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 xml:space="preserve">w (LXC – Docker) </w:t>
            </w:r>
          </w:p>
        </w:tc>
      </w:tr>
      <w:tr w:rsidR="00CC5FE3" w:rsidRPr="00CC5FE3" w:rsidTr="00CC5FE3">
        <w:trPr>
          <w:trHeight w:val="244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Zarz</w:t>
            </w:r>
            <w:r w:rsidRPr="00CC5FE3">
              <w:rPr>
                <w:rFonts w:ascii="Calibri" w:hAnsi="Calibri" w:cs="Calibri" w:hint="cs"/>
                <w:color w:val="000000"/>
              </w:rPr>
              <w:t>ą</w:t>
            </w:r>
            <w:r w:rsidRPr="00CC5FE3">
              <w:rPr>
                <w:rFonts w:ascii="Calibri" w:hAnsi="Calibri" w:cs="Calibri"/>
                <w:color w:val="000000"/>
              </w:rPr>
              <w:t xml:space="preserve">dzanie dyskami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SMART, sprawdzanie z</w:t>
            </w:r>
            <w:r w:rsidRPr="00CC5FE3">
              <w:rPr>
                <w:rFonts w:ascii="Calibri" w:hAnsi="Calibri" w:cs="Calibri" w:hint="cs"/>
                <w:color w:val="000000"/>
              </w:rPr>
              <w:t>ł</w:t>
            </w:r>
            <w:r w:rsidRPr="00CC5FE3">
              <w:rPr>
                <w:rFonts w:ascii="Calibri" w:hAnsi="Calibri" w:cs="Calibri"/>
                <w:color w:val="000000"/>
              </w:rPr>
              <w:t>ych sektor</w:t>
            </w:r>
            <w:r w:rsidRPr="00CC5FE3">
              <w:rPr>
                <w:rFonts w:ascii="Calibri" w:hAnsi="Calibri" w:cs="Calibri" w:hint="eastAsia"/>
                <w:color w:val="000000"/>
              </w:rPr>
              <w:t>ó</w:t>
            </w:r>
            <w:r w:rsidRPr="00CC5FE3">
              <w:rPr>
                <w:rFonts w:ascii="Calibri" w:hAnsi="Calibri" w:cs="Calibri"/>
                <w:color w:val="000000"/>
              </w:rPr>
              <w:t xml:space="preserve">w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J</w:t>
            </w:r>
            <w:r w:rsidRPr="00CC5FE3">
              <w:rPr>
                <w:rFonts w:ascii="Calibri" w:hAnsi="Calibri" w:cs="Calibri" w:hint="cs"/>
                <w:color w:val="000000"/>
              </w:rPr>
              <w:t>ę</w:t>
            </w:r>
            <w:r w:rsidRPr="00CC5FE3">
              <w:rPr>
                <w:rFonts w:ascii="Calibri" w:hAnsi="Calibri" w:cs="Calibri"/>
                <w:color w:val="000000"/>
              </w:rPr>
              <w:t xml:space="preserve">zyk GUI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Polski, Angielski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Gwarancja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>36 miesi</w:t>
            </w:r>
            <w:r w:rsidRPr="00CC5FE3">
              <w:rPr>
                <w:rFonts w:ascii="Calibri" w:hAnsi="Calibri" w:cs="Calibri" w:hint="cs"/>
                <w:color w:val="000000"/>
              </w:rPr>
              <w:t>ę</w:t>
            </w:r>
            <w:r w:rsidRPr="00CC5FE3">
              <w:rPr>
                <w:rFonts w:ascii="Calibri" w:hAnsi="Calibri" w:cs="Calibri"/>
                <w:color w:val="000000"/>
              </w:rPr>
              <w:t xml:space="preserve">cy </w:t>
            </w:r>
          </w:p>
        </w:tc>
      </w:tr>
      <w:tr w:rsidR="00CC5FE3" w:rsidRPr="00CC5FE3" w:rsidTr="00CC5FE3">
        <w:trPr>
          <w:trHeight w:val="110"/>
        </w:trPr>
        <w:tc>
          <w:tcPr>
            <w:tcW w:w="2230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Waga </w:t>
            </w:r>
          </w:p>
        </w:tc>
        <w:tc>
          <w:tcPr>
            <w:tcW w:w="7229" w:type="dxa"/>
          </w:tcPr>
          <w:p w:rsidR="00CC5FE3" w:rsidRPr="00CC5FE3" w:rsidRDefault="00CC5FE3" w:rsidP="00CC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5FE3">
              <w:rPr>
                <w:rFonts w:ascii="Calibri" w:hAnsi="Calibri" w:cs="Calibri"/>
                <w:color w:val="000000"/>
              </w:rPr>
              <w:t xml:space="preserve">4,91kg (netto) </w:t>
            </w:r>
          </w:p>
        </w:tc>
      </w:tr>
    </w:tbl>
    <w:p w:rsidR="00CC5FE3" w:rsidRDefault="00CC5FE3" w:rsidP="00B80950"/>
    <w:p w:rsidR="00CC5FE3" w:rsidRDefault="00CC5FE3">
      <w:r>
        <w:br w:type="page"/>
      </w:r>
    </w:p>
    <w:p w:rsidR="00CC5FE3" w:rsidRPr="0027327B" w:rsidRDefault="00CC5FE3" w:rsidP="00B80950">
      <w:pPr>
        <w:rPr>
          <w:b/>
        </w:rPr>
      </w:pPr>
      <w:r w:rsidRPr="0027327B">
        <w:rPr>
          <w:b/>
        </w:rPr>
        <w:t>Załącznik nr 4</w:t>
      </w:r>
      <w:r w:rsidR="00B85AE7" w:rsidRPr="0027327B">
        <w:rPr>
          <w:b/>
        </w:rPr>
        <w:t xml:space="preserve"> - Biblioteka taśmowa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7220"/>
      </w:tblGrid>
      <w:tr w:rsidR="004650AA" w:rsidRPr="00FA1424" w:rsidTr="004650A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pPr>
              <w:rPr>
                <w:b/>
                <w:bCs/>
              </w:rPr>
            </w:pPr>
            <w:r w:rsidRPr="00FA1424">
              <w:rPr>
                <w:b/>
                <w:bCs/>
              </w:rPr>
              <w:t>Nazwa elementu, parametru lub cechy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pPr>
              <w:rPr>
                <w:b/>
                <w:bCs/>
              </w:rPr>
            </w:pPr>
            <w:r w:rsidRPr="00FA1424">
              <w:rPr>
                <w:b/>
                <w:bCs/>
              </w:rPr>
              <w:t>Opis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Ilość sztuk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1 szt.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Typ urządzenia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Automatyczny </w:t>
            </w:r>
            <w:proofErr w:type="spellStart"/>
            <w:r w:rsidRPr="00FA1424">
              <w:t>loader</w:t>
            </w:r>
            <w:proofErr w:type="spellEnd"/>
            <w:r w:rsidRPr="00FA1424">
              <w:t xml:space="preserve"> taśmowy przeznaczony do wykonywania kopii zapasowych i archiwizacji danych na nośnikach LTO </w:t>
            </w:r>
            <w:proofErr w:type="spellStart"/>
            <w:r w:rsidRPr="00FA1424">
              <w:t>Ultrium</w:t>
            </w:r>
            <w:proofErr w:type="spellEnd"/>
            <w:r w:rsidRPr="00FA1424">
              <w:t>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Obudowa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Urządzenie przystosowane do montażu w szafie </w:t>
            </w:r>
            <w:proofErr w:type="spellStart"/>
            <w:r w:rsidRPr="00FA1424">
              <w:t>Rack</w:t>
            </w:r>
            <w:proofErr w:type="spellEnd"/>
            <w:r w:rsidRPr="00FA1424">
              <w:t xml:space="preserve"> 19”, wysokość nie większa niż 1U. W ramach dostawy wymagany komplet montażowy do szafy </w:t>
            </w:r>
            <w:proofErr w:type="spellStart"/>
            <w:r w:rsidRPr="00FA1424">
              <w:t>rack</w:t>
            </w:r>
            <w:proofErr w:type="spellEnd"/>
            <w:r w:rsidRPr="00FA1424">
              <w:t>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Obsługiwana technologia napędów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Urządzenie powinno obsługiwać napędy LTO </w:t>
            </w:r>
            <w:proofErr w:type="spellStart"/>
            <w:r w:rsidRPr="00FA1424">
              <w:t>Ultrium</w:t>
            </w:r>
            <w:proofErr w:type="spellEnd"/>
            <w:r w:rsidRPr="00FA1424">
              <w:t xml:space="preserve"> 7, LTO </w:t>
            </w:r>
            <w:proofErr w:type="spellStart"/>
            <w:r w:rsidRPr="00FA1424">
              <w:t>Ultrium</w:t>
            </w:r>
            <w:proofErr w:type="spellEnd"/>
            <w:r w:rsidRPr="00FA1424">
              <w:t xml:space="preserve"> 8 oraz LTO </w:t>
            </w:r>
            <w:proofErr w:type="spellStart"/>
            <w:r w:rsidRPr="00FA1424">
              <w:t>Ultrium</w:t>
            </w:r>
            <w:proofErr w:type="spellEnd"/>
            <w:r w:rsidRPr="00FA1424">
              <w:t xml:space="preserve"> 9 typu half-high.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Napęd w dostawie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Urządzenie powinno być wyposażone w 1 napęd LTO </w:t>
            </w:r>
            <w:proofErr w:type="spellStart"/>
            <w:r w:rsidRPr="00FA1424">
              <w:t>Ultrium</w:t>
            </w:r>
            <w:proofErr w:type="spellEnd"/>
            <w:r w:rsidRPr="00FA1424">
              <w:t xml:space="preserve"> 8 half-high SAS.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Interfejs napędu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Napęd LTO8 powinien posiadać interfejs SAS. Wymagane dostarczenie kabla SAS zgodnego z oferowanym napędem i kontrolerem hosta, umożliwiającego podłączenie urządzenia do serwera lub adaptera SAS/HBA. 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Liczba napędów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1 napęd taśmowy.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Liczba slotów na kasety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Minimum 9 slotów na kasety taśmowe LTO.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Obsługiwane nośniki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Urządzenie powinno obsługiwać nośniki LTO8 oraz odpowiednie nośniki czyszczące LTO. Dopuszcza się obsługę nośników LTO7 zgodnie z zasadami kompatybilności technologii LTO.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Nośniki w dostawie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Minimum 10 szt. kaset danych LTO </w:t>
            </w:r>
            <w:proofErr w:type="spellStart"/>
            <w:r w:rsidRPr="00FA1424">
              <w:t>Ultrium</w:t>
            </w:r>
            <w:proofErr w:type="spellEnd"/>
            <w:r w:rsidRPr="00FA1424">
              <w:t xml:space="preserve"> 8 oraz minimum 1 szt. uniwersalnej kasety czyszczącej LTO.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Pojemność pojedynczej kasety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Dla nośnika LTO8: minimum 12 TB pojemności natywnej oraz do 30 TB po kompresji 2,5:1.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Łączna pojemność urządzenia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Dla 9 slotów obsadzonych nośnikami LTO8: do 108 TB natywnie oraz do 270 TB po kompresji 2,5:1.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Łączna pojemność dostarczonych nośników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Dla 10 dostarczonych kaset LTO8: minimum 120 TB natywnie oraz do 300 TB po kompresji 2,5:1.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Szybkość transferu danych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Dla napędu LTO8: do 300 MB/s natywnie oraz do 750 MB/s po kompresji.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Funkcje programowe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Możliwość obsługi szyfrowania LTO, w tym opcjonalnego transparentnego szyfrowania LTO, zgodnie z możliwościami producenta oraz wykorzystywanego oprogramowania backupowego.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Funkcje bezpieczeństwa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Obsługa mechanizmów bezpieczeństwa, w tym SSL, kontroli dostępu na poziomie użytkowników oraz opcjonalnego szyfrowania LTO.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Zarządzanie lokalne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Urządzenie powinno być wyposażone w panel operatorski umożliwiający lokalną obsługę i diagnostykę.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Zarządzanie zdalne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Urządzenie powinno posiadać port Ethernet RJ-45 do zdalnego zarządzania, minimum 10/100 </w:t>
            </w:r>
            <w:proofErr w:type="spellStart"/>
            <w:r w:rsidRPr="00FA1424">
              <w:t>Mb</w:t>
            </w:r>
            <w:proofErr w:type="spellEnd"/>
            <w:r w:rsidRPr="00FA1424">
              <w:t>/s. Wymagana obsługa zarządzania przez interfejs WWW oraz powiadomień SNMP i e-mail.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Chłodzenie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Wbudowane wentylatory wewnętrzne.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Zasilanie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Jeden wewnętrzny zasilacz AC o mocy nie większej niż 82 W, ze złączem zasilania IEC 320-C14 lub równoważnym.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Elementy hot-</w:t>
            </w:r>
            <w:proofErr w:type="spellStart"/>
            <w:r w:rsidRPr="00FA1424">
              <w:t>swap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Nie wymaga się elementów hot-</w:t>
            </w:r>
            <w:proofErr w:type="spellStart"/>
            <w:r w:rsidRPr="00FA1424">
              <w:t>swap</w:t>
            </w:r>
            <w:proofErr w:type="spellEnd"/>
            <w:r w:rsidRPr="00FA1424">
              <w:t>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Wymiary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Wysokość nie większa niż 44 mm, szerokość zgodna z montażem </w:t>
            </w:r>
            <w:proofErr w:type="spellStart"/>
            <w:r w:rsidRPr="00FA1424">
              <w:t>Rack</w:t>
            </w:r>
            <w:proofErr w:type="spellEnd"/>
            <w:r w:rsidRPr="00FA1424">
              <w:t xml:space="preserve"> 19”.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Masa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Masa urządzenia nie większa niż 13 kg.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Kompatybilność systemowa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Wsparcie dla systemów Microsoft Windows Server, Red </w:t>
            </w:r>
            <w:proofErr w:type="spellStart"/>
            <w:r w:rsidRPr="00FA1424">
              <w:t>Hat</w:t>
            </w:r>
            <w:proofErr w:type="spellEnd"/>
            <w:r w:rsidRPr="00FA1424">
              <w:t xml:space="preserve"> Enterprise Linux oraz SUSE Linux Enterprise Server, zgodnie z listą kompatybilności producenta.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Elementy dostawy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W ramach dostawy wymagane są co najmniej: </w:t>
            </w:r>
            <w:proofErr w:type="spellStart"/>
            <w:r w:rsidRPr="00FA1424">
              <w:t>loader</w:t>
            </w:r>
            <w:proofErr w:type="spellEnd"/>
            <w:r w:rsidRPr="00FA1424">
              <w:t xml:space="preserve"> taśmowy z napędem LTO8 HH SAS, zestaw montażowy </w:t>
            </w:r>
            <w:proofErr w:type="spellStart"/>
            <w:r w:rsidRPr="00FA1424">
              <w:t>rack</w:t>
            </w:r>
            <w:proofErr w:type="spellEnd"/>
            <w:r w:rsidRPr="00FA1424">
              <w:t>, kabel SAS do podłączenia urządzenia do serwera lub adaptera SAS/HBA, minimum 10 kaset danych LTO8, minimum 1 kaseta czyszcząca LTO oraz dokumentacja producenta.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Gwarancja podstawowa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Gwarancja producenta.</w:t>
            </w:r>
          </w:p>
        </w:tc>
      </w:tr>
      <w:tr w:rsidR="004650AA" w:rsidRPr="00FA1424" w:rsidTr="004650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>Serwis i wsparcie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AA" w:rsidRPr="00FA1424" w:rsidRDefault="004650AA" w:rsidP="004650AA">
            <w:r w:rsidRPr="00FA1424">
              <w:t xml:space="preserve">Minimum 36 miesięcy serwisu producenta z czasem reakcji </w:t>
            </w:r>
            <w:proofErr w:type="spellStart"/>
            <w:r w:rsidRPr="00FA1424">
              <w:t>Next</w:t>
            </w:r>
            <w:proofErr w:type="spellEnd"/>
            <w:r w:rsidRPr="00FA1424">
              <w:t xml:space="preserve"> Business Day.</w:t>
            </w:r>
          </w:p>
        </w:tc>
      </w:tr>
    </w:tbl>
    <w:p w:rsidR="009320A3" w:rsidRDefault="009320A3" w:rsidP="00B80950"/>
    <w:p w:rsidR="009320A3" w:rsidRDefault="009320A3">
      <w:r>
        <w:br w:type="page"/>
      </w:r>
    </w:p>
    <w:p w:rsidR="00CC5FE3" w:rsidRPr="0027327B" w:rsidRDefault="009320A3" w:rsidP="00B80950">
      <w:pPr>
        <w:rPr>
          <w:b/>
        </w:rPr>
      </w:pPr>
      <w:r w:rsidRPr="0027327B">
        <w:rPr>
          <w:b/>
        </w:rPr>
        <w:t>Załącznik nr 5</w:t>
      </w:r>
      <w:r w:rsidR="00B85AE7" w:rsidRPr="0027327B">
        <w:rPr>
          <w:b/>
        </w:rPr>
        <w:t xml:space="preserve"> - Serwer w obudowie typu </w:t>
      </w:r>
      <w:proofErr w:type="spellStart"/>
      <w:r w:rsidR="00B85AE7" w:rsidRPr="0027327B">
        <w:rPr>
          <w:b/>
        </w:rPr>
        <w:t>rack</w:t>
      </w:r>
      <w:proofErr w:type="spellEnd"/>
      <w:r w:rsidR="00B85AE7" w:rsidRPr="0027327B">
        <w:rPr>
          <w:b/>
        </w:rPr>
        <w:t xml:space="preserve"> 19” opisany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6759"/>
      </w:tblGrid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Ilość Sztuk 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Do instalacji w szafie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Rack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19”, wysokość nie więcej niż 1U, z zestawem szyn do mocowania w szafie i wysuwania do celów serwisowych. </w:t>
            </w:r>
            <w:r w:rsidRPr="001B1090">
              <w:rPr>
                <w:sz w:val="20"/>
              </w:rPr>
              <w:t xml:space="preserve">Możliwość instalacji ramienia do zarządzania kablami  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Procesor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sz w:val="20"/>
              </w:rPr>
              <w:t xml:space="preserve">Architektura x86, maksymalny TDP dla procesora – maksymalnie 210W. Wymagana ilość rdzeni dla procesora – 16. Minimalna częstotliwość pracy procesora 3.6GHz. Minimalna ilość kanałów procesora – 8. Ilość kości pamięci na kanał – 2. Wynik wydajności procesora nie powinien być </w:t>
            </w:r>
            <w:proofErr w:type="spellStart"/>
            <w:r w:rsidRPr="001B1090">
              <w:rPr>
                <w:sz w:val="20"/>
              </w:rPr>
              <w:t>nizszy</w:t>
            </w:r>
            <w:proofErr w:type="spellEnd"/>
            <w:r w:rsidRPr="001B1090">
              <w:rPr>
                <w:sz w:val="20"/>
              </w:rPr>
              <w:t xml:space="preserve"> niż 402 punktów </w:t>
            </w:r>
            <w:proofErr w:type="spellStart"/>
            <w:r w:rsidRPr="001B1090">
              <w:rPr>
                <w:sz w:val="20"/>
              </w:rPr>
              <w:t>base</w:t>
            </w:r>
            <w:proofErr w:type="spellEnd"/>
            <w:r w:rsidRPr="001B1090">
              <w:rPr>
                <w:sz w:val="20"/>
              </w:rPr>
              <w:t xml:space="preserve"> w teście  </w:t>
            </w:r>
            <w:proofErr w:type="spellStart"/>
            <w:r w:rsidRPr="001B1090">
              <w:rPr>
                <w:sz w:val="20"/>
              </w:rPr>
              <w:t>SPECrate</w:t>
            </w:r>
            <w:proofErr w:type="spellEnd"/>
            <w:r w:rsidRPr="001B1090">
              <w:rPr>
                <w:sz w:val="20"/>
              </w:rPr>
              <w:t xml:space="preserve"> 2017 </w:t>
            </w:r>
            <w:proofErr w:type="spellStart"/>
            <w:r w:rsidRPr="001B1090">
              <w:rPr>
                <w:sz w:val="20"/>
              </w:rPr>
              <w:t>Integer</w:t>
            </w:r>
            <w:proofErr w:type="spellEnd"/>
            <w:r w:rsidRPr="001B1090">
              <w:rPr>
                <w:sz w:val="20"/>
              </w:rPr>
              <w:t xml:space="preserve">  w konfiguracji dwuprocesorowej, opublikowanym przez SPEC.org (</w:t>
            </w:r>
            <w:hyperlink r:id="rId5" w:history="1">
              <w:r w:rsidRPr="001B1090">
                <w:rPr>
                  <w:sz w:val="20"/>
                </w:rPr>
                <w:t>www.spec.org</w:t>
              </w:r>
            </w:hyperlink>
            <w:r w:rsidRPr="001B1090">
              <w:rPr>
                <w:sz w:val="20"/>
              </w:rPr>
              <w:t>), dla serwera oferowanego producenta.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Liczba zainstalowanych procesorów 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Płyta główna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Płyta główna dedykowana do pracy w serwerach, wyprodukowana przez producenta serwera z możliwością zainstalowania do dwóch procesorów Intel Xeon wykonujących 64-bitowe instrukcje 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Pamięć operacyjna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 xml:space="preserve">Zainstalowane minimum 256GB pamięci RAM o częstotliwości 6400MHz. Pamięć zainstalowana w kościach 32GB </w:t>
            </w:r>
          </w:p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sz w:val="20"/>
              </w:rPr>
              <w:t xml:space="preserve">Minimum 32 </w:t>
            </w:r>
            <w:proofErr w:type="spellStart"/>
            <w:r w:rsidRPr="001B1090">
              <w:rPr>
                <w:sz w:val="20"/>
              </w:rPr>
              <w:t>sloty</w:t>
            </w:r>
            <w:proofErr w:type="spellEnd"/>
            <w:r w:rsidRPr="001B1090">
              <w:rPr>
                <w:sz w:val="20"/>
              </w:rPr>
              <w:t xml:space="preserve"> na pamięć. Możliwość rozbudowy do  8TB RAM.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Zabezpieczenie pamięci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Memory mirroring, ECC, SDDC, ADDDC  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Procesor Graficzny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Zintegrowana karta graficzna z minimum 16MB pamięci osiągająca rozdzielczość 1920x1200 przy 60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Rozbudowa dysków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>Serwer wyposażony w min 8 zatok 2,5” obsługujących dyski SAS/SATA.</w:t>
            </w:r>
          </w:p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>Kontroler RAID, obsługujący poziomy RAID 0,1,10,5,6,50,60, i wpierający dyski SED, wyposażony w min 4GB pamięci cache.</w:t>
            </w:r>
          </w:p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>Zainstalowane min. 2 dyski SSD 480GB 2,5” RI hot-plug.</w:t>
            </w:r>
            <w:r w:rsidRPr="001B1090">
              <w:rPr>
                <w:sz w:val="20"/>
              </w:rPr>
              <w:br/>
              <w:t>Zainstalowane min. 3 dyski SSD 3.84TB SAS 2,5” RI hot-plug.</w:t>
            </w:r>
          </w:p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>Możliwość instalacji minimum 2 sztuk dysków M.2 i  dedykowanego kontrolera sprzętowego  umożliwiającym redundancję RAID-1</w:t>
            </w:r>
          </w:p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sz w:val="20"/>
              </w:rPr>
              <w:t>Wymagany jest wewnętrzny slot na kartę Micro SD.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Zasilacz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Minimum dwa redundantne zasilacze o mocy minimum 800W z certyfikatem minimum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Titanium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. Moc pojedynczego zasilacza musi być wystarczająca do zasilenia serwera w oferowanej konfiguracji.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Interfejsy sieciowe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 xml:space="preserve">Zainstalowana przynajmniej jedna czteroportowa karta  1Gb RJ-45n Nie zajmująca slotów </w:t>
            </w:r>
            <w:proofErr w:type="spellStart"/>
            <w:r w:rsidRPr="001B1090">
              <w:rPr>
                <w:sz w:val="20"/>
              </w:rPr>
              <w:t>PCIe</w:t>
            </w:r>
            <w:proofErr w:type="spellEnd"/>
            <w:r w:rsidRPr="001B1090">
              <w:rPr>
                <w:sz w:val="20"/>
              </w:rPr>
              <w:t>.</w:t>
            </w:r>
          </w:p>
          <w:p w:rsidR="00182717" w:rsidRPr="001B1090" w:rsidRDefault="00182717" w:rsidP="00680D9D">
            <w:pPr>
              <w:rPr>
                <w:sz w:val="20"/>
              </w:rPr>
            </w:pPr>
            <w:r w:rsidRPr="001B1090">
              <w:rPr>
                <w:sz w:val="20"/>
              </w:rPr>
              <w:t xml:space="preserve">Zainstalowana przynajmniej jedna czteroportowa karta 1Gb </w:t>
            </w:r>
            <w:proofErr w:type="spellStart"/>
            <w:r w:rsidRPr="001B1090">
              <w:rPr>
                <w:sz w:val="20"/>
              </w:rPr>
              <w:t>PCIe</w:t>
            </w:r>
            <w:proofErr w:type="spellEnd"/>
            <w:r w:rsidRPr="001B1090">
              <w:rPr>
                <w:sz w:val="20"/>
              </w:rPr>
              <w:t>.</w:t>
            </w:r>
          </w:p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Jeden port RJ-45 o przepustowości 1GbE dedykowany dla karty zarządzającej.. 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I/O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Serwer w momencie dostawy powinien posiadać 2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Gen5 x16 z czego jeden slot pełnej wysokości, 2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OCP Gen5 (min. Jeden aktywny) oraz dedykowane połączenie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dla kontrolera dyskowego niezajmujące slotów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Dodatkowe porty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5D42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3"/>
              </w:tabs>
              <w:spacing w:after="0" w:line="257" w:lineRule="atLeast"/>
              <w:ind w:hanging="647"/>
              <w:rPr>
                <w:sz w:val="20"/>
              </w:rPr>
            </w:pPr>
            <w:r w:rsidRPr="001B1090">
              <w:rPr>
                <w:sz w:val="20"/>
              </w:rPr>
              <w:t>z przodu obudowy:</w:t>
            </w:r>
            <w:r w:rsidRPr="001B1090">
              <w:rPr>
                <w:sz w:val="20"/>
              </w:rPr>
              <w:br/>
              <w:t xml:space="preserve"> 2x USB 3 (z czego jeden z możliwością zarządzania serwerem), </w:t>
            </w:r>
          </w:p>
          <w:p w:rsidR="00182717" w:rsidRPr="001B1090" w:rsidRDefault="00182717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  <w:r w:rsidRPr="001B1090">
              <w:rPr>
                <w:sz w:val="20"/>
              </w:rPr>
              <w:t xml:space="preserve">port  Mini </w:t>
            </w:r>
            <w:proofErr w:type="spellStart"/>
            <w:r w:rsidRPr="001B1090">
              <w:rPr>
                <w:sz w:val="20"/>
              </w:rPr>
              <w:t>DisplayPort</w:t>
            </w:r>
            <w:proofErr w:type="spellEnd"/>
            <w:r w:rsidRPr="001B1090">
              <w:rPr>
                <w:sz w:val="20"/>
              </w:rPr>
              <w:br/>
              <w:t>Obecny zewnętrzny dedykowany port diagnostyczny,</w:t>
            </w:r>
          </w:p>
          <w:p w:rsidR="00182717" w:rsidRPr="001B1090" w:rsidRDefault="00182717" w:rsidP="005D42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3"/>
              </w:tabs>
              <w:spacing w:after="0" w:line="257" w:lineRule="atLeast"/>
              <w:ind w:hanging="647"/>
              <w:rPr>
                <w:sz w:val="20"/>
              </w:rPr>
            </w:pPr>
            <w:r w:rsidRPr="001B1090">
              <w:rPr>
                <w:sz w:val="20"/>
              </w:rPr>
              <w:t xml:space="preserve">z tyłu obudowy: 2x USB 3, </w:t>
            </w:r>
          </w:p>
          <w:p w:rsidR="00182717" w:rsidRPr="001B1090" w:rsidRDefault="00182717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  <w:r w:rsidRPr="001B1090">
              <w:rPr>
                <w:sz w:val="20"/>
              </w:rPr>
              <w:t xml:space="preserve">Obecny port 1x VGA, 1x RJ-45 do zarządzania serwerem. </w:t>
            </w:r>
          </w:p>
          <w:p w:rsidR="00182717" w:rsidRPr="001B1090" w:rsidRDefault="00182717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  <w:r w:rsidRPr="001B1090">
              <w:rPr>
                <w:sz w:val="20"/>
              </w:rPr>
              <w:t xml:space="preserve">Możliwość instalacji portu DB9. </w:t>
            </w:r>
          </w:p>
          <w:p w:rsidR="00182717" w:rsidRPr="001B1090" w:rsidRDefault="00182717" w:rsidP="005D42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3"/>
              </w:tabs>
              <w:spacing w:after="0" w:line="257" w:lineRule="atLeast"/>
              <w:ind w:hanging="647"/>
              <w:rPr>
                <w:sz w:val="20"/>
              </w:rPr>
            </w:pPr>
            <w:r w:rsidRPr="001B1090">
              <w:rPr>
                <w:sz w:val="20"/>
              </w:rPr>
              <w:t>wewnątrz obudowy: port USB 3</w:t>
            </w:r>
          </w:p>
          <w:p w:rsidR="00182717" w:rsidRPr="001B1090" w:rsidRDefault="00182717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</w:p>
          <w:p w:rsidR="00182717" w:rsidRPr="001B1090" w:rsidRDefault="00182717" w:rsidP="00680D9D">
            <w:pPr>
              <w:shd w:val="clear" w:color="auto" w:fill="FFFFFF"/>
              <w:spacing w:line="257" w:lineRule="atLeast"/>
              <w:rPr>
                <w:sz w:val="20"/>
              </w:rPr>
            </w:pPr>
            <w:r w:rsidRPr="001B1090">
              <w:rPr>
                <w:sz w:val="20"/>
              </w:rPr>
              <w:t>Rozwiązanie w którym wszystkie tylne porty USB, port RJ-45 służący do zarządzania, tylny port VGA, wewnętrzny port na kartę Micro SD, będą umieszczone na osobnej dedykowanej płytce I/O, którą łączy się bezpośrednio z płytą główną serwera będzie dodatkowo punktowane</w:t>
            </w:r>
          </w:p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Chłodzenie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shd w:val="clear" w:color="auto" w:fill="FFFFFF"/>
              <w:spacing w:line="257" w:lineRule="atLeast"/>
              <w:ind w:left="7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Wentylatory wspierające wymianę Hot-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Swap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, zamontowane nadmiarowo minimum N+1</w:t>
            </w:r>
          </w:p>
        </w:tc>
      </w:tr>
      <w:tr w:rsidR="00182717" w:rsidRPr="001B1090" w:rsidTr="00182717">
        <w:trPr>
          <w:trHeight w:val="500"/>
        </w:trPr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shd w:val="clear" w:color="auto" w:fill="FFFFFF"/>
              <w:spacing w:before="100" w:beforeAutospacing="1"/>
              <w:rPr>
                <w:rFonts w:cs="Calibri"/>
                <w:sz w:val="20"/>
                <w:szCs w:val="20"/>
              </w:rPr>
            </w:pPr>
          </w:p>
          <w:p w:rsidR="00182717" w:rsidRPr="001B1090" w:rsidRDefault="00182717" w:rsidP="00680D9D">
            <w:pPr>
              <w:shd w:val="clear" w:color="auto" w:fill="FFFFFF"/>
              <w:spacing w:before="100" w:beforeAutospacing="1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Wymagany wbudowany sprzętowy kontroler zdalnego zarządzania, który musi być umieszczony na osobnej dedykowanej płytce I/O (wspomnianej w sekcji Dodatkowe Porty). </w:t>
            </w:r>
          </w:p>
          <w:p w:rsidR="00182717" w:rsidRPr="001B1090" w:rsidRDefault="00182717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Monitoring stanu systemu (komponenty objęte monitoringiem to przynajmniej: CPU, pamięć RAM, dyski, karty PCI, zasilacze, wentylatory, płyta główna</w:t>
            </w:r>
          </w:p>
          <w:p w:rsidR="00182717" w:rsidRPr="001B1090" w:rsidRDefault="00182717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Pozyskanie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nastepujacych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informacji o serwerze: nazwa, typ i model, numer seryjny, nazwa systemu, wersja UEFI oraz BMC, adres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ip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karty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zarzadzajacej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, utylizacja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cpu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, utylizacja pamięci oraz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komponentow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I/O, lokalizacja</w:t>
            </w:r>
          </w:p>
          <w:p w:rsidR="00182717" w:rsidRPr="001B1090" w:rsidRDefault="00182717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Logowanie zdarzeń systemowych oraz związanych z działaniami użytkownika. Każdy dziennik zdarzeń powinien mieć możliwość zapisu co najmniej 1024 rekordów. </w:t>
            </w:r>
          </w:p>
          <w:p w:rsidR="00182717" w:rsidRPr="001B1090" w:rsidRDefault="00182717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Logowanie zdarzeń związanych z utrzymaniem systemu jak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upgrade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>, zmiana/instalacja sprzętu. System powinien umożliwiać zapisanie minimum 250 zdarzeń.</w:t>
            </w:r>
          </w:p>
          <w:p w:rsidR="00182717" w:rsidRPr="001B1090" w:rsidRDefault="00182717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proofErr w:type="spellStart"/>
            <w:r w:rsidRPr="001B1090">
              <w:rPr>
                <w:rFonts w:cs="Calibri"/>
                <w:sz w:val="20"/>
                <w:szCs w:val="20"/>
              </w:rPr>
              <w:t>Wysylanie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określonych zdarzeń poprzez SMTP oraz SNMPv3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Update systemowego </w:t>
            </w:r>
            <w:proofErr w:type="spellStart"/>
            <w:r w:rsidRPr="001B1090">
              <w:rPr>
                <w:rFonts w:cs="Calibri"/>
                <w:sz w:val="20"/>
                <w:szCs w:val="20"/>
                <w:lang w:eastAsia="pl-PL"/>
              </w:rPr>
              <w:t>firmware</w:t>
            </w:r>
            <w:proofErr w:type="spellEnd"/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Monitoring i możliwość ograniczenia poboru prądu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val="en-GB" w:eastAsia="pl-PL"/>
              </w:rPr>
            </w:pPr>
            <w:proofErr w:type="spellStart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Zdalne</w:t>
            </w:r>
            <w:proofErr w:type="spellEnd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włączanie</w:t>
            </w:r>
            <w:proofErr w:type="spellEnd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/</w:t>
            </w:r>
            <w:proofErr w:type="spellStart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wyłączanie</w:t>
            </w:r>
            <w:proofErr w:type="spellEnd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 xml:space="preserve">/restart 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val="en-GB" w:eastAsia="pl-PL"/>
              </w:rPr>
            </w:pPr>
            <w:proofErr w:type="spellStart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Zapis</w:t>
            </w:r>
            <w:proofErr w:type="spellEnd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 xml:space="preserve"> video </w:t>
            </w:r>
            <w:proofErr w:type="spellStart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zdalnych</w:t>
            </w:r>
            <w:proofErr w:type="spellEnd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  <w:lang w:val="en-GB" w:eastAsia="pl-PL"/>
              </w:rPr>
              <w:t>sesji</w:t>
            </w:r>
            <w:proofErr w:type="spellEnd"/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Podmontowanie lokalnych </w:t>
            </w:r>
            <w:proofErr w:type="spellStart"/>
            <w:r w:rsidRPr="001B1090">
              <w:rPr>
                <w:rFonts w:cs="Calibri"/>
                <w:sz w:val="20"/>
                <w:szCs w:val="20"/>
                <w:lang w:eastAsia="pl-PL"/>
              </w:rPr>
              <w:t>mediow</w:t>
            </w:r>
            <w:proofErr w:type="spellEnd"/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 z wykorzystaniem Java </w:t>
            </w:r>
            <w:proofErr w:type="spellStart"/>
            <w:r w:rsidRPr="001B1090">
              <w:rPr>
                <w:rFonts w:cs="Calibri"/>
                <w:sz w:val="20"/>
                <w:szCs w:val="20"/>
                <w:lang w:eastAsia="pl-PL"/>
              </w:rPr>
              <w:t>client</w:t>
            </w:r>
            <w:proofErr w:type="spellEnd"/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Przekierowanie </w:t>
            </w:r>
            <w:proofErr w:type="spellStart"/>
            <w:r w:rsidRPr="001B1090">
              <w:rPr>
                <w:rFonts w:cs="Calibri"/>
                <w:sz w:val="20"/>
                <w:szCs w:val="20"/>
                <w:lang w:eastAsia="pl-PL"/>
              </w:rPr>
              <w:t>kosnoli</w:t>
            </w:r>
            <w:proofErr w:type="spellEnd"/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 szeregowej przez IPMI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Zrzut ekranu w momencie zawieszenia systemu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Możliwość przejęcia zdalnego ekranu 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Możliwość zdalnej instalacji systemu operacyjnego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Alerty </w:t>
            </w:r>
            <w:proofErr w:type="spellStart"/>
            <w:r w:rsidRPr="001B1090">
              <w:rPr>
                <w:rFonts w:cs="Calibri"/>
                <w:sz w:val="20"/>
                <w:szCs w:val="20"/>
                <w:lang w:eastAsia="pl-PL"/>
              </w:rPr>
              <w:t>Syslog</w:t>
            </w:r>
            <w:proofErr w:type="spellEnd"/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Przekierowanie konsoli szeregowej przez SSH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 xml:space="preserve">Wyświetlanie danych aktualnych I historycznych dla użycia energii oraz temperatury serwera 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Możliwość mapowania obrazów ISO z lokalnego dysku operatora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Możliwość mapowania obrazów ISO przez HTTPS, SFTP, CIFS oraz NFS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Możliwość jednoczesnej pracy do 6 użytkowników przez wirtualną konsolę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B1090">
              <w:rPr>
                <w:rFonts w:cs="Calibri"/>
                <w:sz w:val="20"/>
                <w:szCs w:val="20"/>
                <w:lang w:eastAsia="pl-PL"/>
              </w:rPr>
              <w:t>wspierane protokoły/interfejsy: IPMI v2.0, SNMP v3, CIM, DCMI v1.5, REST API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Wymaga się możliwości wykorzystania frontowego portu USB do celów serwisowych (komunikacja portu z karta zarządzającą) bez możliwości uzyskania jakiejkolwiek funkcjonalności na poziomie zainstalowanego systemu operacyjnego. Funkcjonalność ta musi być realizowana na poziomie sprzętowym i musi być niezależna od zainstalowanego systemu operacyjnego.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Kontroler zarządzania musi umożliwiać uzyskanie 4GB wewnętrznej pamięci (dopuszcza się zastosowanie karty Micro SD w celu uzyskania tej pojemności). Pamięć kontrolera zarządzania musi pełnić funkcję RDOC (Remote Disc on Card) oraz musi umożliwiać przechowywanie plików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>.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Monitorowanie zmian sprzętowych w celu wykrycia nieoczekiwanych zmian. Po wykryciu zmiany zapis w logu serwera lub uniemożliwienie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boot’u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. 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Możliwość synchronizacji konfiguracji i poziomów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pomiędzy serwerami. </w:t>
            </w:r>
          </w:p>
          <w:p w:rsidR="00182717" w:rsidRPr="001B1090" w:rsidRDefault="00182717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Możliwość monitorowania i zarządzania grupą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serwerwów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z poziomu kontrolera zarządzania pojedynczego serwera. Ilość serwerów możliwych do zarządzania – minimum 200. </w:t>
            </w:r>
          </w:p>
          <w:p w:rsidR="00182717" w:rsidRPr="001B1090" w:rsidRDefault="00182717" w:rsidP="00680D9D">
            <w:pPr>
              <w:shd w:val="clear" w:color="auto" w:fill="FFFFFF"/>
              <w:spacing w:before="100" w:beforeAutospacing="1"/>
              <w:ind w:left="720"/>
              <w:rPr>
                <w:rFonts w:cs="Calibri"/>
                <w:sz w:val="20"/>
                <w:szCs w:val="20"/>
                <w:lang w:eastAsia="pl-PL"/>
              </w:rPr>
            </w:pP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Możliwość dostarczenia z serwerem dodatkowego oprogramowania zarządzające umożliwiającego: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  <w:shd w:val="clear" w:color="auto" w:fill="00FF00"/>
              </w:rPr>
              <w:br/>
            </w:r>
            <w:r w:rsidRPr="001B1090">
              <w:rPr>
                <w:rFonts w:cs="Calibri"/>
                <w:sz w:val="20"/>
                <w:szCs w:val="20"/>
              </w:rPr>
              <w:t xml:space="preserve">- zarzadzanie infrastruktura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serwerówi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storage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bez udziału dedykowanego agenta</w:t>
            </w:r>
            <w:r w:rsidRPr="001B1090">
              <w:rPr>
                <w:rFonts w:cs="Calibri"/>
                <w:sz w:val="20"/>
                <w:szCs w:val="20"/>
              </w:rPr>
              <w:br/>
              <w:t>- przedstawianie graficznej reprezentacji zarządzanych urządzeń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możliwość skalowania do minimum 1000 urządzeń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obsługę szyfrowanej komunikacji z zarządzanymi urządzeniami, wsparcie dla NIST 800-131A oraz FIPS 140-2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wsparcie dla certyfikatów SSL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tzw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self-signed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oraz zewnętrznych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udostępnianie szybkiego podgląd stanu środowiska</w:t>
            </w:r>
            <w:r w:rsidRPr="001B1090">
              <w:rPr>
                <w:rFonts w:cs="Calibri"/>
                <w:sz w:val="20"/>
                <w:szCs w:val="20"/>
              </w:rPr>
              <w:br/>
              <w:t>- udostępnianie podsumowania stanu dla każdego urządzenia</w:t>
            </w:r>
            <w:r w:rsidRPr="001B1090">
              <w:rPr>
                <w:rFonts w:cs="Calibri"/>
                <w:sz w:val="20"/>
                <w:szCs w:val="20"/>
              </w:rPr>
              <w:br/>
              <w:t>- tworzenie alertów przy zmianie stanu urządzenia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monitorowanie oraz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tracking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zużycia energii przez monitorowane urządzenie, możliwość ustalania granicy zużycia energii,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konsola zarzadzania oparta o HTML 5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dostępność konsoli monitorującej na urządzeniach przenośnych ze wsparciem dla systemu Android oraz iOS, aplikacja musi umożliwiać włączenie wyłączenie oraz restart urządzenia, musi również mieć możliwość aktywowania diody lokacyjnej na urządzeniu,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automatyczne wykrywanie dołączanych systemów oraz szczegółowa inwentaryzacja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możliwość podnoszenia wersji oprogramowania dla komponentów zarządzanych serwerów w oparciu o repozytorium lokalne jak i zdalne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dostepne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na stronie producenta oferowanego rozwiązania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 definiowanie polityk zgodności wersji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komponentów zarządzanych urządzań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definiowanie roli użytkowników oprogramowania 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obsługa REST API oraz Windows PowerShell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obsługa SNMP, SYSLOG, Email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Forwarding</w:t>
            </w:r>
            <w:proofErr w:type="spellEnd"/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autentykacja użytkowników: centralna (możliwość definiowania wymaganego poziomu skomplikowania danych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autentykacyjnych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) oraz integracja z MS AD oraz obsługa single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sign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on oraz SAML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obsługa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tzw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Forward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Secrecy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w komunikacji z zarządzanymi urządzeniami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przedstawianie historycznych aktywności użytkowników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-blokowanie możliwości podłączenia innego systemu zarzadzania do urządzeń zarządzanych 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tworzenie dziennika zdarzeń ukończonych sukcesem lub bledem,  oraz zdarzeń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bedacych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w trakcie. Możliwość definiowania filtrów wyświetlanych zdarzeń z dziennika. Możliwość eksportu dziennika zdarzeń do pliku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csv</w:t>
            </w:r>
            <w:proofErr w:type="spellEnd"/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Obsluga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NTP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- przesyłanie alertów do konsoli firm trzecich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tworzenie wzorców konfiguracji zarządzanych urządzeń (definiowanie przez konsole albo kopiowanie konfiguracji z już zaimplementowanych urządzeń) 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instalowanie systemów operacyjnych oraz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wirtalizatorów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Vmware i Hyper-V. Wymagana jest integracja konsoli zarządzania z konsolą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wirtualizatora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tak, aby zarządzanie środowiskiem sprzętowym  mogło odbywać się z konsoli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wirtualizatora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. Wymaga się możliwości instalacji systemu na przynajmniej 20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nodach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jednocześnie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 xml:space="preserve">- możliwość automatycznego tworzenia zgłoszeń w centrum serwisowym producenta dla określonych zdarzeń wraz z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przesylem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plików diagnostycznych,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r w:rsidRPr="001B1090">
              <w:rPr>
                <w:rFonts w:cs="Calibri"/>
                <w:sz w:val="20"/>
                <w:szCs w:val="20"/>
              </w:rPr>
              <w:t>Producent serwera ponadto powinien mieć w swojej ofercie narzędzia integrujące zarządzanie infrastrukturą z następującymi produktami: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1B1090">
              <w:rPr>
                <w:rFonts w:cs="Calibri"/>
                <w:sz w:val="20"/>
                <w:szCs w:val="20"/>
              </w:rPr>
              <w:t>VMware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vCenter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, Microsoft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AdminCenter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, Microsoft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SystemCenter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RedHat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CloudForms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1B1090">
              <w:rPr>
                <w:rFonts w:cs="Calibri"/>
                <w:sz w:val="20"/>
                <w:szCs w:val="20"/>
              </w:rPr>
              <w:t>Splunk</w:t>
            </w:r>
            <w:proofErr w:type="spellEnd"/>
            <w:r w:rsidRPr="001B1090">
              <w:rPr>
                <w:rFonts w:cs="Calibri"/>
                <w:sz w:val="20"/>
                <w:szCs w:val="20"/>
              </w:rPr>
              <w:t>.</w:t>
            </w:r>
          </w:p>
          <w:p w:rsidR="00182717" w:rsidRPr="001B1090" w:rsidRDefault="00182717" w:rsidP="00680D9D">
            <w:pPr>
              <w:rPr>
                <w:rFonts w:cs="Calibri"/>
                <w:sz w:val="20"/>
                <w:szCs w:val="20"/>
              </w:rPr>
            </w:pPr>
          </w:p>
          <w:p w:rsidR="00182717" w:rsidRPr="001B1090" w:rsidRDefault="00182717" w:rsidP="00680D9D">
            <w:pPr>
              <w:shd w:val="clear" w:color="auto" w:fill="FFFFFF"/>
              <w:spacing w:line="257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Funkcje zabezpieczeń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jc w:val="both"/>
              <w:rPr>
                <w:sz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Zainstalowany czujnik otwarcia obudowy zintegrowany z  modułem zarządzania serwerem, </w:t>
            </w:r>
            <w:r w:rsidRPr="001B1090">
              <w:rPr>
                <w:sz w:val="20"/>
              </w:rPr>
              <w:t xml:space="preserve">hasło włączania, hasło administratora, moduł </w:t>
            </w:r>
            <w:proofErr w:type="spellStart"/>
            <w:r w:rsidRPr="001B1090">
              <w:rPr>
                <w:sz w:val="20"/>
              </w:rPr>
              <w:t>RoT</w:t>
            </w:r>
            <w:proofErr w:type="spellEnd"/>
            <w:r w:rsidRPr="001B1090">
              <w:rPr>
                <w:sz w:val="20"/>
              </w:rPr>
              <w:t xml:space="preserve"> (umieszczony na dedykowanej płytce I/O wspomnianej w sekcji Dodatkowe porty) wspierający TPM2.0 oraz Platform </w:t>
            </w:r>
            <w:proofErr w:type="spellStart"/>
            <w:r w:rsidRPr="001B1090">
              <w:rPr>
                <w:sz w:val="20"/>
              </w:rPr>
              <w:t>Firmware</w:t>
            </w:r>
            <w:proofErr w:type="spellEnd"/>
            <w:r w:rsidRPr="001B1090">
              <w:rPr>
                <w:sz w:val="20"/>
              </w:rPr>
              <w:t xml:space="preserve"> </w:t>
            </w:r>
            <w:proofErr w:type="spellStart"/>
            <w:r w:rsidRPr="001B1090">
              <w:rPr>
                <w:sz w:val="20"/>
              </w:rPr>
              <w:t>Resiliency</w:t>
            </w:r>
            <w:proofErr w:type="spellEnd"/>
            <w:r w:rsidRPr="001B1090">
              <w:rPr>
                <w:sz w:val="20"/>
              </w:rPr>
              <w:t xml:space="preserve"> (PFR).</w:t>
            </w: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, Zainstalowany przedni panel zamykany na klucz.  </w:t>
            </w:r>
            <w:r w:rsidRPr="001B1090">
              <w:rPr>
                <w:sz w:val="20"/>
              </w:rPr>
              <w:t>Możliwość wyłączenia w BIOS funkcji przycisku zasilania. Możliwość  włączania i wyłączania portów USB na obudowie z poziomu karty zarządzania. Możliwość wymazania danych ze znajdujących się dysków wewnątrz serwera – niezależne od zainstalowanego systemu operacyjnego, uruchamiane z systemu zarządzania serwerem. Wbudowany w BIOS mechanizm umożliwiający usunięcie konfiguracji kart zarządzających, BIOS oraz danych ze wszystkich wewnętrznych urządzeń pamięci masowej.</w:t>
            </w:r>
          </w:p>
          <w:p w:rsidR="00182717" w:rsidRPr="001B1090" w:rsidRDefault="00182717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sz w:val="20"/>
              </w:rPr>
              <w:t>Możliwość automatycznego przywrócenia BIOS do wspieranej wersji w przypadku wykrycia nieautoryzowanej modyfikacji.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Urządzenia hot </w:t>
            </w:r>
            <w:proofErr w:type="spellStart"/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swap</w:t>
            </w:r>
            <w:proofErr w:type="spellEnd"/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Dyski twarde, zasilacze, wentylatory.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Obsługa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Możliwość instalacji serwera oraz serwisowania (instalacji oraz deinstalacji) komponentów takich jak: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riser’ów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backplane’ów</w:t>
            </w:r>
            <w:proofErr w:type="spellEnd"/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 dysków twardych, kart rozszerzeń, wentylatorów, bez użycia dodatkowych narzędzi mechanicznych.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Diagnostyka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Możliwość przewidywania awarii dla procesorów, regulatorów napięcia, pamięci, dysków wewnętrznych, wentylatorów, zasilaczy, kontrolerów RAID.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Systemy operacyjne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jc w:val="both"/>
              <w:rPr>
                <w:sz w:val="20"/>
              </w:rPr>
            </w:pPr>
            <w:r w:rsidRPr="001B1090">
              <w:rPr>
                <w:sz w:val="20"/>
              </w:rPr>
              <w:t xml:space="preserve">Microsoft Windows Server 2022, 2025; Red </w:t>
            </w:r>
            <w:proofErr w:type="spellStart"/>
            <w:r w:rsidRPr="001B1090">
              <w:rPr>
                <w:sz w:val="20"/>
              </w:rPr>
              <w:t>Hat</w:t>
            </w:r>
            <w:proofErr w:type="spellEnd"/>
            <w:r w:rsidRPr="001B1090">
              <w:rPr>
                <w:sz w:val="20"/>
              </w:rPr>
              <w:t xml:space="preserve"> Enterprise Linux 9.x; SUSE Linux Enterprise Server 15 SP6;  </w:t>
            </w:r>
            <w:proofErr w:type="spellStart"/>
            <w:r w:rsidRPr="001B1090">
              <w:rPr>
                <w:sz w:val="20"/>
              </w:rPr>
              <w:t>VMware</w:t>
            </w:r>
            <w:proofErr w:type="spellEnd"/>
            <w:r w:rsidRPr="001B1090">
              <w:rPr>
                <w:sz w:val="20"/>
              </w:rPr>
              <w:t xml:space="preserve"> </w:t>
            </w:r>
            <w:proofErr w:type="spellStart"/>
            <w:r w:rsidRPr="001B1090">
              <w:rPr>
                <w:sz w:val="20"/>
              </w:rPr>
              <w:t>vSphere</w:t>
            </w:r>
            <w:proofErr w:type="spellEnd"/>
            <w:r w:rsidRPr="001B1090">
              <w:rPr>
                <w:sz w:val="20"/>
              </w:rPr>
              <w:t xml:space="preserve"> (</w:t>
            </w:r>
            <w:proofErr w:type="spellStart"/>
            <w:r w:rsidRPr="001B1090">
              <w:rPr>
                <w:sz w:val="20"/>
              </w:rPr>
              <w:t>ESXi</w:t>
            </w:r>
            <w:proofErr w:type="spellEnd"/>
            <w:r w:rsidRPr="001B1090">
              <w:rPr>
                <w:sz w:val="20"/>
              </w:rPr>
              <w:t xml:space="preserve">) 8.0 U3; </w:t>
            </w:r>
            <w:proofErr w:type="spellStart"/>
            <w:r w:rsidRPr="001B1090">
              <w:rPr>
                <w:sz w:val="20"/>
              </w:rPr>
              <w:t>Ubuntu</w:t>
            </w:r>
            <w:proofErr w:type="spellEnd"/>
            <w:r w:rsidRPr="001B1090">
              <w:rPr>
                <w:sz w:val="20"/>
              </w:rPr>
              <w:t xml:space="preserve"> 22.04, 24.04</w:t>
            </w:r>
          </w:p>
          <w:p w:rsidR="00182717" w:rsidRPr="001B1090" w:rsidRDefault="00182717" w:rsidP="00680D9D">
            <w:pPr>
              <w:jc w:val="both"/>
            </w:pPr>
          </w:p>
          <w:p w:rsidR="00182717" w:rsidRPr="001B1090" w:rsidRDefault="00182717" w:rsidP="00680D9D">
            <w:pPr>
              <w:jc w:val="both"/>
              <w:rPr>
                <w:rFonts w:cstheme="minorHAnsi"/>
                <w:color w:val="000000" w:themeColor="text1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 xml:space="preserve">Wraz z serwerem powinno zostać dostarczone oprogramowanie Microsoft 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Waga</w:t>
            </w:r>
          </w:p>
        </w:tc>
        <w:tc>
          <w:tcPr>
            <w:tcW w:w="3634" w:type="pct"/>
            <w:vAlign w:val="center"/>
          </w:tcPr>
          <w:p w:rsidR="00182717" w:rsidRPr="001B1090" w:rsidRDefault="00182717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color w:val="000000" w:themeColor="text1"/>
                <w:sz w:val="20"/>
                <w:szCs w:val="20"/>
              </w:rPr>
              <w:t>maximum: 20 kg</w:t>
            </w:r>
          </w:p>
        </w:tc>
      </w:tr>
      <w:tr w:rsidR="00182717" w:rsidRPr="001B1090" w:rsidTr="00182717">
        <w:tc>
          <w:tcPr>
            <w:tcW w:w="1366" w:type="pct"/>
            <w:vAlign w:val="center"/>
          </w:tcPr>
          <w:p w:rsidR="00182717" w:rsidRPr="001B1090" w:rsidRDefault="00182717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1090">
              <w:rPr>
                <w:rFonts w:cstheme="minorHAnsi"/>
                <w:b/>
                <w:color w:val="000000" w:themeColor="text1"/>
                <w:sz w:val="20"/>
                <w:szCs w:val="20"/>
              </w:rPr>
              <w:t>Gwarancja</w:t>
            </w:r>
          </w:p>
        </w:tc>
        <w:tc>
          <w:tcPr>
            <w:tcW w:w="3634" w:type="pct"/>
            <w:vAlign w:val="center"/>
          </w:tcPr>
          <w:p w:rsidR="00182717" w:rsidRPr="001B1090" w:rsidRDefault="00F75566" w:rsidP="00F7556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566">
              <w:rPr>
                <w:sz w:val="20"/>
              </w:rPr>
              <w:t xml:space="preserve">36 miesięcy gwarancji producenta z czasem reakcji NBD, </w:t>
            </w:r>
            <w:proofErr w:type="spellStart"/>
            <w:r w:rsidRPr="00F75566">
              <w:rPr>
                <w:sz w:val="20"/>
              </w:rPr>
              <w:t>onsite</w:t>
            </w:r>
            <w:proofErr w:type="spellEnd"/>
            <w:r w:rsidRPr="00F75566">
              <w:rPr>
                <w:sz w:val="20"/>
              </w:rPr>
              <w:t xml:space="preserve"> i prawem  zachowania uszkodzonych dysk</w:t>
            </w:r>
            <w:r>
              <w:rPr>
                <w:sz w:val="20"/>
              </w:rPr>
              <w:t>ów</w:t>
            </w:r>
            <w:r w:rsidR="00182717" w:rsidRPr="001B109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182717" w:rsidRPr="001B1090">
              <w:rPr>
                <w:sz w:val="20"/>
              </w:rPr>
              <w:t>Możliwość wykupienia dodatkowego wsparcia, świadczonego przez producenta, z gwarantowanym czasem naprawy w ciągu 24 godzin. W przypadku braku funkcjonalności przewidywania awarii  dla wszystkich komponentów wymienionych w punkcie Diagnostyka  wymagane jest dostarczenie serwera nadmiarowego, mogącego zastąpić funkcjonalni jak i wydajnościowo wymagane powyżej maszyny. Wszystkie komponenty serwera powinny być sygnowane i zoptymalizowane do użycia przez producenta serwera..</w:t>
            </w:r>
          </w:p>
        </w:tc>
      </w:tr>
    </w:tbl>
    <w:p w:rsidR="000D1F58" w:rsidRDefault="000D1F58" w:rsidP="00B80950"/>
    <w:p w:rsidR="000D1F58" w:rsidRDefault="000D1F58">
      <w:r>
        <w:br w:type="page"/>
      </w:r>
    </w:p>
    <w:p w:rsidR="009320A3" w:rsidRPr="0027327B" w:rsidRDefault="000D1F58" w:rsidP="00B80950">
      <w:pPr>
        <w:rPr>
          <w:b/>
        </w:rPr>
      </w:pPr>
      <w:r w:rsidRPr="0027327B">
        <w:rPr>
          <w:b/>
        </w:rPr>
        <w:t>Załącznik nr 6</w:t>
      </w:r>
      <w:r w:rsidR="00B85AE7" w:rsidRPr="0027327B">
        <w:rPr>
          <w:b/>
        </w:rPr>
        <w:t xml:space="preserve"> - Serwer w obudowie typu </w:t>
      </w:r>
      <w:proofErr w:type="spellStart"/>
      <w:r w:rsidR="00B85AE7" w:rsidRPr="0027327B">
        <w:rPr>
          <w:b/>
        </w:rPr>
        <w:t>rack</w:t>
      </w:r>
      <w:proofErr w:type="spellEnd"/>
      <w:r w:rsidR="00B85AE7" w:rsidRPr="0027327B">
        <w:rPr>
          <w:b/>
        </w:rPr>
        <w:t xml:space="preserve"> 19” do obsługi biblioteki taśmowej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6759"/>
      </w:tblGrid>
      <w:tr w:rsidR="00DC2C19" w:rsidRPr="008C4C9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Ilość Sztuk </w:t>
            </w:r>
          </w:p>
        </w:tc>
        <w:tc>
          <w:tcPr>
            <w:tcW w:w="3634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Do instalacji w szafie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Rack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 19”, wysokość nie więcej niż 2U, z zestawem szyn do mocowania w szafie i wysuwania do celów serwisowych. </w:t>
            </w:r>
            <w:r w:rsidRPr="00CE7732">
              <w:rPr>
                <w:sz w:val="20"/>
              </w:rPr>
              <w:t xml:space="preserve">Możliwość instalacji ramienia do zarządzania kablami  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Procesor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sz w:val="20"/>
              </w:rPr>
              <w:t xml:space="preserve">Architektura x86 z najnowszej generacji procesorów producenta, maksymalny TDP dla procesora – maksymalnie 150W. Wymagana ilość rdzeni dla procesora – 12. Minimalna częstotliwość pracy procesora 2.2GHz, maksymalne taktowanie turbo 4.1GHz, 48MB pamięci cache. Minimalna ilość kanałów procesora – 8. Ilość kości pamięci na kanał – 2 Wynik wydajności procesora nie powinien być </w:t>
            </w:r>
            <w:proofErr w:type="spellStart"/>
            <w:r w:rsidRPr="00CE7732">
              <w:rPr>
                <w:sz w:val="20"/>
              </w:rPr>
              <w:t>nizszy</w:t>
            </w:r>
            <w:proofErr w:type="spellEnd"/>
            <w:r w:rsidRPr="00CE7732">
              <w:rPr>
                <w:sz w:val="20"/>
              </w:rPr>
              <w:t xml:space="preserve"> niż 285 punktów </w:t>
            </w:r>
            <w:proofErr w:type="spellStart"/>
            <w:r w:rsidRPr="00CE7732">
              <w:rPr>
                <w:sz w:val="20"/>
              </w:rPr>
              <w:t>base</w:t>
            </w:r>
            <w:proofErr w:type="spellEnd"/>
            <w:r w:rsidRPr="00CE7732">
              <w:rPr>
                <w:sz w:val="20"/>
              </w:rPr>
              <w:t xml:space="preserve"> w teście  </w:t>
            </w:r>
            <w:proofErr w:type="spellStart"/>
            <w:r w:rsidRPr="00CE7732">
              <w:rPr>
                <w:sz w:val="20"/>
              </w:rPr>
              <w:t>SPECrate</w:t>
            </w:r>
            <w:proofErr w:type="spellEnd"/>
            <w:r w:rsidRPr="00CE7732">
              <w:rPr>
                <w:sz w:val="20"/>
              </w:rPr>
              <w:t xml:space="preserve"> 2017 </w:t>
            </w:r>
            <w:proofErr w:type="spellStart"/>
            <w:r w:rsidRPr="00CE7732">
              <w:rPr>
                <w:sz w:val="20"/>
              </w:rPr>
              <w:t>Integer</w:t>
            </w:r>
            <w:proofErr w:type="spellEnd"/>
            <w:r w:rsidRPr="00CE7732">
              <w:rPr>
                <w:sz w:val="20"/>
              </w:rPr>
              <w:t xml:space="preserve">  w konfiguracji dwuprocesorowej, opublikowanym przez SPEC.org (</w:t>
            </w:r>
            <w:hyperlink r:id="rId6" w:history="1">
              <w:r w:rsidRPr="00CE7732">
                <w:rPr>
                  <w:sz w:val="20"/>
                </w:rPr>
                <w:t>www.spec.org</w:t>
              </w:r>
            </w:hyperlink>
            <w:r w:rsidRPr="00CE7732">
              <w:rPr>
                <w:sz w:val="20"/>
              </w:rPr>
              <w:t>), dla serwera oferowanego producenta.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Liczba zainstalowanych procesorów 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Płyta główna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Płyta główna dedykowana do pracy w serwerach, wyprodukowana przez producenta serwera z możliwością zainstalowania do dwóch procesorów Intel Xeon wykonujących 64-bitowe instrukcje. Wsparcie do 86 rdzeni na procesor, taktowanie do 4GHz i TDP do 350W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Pamięć operacyjna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 xml:space="preserve">Zainstalowane minimum 64GB pamięci RAM o częstotliwości 6400MHz. Pamięć zainstalowana w </w:t>
            </w:r>
            <w:proofErr w:type="spellStart"/>
            <w:r w:rsidRPr="00CE7732">
              <w:rPr>
                <w:sz w:val="20"/>
              </w:rPr>
              <w:t>kościa</w:t>
            </w:r>
            <w:proofErr w:type="spellEnd"/>
            <w:r w:rsidRPr="00CE7732">
              <w:rPr>
                <w:sz w:val="20"/>
              </w:rPr>
              <w:t xml:space="preserve"> min.  16GB </w:t>
            </w:r>
          </w:p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sz w:val="20"/>
              </w:rPr>
              <w:t xml:space="preserve">Minimum 32 </w:t>
            </w:r>
            <w:proofErr w:type="spellStart"/>
            <w:r w:rsidRPr="00CE7732">
              <w:rPr>
                <w:sz w:val="20"/>
              </w:rPr>
              <w:t>sloty</w:t>
            </w:r>
            <w:proofErr w:type="spellEnd"/>
            <w:r w:rsidRPr="00CE7732">
              <w:rPr>
                <w:sz w:val="20"/>
              </w:rPr>
              <w:t xml:space="preserve"> na pamięć. Możliwość rozbudowy do  8TB RAM.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Zabezpieczenie pamięci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Memory mirroring, ECC, SDDC, ADDDC  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Procesor Graficzny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Zintegrowana karta graficzna z minimum 16MB pamięci osiągająca rozdzielczość 1920x1200 przy 60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Rozbudowa dysków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>Serwer wyposażony w min 16 zatok 2,5” obsługujących dyski SAS/SATA.</w:t>
            </w:r>
          </w:p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>Kontroler RAID, obsługujący poziomy RAID 0,1,10,5,6,50,60, i wpierający dyski SED, wyposażony w min 8GB pamięci cache.</w:t>
            </w:r>
          </w:p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>Zainstalowane min. 2 dyski SSD 480GB 2,5” RI hot-plug.</w:t>
            </w:r>
            <w:r w:rsidRPr="00CE7732">
              <w:rPr>
                <w:sz w:val="20"/>
              </w:rPr>
              <w:br/>
              <w:t>Zainstalowane min. 8 dysków HDD  2.4TB SAS 10k  2,5”  hot-plug.</w:t>
            </w:r>
          </w:p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>Możliwość instalacji minimum 2 sztuk dysków M.2 i  dedykowanego kontrolera sprzętowego  umożliwiającym redundancję raid-1</w:t>
            </w:r>
          </w:p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sz w:val="20"/>
              </w:rPr>
              <w:t>Wymagany jest wewnętrzny slot na kartę Micro SD.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C4155C" w:rsidRDefault="00DC2C19" w:rsidP="00680D9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Zasilacz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Minimum dwa redundantne zasilacze o mocy minimum 1300W z certyfikatem minimum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Titanium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. Moc pojedynczego zasilacza musi być wystarczająca do zasilenia serwera w oferowanej konfiguracji.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Interfejsy sieciowe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 xml:space="preserve">Zainstalowana przynajmniej jedna czteroportowa karta  1Gb RJ-45nNie zajmująca slotów </w:t>
            </w:r>
            <w:proofErr w:type="spellStart"/>
            <w:r w:rsidRPr="00CE7732">
              <w:rPr>
                <w:sz w:val="20"/>
              </w:rPr>
              <w:t>PCIe</w:t>
            </w:r>
            <w:proofErr w:type="spellEnd"/>
            <w:r w:rsidRPr="00CE7732">
              <w:rPr>
                <w:sz w:val="20"/>
              </w:rPr>
              <w:t>.</w:t>
            </w:r>
          </w:p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>Zainstalowana przynajmniej jedna  dwuportowa karta  10/25Gb z wkładkami 10Gb SR.</w:t>
            </w:r>
          </w:p>
          <w:p w:rsidR="00DC2C19" w:rsidRPr="00CE7732" w:rsidRDefault="00DC2C19" w:rsidP="00680D9D">
            <w:pPr>
              <w:rPr>
                <w:sz w:val="20"/>
              </w:rPr>
            </w:pPr>
            <w:r w:rsidRPr="00CE7732">
              <w:rPr>
                <w:sz w:val="20"/>
              </w:rPr>
              <w:t>Zainstalowana przynajmniej jedna czteroportowa karta  SAS HBA.</w:t>
            </w:r>
          </w:p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Jeden port RJ-45 o przepustowości 1GbE dedykowany dla karty zarządzającej. 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I/O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Serwer w momencie dostawy powinien posiadać 2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 Gen5, 2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 OCP Gen5 (jeden aktywny). 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Karty GPU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brak 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Dodatkowe porty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5D42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3"/>
              </w:tabs>
              <w:spacing w:after="0" w:line="257" w:lineRule="atLeast"/>
              <w:ind w:hanging="647"/>
              <w:rPr>
                <w:sz w:val="20"/>
              </w:rPr>
            </w:pPr>
            <w:r w:rsidRPr="00CE7732">
              <w:rPr>
                <w:sz w:val="20"/>
              </w:rPr>
              <w:t>z przodu obudowy:</w:t>
            </w:r>
            <w:r w:rsidRPr="00CE7732">
              <w:rPr>
                <w:sz w:val="20"/>
              </w:rPr>
              <w:br/>
              <w:t xml:space="preserve"> 2x USB 3 (z czego jeden z możliwością zarządzania serwerem), </w:t>
            </w:r>
          </w:p>
          <w:p w:rsidR="00DC2C19" w:rsidRPr="00CE7732" w:rsidRDefault="00DC2C19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  <w:r w:rsidRPr="00CE7732">
              <w:rPr>
                <w:sz w:val="20"/>
              </w:rPr>
              <w:t xml:space="preserve">port  Mini </w:t>
            </w:r>
            <w:proofErr w:type="spellStart"/>
            <w:r w:rsidRPr="00CE7732">
              <w:rPr>
                <w:sz w:val="20"/>
              </w:rPr>
              <w:t>DisplayPort</w:t>
            </w:r>
            <w:proofErr w:type="spellEnd"/>
            <w:r w:rsidRPr="00CE7732">
              <w:rPr>
                <w:sz w:val="20"/>
              </w:rPr>
              <w:br/>
              <w:t>Obecny zewnętrzny dedykowany port diagnostyczny,</w:t>
            </w:r>
          </w:p>
          <w:p w:rsidR="00DC2C19" w:rsidRPr="00CE7732" w:rsidRDefault="00DC2C19" w:rsidP="005D42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3"/>
              </w:tabs>
              <w:spacing w:after="0" w:line="257" w:lineRule="atLeast"/>
              <w:ind w:hanging="647"/>
              <w:rPr>
                <w:sz w:val="20"/>
              </w:rPr>
            </w:pPr>
            <w:r w:rsidRPr="00CE7732">
              <w:rPr>
                <w:sz w:val="20"/>
              </w:rPr>
              <w:t xml:space="preserve">z tyłu obudowy: 2x USB 3, </w:t>
            </w:r>
          </w:p>
          <w:p w:rsidR="00DC2C19" w:rsidRPr="00CE7732" w:rsidRDefault="00DC2C19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  <w:r w:rsidRPr="00CE7732">
              <w:rPr>
                <w:sz w:val="20"/>
              </w:rPr>
              <w:t xml:space="preserve">Obecny port 1x VGA, 1x RJ-45 do zarządzania serwerem. </w:t>
            </w:r>
          </w:p>
          <w:p w:rsidR="00DC2C19" w:rsidRPr="00CE7732" w:rsidRDefault="00DC2C19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  <w:r w:rsidRPr="00CE7732">
              <w:rPr>
                <w:sz w:val="20"/>
              </w:rPr>
              <w:t xml:space="preserve">Możliwość instalacji portu DB9. </w:t>
            </w:r>
          </w:p>
          <w:p w:rsidR="00DC2C19" w:rsidRPr="00CE7732" w:rsidRDefault="00DC2C19" w:rsidP="005D42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3"/>
              </w:tabs>
              <w:spacing w:after="0" w:line="257" w:lineRule="atLeast"/>
              <w:ind w:hanging="647"/>
              <w:rPr>
                <w:sz w:val="20"/>
              </w:rPr>
            </w:pPr>
            <w:r w:rsidRPr="00CE7732">
              <w:rPr>
                <w:sz w:val="20"/>
              </w:rPr>
              <w:t>wewnątrz obudowy: port USB 3</w:t>
            </w:r>
          </w:p>
          <w:p w:rsidR="00DC2C19" w:rsidRPr="00CE7732" w:rsidRDefault="00DC2C19" w:rsidP="00680D9D">
            <w:pPr>
              <w:shd w:val="clear" w:color="auto" w:fill="FFFFFF"/>
              <w:spacing w:line="257" w:lineRule="atLeast"/>
              <w:ind w:left="720"/>
              <w:rPr>
                <w:sz w:val="20"/>
              </w:rPr>
            </w:pPr>
          </w:p>
          <w:p w:rsidR="00DC2C19" w:rsidRPr="00CE7732" w:rsidRDefault="00DC2C19" w:rsidP="00680D9D">
            <w:pPr>
              <w:shd w:val="clear" w:color="auto" w:fill="FFFFFF"/>
              <w:spacing w:line="257" w:lineRule="atLeast"/>
              <w:rPr>
                <w:sz w:val="20"/>
              </w:rPr>
            </w:pPr>
            <w:r w:rsidRPr="00CE7732">
              <w:rPr>
                <w:sz w:val="20"/>
              </w:rPr>
              <w:t>Rozwiązanie w którym wszystkie tylne porty USB, port RJ-45 służący do zarządzania, tylny port VGA, wewnętrzny port na kartę Micro SD, będą umieszczone na osobnej dedykowanej płytce I/O, którą łączy się bezpośrednio z płytą główną serwera będzie dodatkowo punktowane</w:t>
            </w:r>
          </w:p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Chłodzenie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shd w:val="clear" w:color="auto" w:fill="FFFFFF"/>
              <w:spacing w:line="257" w:lineRule="atLeast"/>
              <w:ind w:left="7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Wentylatory wspierające wymianę Hot-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Swap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, zamontowane nadmiarowo minimum N+1</w:t>
            </w:r>
          </w:p>
        </w:tc>
      </w:tr>
      <w:tr w:rsidR="00DC2C19" w:rsidRPr="00CE7732" w:rsidTr="00DC2C19">
        <w:trPr>
          <w:trHeight w:val="500"/>
        </w:trPr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shd w:val="clear" w:color="auto" w:fill="FFFFFF"/>
              <w:spacing w:before="100" w:beforeAutospacing="1"/>
              <w:rPr>
                <w:rFonts w:cs="Calibri"/>
                <w:sz w:val="20"/>
                <w:szCs w:val="20"/>
              </w:rPr>
            </w:pPr>
          </w:p>
          <w:p w:rsidR="00DC2C19" w:rsidRPr="00CE7732" w:rsidRDefault="00DC2C19" w:rsidP="00680D9D">
            <w:pPr>
              <w:shd w:val="clear" w:color="auto" w:fill="FFFFFF"/>
              <w:spacing w:before="100" w:beforeAutospacing="1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Wymagany wbudowany sprzętowy kontroler zdalnego zarządzania, który musi być umieszczony na osobnej dedykowanej płytce I/O (wspomnianej w sekcji Dodatkowe Porty). </w:t>
            </w:r>
          </w:p>
          <w:p w:rsidR="00DC2C19" w:rsidRPr="00CE7732" w:rsidRDefault="00DC2C19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Monitoring stanu systemu (komponenty objęte monitoringiem to przynajmniej: CPU, pamięć RAM, dyski, karty PCI, zasilacze, wentylatory, płyta główna</w:t>
            </w:r>
          </w:p>
          <w:p w:rsidR="00DC2C19" w:rsidRPr="00CE7732" w:rsidRDefault="00DC2C19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Pozyskanie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nastepujacych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informacji o serwerze: nazwa, typ i model, numer seryjny, nazwa systemu, wersja UEFI oraz BMC, adres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ip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karty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zarzadzajacej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, utylizacja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cpu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, utylizacja pamięci oraz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komponentow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I/O, lokalizacja</w:t>
            </w:r>
          </w:p>
          <w:p w:rsidR="00DC2C19" w:rsidRPr="00CE7732" w:rsidRDefault="00DC2C19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Logowanie zdarzeń systemowych oraz związanych z działaniami użytkownika. Każdy dziennik zdarzeń powinien mieć możliwość zapisu co najmniej 1024 rekordów. </w:t>
            </w:r>
          </w:p>
          <w:p w:rsidR="00DC2C19" w:rsidRPr="00CE7732" w:rsidRDefault="00DC2C19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Logowanie zdarzeń związanych z utrzymaniem systemu jak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upgrade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>, zmiana/instalacja sprzętu. System powinien umożliwiać zapisanie minimum 250 zdarzeń.</w:t>
            </w:r>
          </w:p>
          <w:p w:rsidR="00DC2C19" w:rsidRPr="00CE7732" w:rsidRDefault="00DC2C19" w:rsidP="005D42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729"/>
              <w:rPr>
                <w:rFonts w:cs="Calibri"/>
                <w:sz w:val="20"/>
                <w:szCs w:val="20"/>
              </w:rPr>
            </w:pPr>
            <w:proofErr w:type="spellStart"/>
            <w:r w:rsidRPr="00CE7732">
              <w:rPr>
                <w:rFonts w:cs="Calibri"/>
                <w:sz w:val="20"/>
                <w:szCs w:val="20"/>
              </w:rPr>
              <w:t>Wysylanie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określonych zdarzeń poprzez SMTP oraz SNMPv3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Update systemowego </w:t>
            </w:r>
            <w:proofErr w:type="spellStart"/>
            <w:r w:rsidRPr="00CE7732">
              <w:rPr>
                <w:rFonts w:cs="Calibri"/>
                <w:sz w:val="20"/>
                <w:szCs w:val="20"/>
                <w:lang w:eastAsia="pl-PL"/>
              </w:rPr>
              <w:t>firmware</w:t>
            </w:r>
            <w:proofErr w:type="spellEnd"/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Monitoring i możliwość ograniczenia poboru prądu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val="en-GB" w:eastAsia="pl-PL"/>
              </w:rPr>
            </w:pPr>
            <w:proofErr w:type="spellStart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Zdalne</w:t>
            </w:r>
            <w:proofErr w:type="spellEnd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włączanie</w:t>
            </w:r>
            <w:proofErr w:type="spellEnd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/</w:t>
            </w:r>
            <w:proofErr w:type="spellStart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wyłączanie</w:t>
            </w:r>
            <w:proofErr w:type="spellEnd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 xml:space="preserve">/restart 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val="en-GB" w:eastAsia="pl-PL"/>
              </w:rPr>
            </w:pPr>
            <w:proofErr w:type="spellStart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Zapis</w:t>
            </w:r>
            <w:proofErr w:type="spellEnd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 xml:space="preserve"> video </w:t>
            </w:r>
            <w:proofErr w:type="spellStart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zdalnych</w:t>
            </w:r>
            <w:proofErr w:type="spellEnd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  <w:lang w:val="en-GB" w:eastAsia="pl-PL"/>
              </w:rPr>
              <w:t>sesji</w:t>
            </w:r>
            <w:proofErr w:type="spellEnd"/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Podmontowanie lokalnych </w:t>
            </w:r>
            <w:proofErr w:type="spellStart"/>
            <w:r w:rsidRPr="00CE7732">
              <w:rPr>
                <w:rFonts w:cs="Calibri"/>
                <w:sz w:val="20"/>
                <w:szCs w:val="20"/>
                <w:lang w:eastAsia="pl-PL"/>
              </w:rPr>
              <w:t>mediow</w:t>
            </w:r>
            <w:proofErr w:type="spellEnd"/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 z wykorzystaniem Java </w:t>
            </w:r>
            <w:proofErr w:type="spellStart"/>
            <w:r w:rsidRPr="00CE7732">
              <w:rPr>
                <w:rFonts w:cs="Calibri"/>
                <w:sz w:val="20"/>
                <w:szCs w:val="20"/>
                <w:lang w:eastAsia="pl-PL"/>
              </w:rPr>
              <w:t>client</w:t>
            </w:r>
            <w:proofErr w:type="spellEnd"/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Przekierowanie </w:t>
            </w:r>
            <w:proofErr w:type="spellStart"/>
            <w:r w:rsidRPr="00CE7732">
              <w:rPr>
                <w:rFonts w:cs="Calibri"/>
                <w:sz w:val="20"/>
                <w:szCs w:val="20"/>
                <w:lang w:eastAsia="pl-PL"/>
              </w:rPr>
              <w:t>kosnoli</w:t>
            </w:r>
            <w:proofErr w:type="spellEnd"/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 szeregowej przez IPMI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Zrzut ekranu w momencie zawieszenia systemu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Możliwość przejęcia zdalnego ekranu 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Możliwość zdalnej instalacji systemu operacyjnego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Alerty </w:t>
            </w:r>
            <w:proofErr w:type="spellStart"/>
            <w:r w:rsidRPr="00CE7732">
              <w:rPr>
                <w:rFonts w:cs="Calibri"/>
                <w:sz w:val="20"/>
                <w:szCs w:val="20"/>
                <w:lang w:eastAsia="pl-PL"/>
              </w:rPr>
              <w:t>Syslog</w:t>
            </w:r>
            <w:proofErr w:type="spellEnd"/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Przekierowanie konsoli szeregowej przez SSH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 xml:space="preserve">Wyświetlanie danych aktualnych I historycznych dla użycia energii oraz temperatury serwera 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Możliwość mapowania obrazów ISO z lokalnego dysku operatora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Możliwość mapowania obrazów ISO przez HTTPS, SFTP, CIFS oraz NFS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Możliwość jednoczesnej pracy do 6 użytkowników przez wirtualną konsolę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CE7732">
              <w:rPr>
                <w:rFonts w:cs="Calibri"/>
                <w:sz w:val="20"/>
                <w:szCs w:val="20"/>
                <w:lang w:eastAsia="pl-PL"/>
              </w:rPr>
              <w:t>wspierane protokoły/interfejsy: IPMI v2.0, SNMP v3, CIM, DCMI v1.5, REST API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Wymaga się możliwości wykorzystania frontowego portu USB do celów serwisowych (komunikacja portu z karta zarządzającą) bez możliwości uzyskania jakiejkolwiek funkcjonalności na poziomie zainstalowanego systemu operacyjnego. Funkcjonalność ta musi być realizowana na poziomie sprzętowym i musi być niezależna od zainstalowanego systemu operacyjnego.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Kontroler zarządzania musi posiadać możliwość instalacji  4GB wewnętrznej pamięci (dopuszcza się zastosowanie karty Micro SD w celu uzyskania tej pojemności). Pamięć kontrolera zarządzania musi pełnić funkcję RDOC (Remote Disc on Card) oraz musi umożliwiać przechowywanie plików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>.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Monitorowanie zmian sprzętowych w celu wykrycia nieoczekiwanych zmian. Po wykryciu zmiany zapis w logu serwera lub uniemożliwienie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boot’u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. 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Możliwość synchronizacji konfiguracji i poziomów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pomiędzy serwerami. </w:t>
            </w:r>
          </w:p>
          <w:p w:rsidR="00DC2C19" w:rsidRPr="00CE7732" w:rsidRDefault="00DC2C19" w:rsidP="005D4289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Możliwość monitorowania i zarządzania grupą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serwerwów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z poziomu kontrolera zarządzania pojedynczego serwera. Ilość serwerów możliwych do zarządzania – minimum 200. </w:t>
            </w:r>
          </w:p>
          <w:p w:rsidR="00DC2C19" w:rsidRPr="00CE7732" w:rsidRDefault="00DC2C19" w:rsidP="00680D9D">
            <w:pPr>
              <w:shd w:val="clear" w:color="auto" w:fill="FFFFFF"/>
              <w:spacing w:before="100" w:beforeAutospacing="1"/>
              <w:ind w:left="720"/>
              <w:rPr>
                <w:rFonts w:cs="Calibri"/>
                <w:sz w:val="20"/>
                <w:szCs w:val="20"/>
                <w:lang w:eastAsia="pl-PL"/>
              </w:rPr>
            </w:pP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Wraz z serwerem opcjonalnie może zostać dostarczone dodatkowe oprogramowanie zarządzające umożliwiające: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  <w:shd w:val="clear" w:color="auto" w:fill="00FF00"/>
              </w:rPr>
              <w:br/>
            </w:r>
            <w:r w:rsidRPr="00CE7732">
              <w:rPr>
                <w:rFonts w:cs="Calibri"/>
                <w:sz w:val="20"/>
                <w:szCs w:val="20"/>
              </w:rPr>
              <w:t xml:space="preserve">- zarzadzanie infrastruktura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serwerówi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storage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bez udziału dedykowanego agenta</w:t>
            </w:r>
            <w:r w:rsidRPr="00CE7732">
              <w:rPr>
                <w:rFonts w:cs="Calibri"/>
                <w:sz w:val="20"/>
                <w:szCs w:val="20"/>
              </w:rPr>
              <w:br/>
              <w:t>- przedstawianie graficznej reprezentacji zarządzanych urządzeń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możliwość skalowania do minimum 1000 urządzeń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obsługę szyfrowanej komunikacji z zarządzanymi urządzeniami, wsparcie dla NIST 800-131A oraz FIPS 140-2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wsparcie dla certyfikatów SSL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tzw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self-signed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oraz zewnętrznych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udostępnianie szybkiego podgląd stanu środowiska</w:t>
            </w:r>
            <w:r w:rsidRPr="00CE7732">
              <w:rPr>
                <w:rFonts w:cs="Calibri"/>
                <w:sz w:val="20"/>
                <w:szCs w:val="20"/>
              </w:rPr>
              <w:br/>
              <w:t>- udostępnianie podsumowania stanu dla każdego urządzenia</w:t>
            </w:r>
            <w:r w:rsidRPr="00CE7732">
              <w:rPr>
                <w:rFonts w:cs="Calibri"/>
                <w:sz w:val="20"/>
                <w:szCs w:val="20"/>
              </w:rPr>
              <w:br/>
              <w:t>- tworzenie alertów przy zmianie stanu urządzenia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monitorowanie oraz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tracking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zużycia energii przez monitorowane urządzenie, możliwość ustalania granicy zużycia energii,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konsola zarzadzania oparta o HTML 5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dostępność konsoli monitorującej na urządzeniach przenośnych ze wsparciem dla systemu Android oraz iOS, aplikacja musi umożliwiać włączenie wyłączenie oraz restart urządzenia, musi również mieć możliwość aktywowania diody lokacyjnej na urządzeniu,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automatyczne wykrywanie dołączanych systemów oraz szczegółowa inwentaryzacja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możliwość podnoszenia wersji oprogramowania dla komponentów zarządzanych serwerów w oparciu o repozytorium lokalne jak i zdalne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dostepne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na stronie producenta oferowanego rozwiązania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 definiowanie polityk zgodności wersji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firmware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komponentów zarządzanych urządzań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definiowanie roli użytkowników oprogramowania 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obsługa REST API oraz Windows PowerShell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obsługa SNMP, SYSLOG, Email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Forwarding</w:t>
            </w:r>
            <w:proofErr w:type="spellEnd"/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autentykacja użytkowników: centralna (możliwość definiowania wymaganego poziomu skomplikowania danych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autentykacyjnych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) oraz integracja z MS AD oraz obsługa single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sign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on oraz SAML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obsługa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tzw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Forward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Secrecy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w komunikacji z zarządzanymi urządzeniami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przedstawianie historycznych aktywności użytkowników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-blokowanie możliwości podłączenia innego systemu zarzadzania do urządzeń zarządzanych 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tworzenie dziennika zdarzeń ukończonych sukcesem lub błędem,  oraz zdarzeń będących w trakcie. Możliwość definiowania filtrów wyświetlanych zdarzeń z dziennika. Możliwość eksportu dziennika zdarzeń do pliku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csv</w:t>
            </w:r>
            <w:proofErr w:type="spellEnd"/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Obsluga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NTP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- przesyłanie alertów do konsoli firm trzecich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tworzenie wzorców konfiguracji zarządzanych urządzeń (definiowanie przez konsole albo kopiowanie konfiguracji z już zaimplementowanych urządzeń) 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instalowanie systemów operacyjnych oraz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wirtalizatorów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Vmware i Hyper-V. Wymagana jest integracja konsoli zarządzania z konsolą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wirtualizatora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tak, aby zarządzanie środowiskiem sprzętowym  mogło odbywać się z konsoli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wirtualizatora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. Wymaga się możliwości instalacji systemu na przynajmniej 20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nodach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jednocześnie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 xml:space="preserve">- możliwość automatycznego tworzenia zgłoszeń w centrum serwisowym producenta dla określonych zdarzeń wraz z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przesylem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plików diagnostycznych,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r w:rsidRPr="00CE7732">
              <w:rPr>
                <w:rFonts w:cs="Calibri"/>
                <w:sz w:val="20"/>
                <w:szCs w:val="20"/>
              </w:rPr>
              <w:t>Producent serwera ponadto powinien mieć w swojej ofercie narzędzia integrujące zarządzanie infrastrukturą z następującymi produktami: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CE7732">
              <w:rPr>
                <w:rFonts w:cs="Calibri"/>
                <w:sz w:val="20"/>
                <w:szCs w:val="20"/>
              </w:rPr>
              <w:t>VMware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vCenter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, Microsoft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AdminCenter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, Microsoft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SystemCenter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RedHat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CloudForms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CE7732">
              <w:rPr>
                <w:rFonts w:cs="Calibri"/>
                <w:sz w:val="20"/>
                <w:szCs w:val="20"/>
              </w:rPr>
              <w:t>Splunk</w:t>
            </w:r>
            <w:proofErr w:type="spellEnd"/>
            <w:r w:rsidRPr="00CE7732">
              <w:rPr>
                <w:rFonts w:cs="Calibri"/>
                <w:sz w:val="20"/>
                <w:szCs w:val="20"/>
              </w:rPr>
              <w:t>.</w:t>
            </w:r>
          </w:p>
          <w:p w:rsidR="00DC2C19" w:rsidRPr="00CE7732" w:rsidRDefault="00DC2C19" w:rsidP="00680D9D">
            <w:pPr>
              <w:rPr>
                <w:rFonts w:cs="Calibri"/>
                <w:sz w:val="20"/>
                <w:szCs w:val="20"/>
              </w:rPr>
            </w:pPr>
          </w:p>
          <w:p w:rsidR="00DC2C19" w:rsidRPr="00CE7732" w:rsidRDefault="00DC2C19" w:rsidP="00680D9D">
            <w:pPr>
              <w:shd w:val="clear" w:color="auto" w:fill="FFFFFF"/>
              <w:spacing w:line="257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Funkcje zabezpieczeń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sz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Zainstalowany czujnik otwarcia obudowy zintegrowany z  modułem zarządzania serwerem, </w:t>
            </w:r>
            <w:r w:rsidRPr="00CE7732">
              <w:rPr>
                <w:sz w:val="20"/>
              </w:rPr>
              <w:t xml:space="preserve">hasło włączania, hasło administratora, moduł </w:t>
            </w:r>
            <w:proofErr w:type="spellStart"/>
            <w:r w:rsidRPr="00CE7732">
              <w:rPr>
                <w:sz w:val="20"/>
              </w:rPr>
              <w:t>RoT</w:t>
            </w:r>
            <w:proofErr w:type="spellEnd"/>
            <w:r w:rsidRPr="00CE7732">
              <w:rPr>
                <w:sz w:val="20"/>
              </w:rPr>
              <w:t xml:space="preserve"> (umieszczony na dedykowanej płytce I/O wspomnianej w sekcji Dodatkowe porty) wspierający TPM2.0 oraz Platform </w:t>
            </w:r>
            <w:proofErr w:type="spellStart"/>
            <w:r w:rsidRPr="00CE7732">
              <w:rPr>
                <w:sz w:val="20"/>
              </w:rPr>
              <w:t>Firmware</w:t>
            </w:r>
            <w:proofErr w:type="spellEnd"/>
            <w:r w:rsidRPr="00CE7732">
              <w:rPr>
                <w:sz w:val="20"/>
              </w:rPr>
              <w:t xml:space="preserve"> </w:t>
            </w:r>
            <w:proofErr w:type="spellStart"/>
            <w:r w:rsidRPr="00CE7732">
              <w:rPr>
                <w:sz w:val="20"/>
              </w:rPr>
              <w:t>Resiliency</w:t>
            </w:r>
            <w:proofErr w:type="spellEnd"/>
            <w:r w:rsidRPr="00CE7732">
              <w:rPr>
                <w:sz w:val="20"/>
              </w:rPr>
              <w:t xml:space="preserve"> (PFR).</w:t>
            </w: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,  Zainstalowany przedni panel zamykany na klucz</w:t>
            </w:r>
            <w:r w:rsidRPr="00CE7732">
              <w:rPr>
                <w:sz w:val="20"/>
              </w:rPr>
              <w:t xml:space="preserve"> .Możliwość wyłączenia w BIOS funkcji przycisku zasilania. Możliwość  włączania i wyłączania portów USB na obudowie z poziomu karty zarządzania. Możliwość wymazania danych ze znajdujących się dysków wewnątrz serwera – niezależne od zainstalowanego systemu operacyjnego, uruchamiane z systemu zarządzania serwerem. Wbudowany w BIOS mechanizm umożliwiający usunięcie konfiguracji kart zarządzających, BIOS oraz danych ze wszystkich wewnętrznych urządzeń pamięci masowej.</w:t>
            </w:r>
          </w:p>
          <w:p w:rsidR="00DC2C19" w:rsidRPr="00CE7732" w:rsidRDefault="00DC2C19" w:rsidP="00680D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sz w:val="20"/>
              </w:rPr>
              <w:t>Możliwość automatycznego przywrócenia BIOS do wspieranej wersji w przypadku wykrycia nieautoryzowanej modyfikacji.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Urządzenia hot </w:t>
            </w:r>
            <w:proofErr w:type="spellStart"/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swap</w:t>
            </w:r>
            <w:proofErr w:type="spellEnd"/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Dyski twarde, zasilacze, wentylatory.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Obsługa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Możliwość instalacji serwera oraz serwisowania (instalacji oraz deinstalacji) komponentów takich jak: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riser’ów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backplane’ów</w:t>
            </w:r>
            <w:proofErr w:type="spellEnd"/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 xml:space="preserve"> dysków twardych, kart rozszerzeń, wentylatorów, bez użycia dodatkowych narzędzi mechanicznych.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Diagnostyka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Możliwość przewidywania awarii dla procesorów, regulatorów napięcia, pamięci, dysków wewnętrznych, wentylatorów, zasilaczy, kontrolerów RAID.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Systemy operacyjne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sz w:val="20"/>
              </w:rPr>
            </w:pPr>
            <w:r w:rsidRPr="00CE7732">
              <w:rPr>
                <w:sz w:val="20"/>
              </w:rPr>
              <w:t xml:space="preserve">Microsoft Windows Server 2022, 2025; Red </w:t>
            </w:r>
            <w:proofErr w:type="spellStart"/>
            <w:r w:rsidRPr="00CE7732">
              <w:rPr>
                <w:sz w:val="20"/>
              </w:rPr>
              <w:t>Hat</w:t>
            </w:r>
            <w:proofErr w:type="spellEnd"/>
            <w:r w:rsidRPr="00CE7732">
              <w:rPr>
                <w:sz w:val="20"/>
              </w:rPr>
              <w:t xml:space="preserve"> Enterprise Linux 9.x; SUSE Linux Enterprise Server 15 SP6;  </w:t>
            </w:r>
            <w:proofErr w:type="spellStart"/>
            <w:r w:rsidRPr="00CE7732">
              <w:rPr>
                <w:sz w:val="20"/>
              </w:rPr>
              <w:t>VMware</w:t>
            </w:r>
            <w:proofErr w:type="spellEnd"/>
            <w:r w:rsidRPr="00CE7732">
              <w:rPr>
                <w:sz w:val="20"/>
              </w:rPr>
              <w:t xml:space="preserve"> </w:t>
            </w:r>
            <w:proofErr w:type="spellStart"/>
            <w:r w:rsidRPr="00CE7732">
              <w:rPr>
                <w:sz w:val="20"/>
              </w:rPr>
              <w:t>vSphere</w:t>
            </w:r>
            <w:proofErr w:type="spellEnd"/>
            <w:r w:rsidRPr="00CE7732">
              <w:rPr>
                <w:sz w:val="20"/>
              </w:rPr>
              <w:t xml:space="preserve"> (</w:t>
            </w:r>
            <w:proofErr w:type="spellStart"/>
            <w:r w:rsidRPr="00CE7732">
              <w:rPr>
                <w:sz w:val="20"/>
              </w:rPr>
              <w:t>ESXi</w:t>
            </w:r>
            <w:proofErr w:type="spellEnd"/>
            <w:r w:rsidRPr="00CE7732">
              <w:rPr>
                <w:sz w:val="20"/>
              </w:rPr>
              <w:t xml:space="preserve">) 8.0 U3; </w:t>
            </w:r>
            <w:proofErr w:type="spellStart"/>
            <w:r w:rsidRPr="00CE7732">
              <w:rPr>
                <w:sz w:val="20"/>
              </w:rPr>
              <w:t>Ubuntu</w:t>
            </w:r>
            <w:proofErr w:type="spellEnd"/>
            <w:r w:rsidRPr="00CE7732">
              <w:rPr>
                <w:sz w:val="20"/>
              </w:rPr>
              <w:t xml:space="preserve"> 22.04, 24.04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Waga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32">
              <w:rPr>
                <w:rFonts w:cstheme="minorHAnsi"/>
                <w:color w:val="000000" w:themeColor="text1"/>
                <w:sz w:val="20"/>
                <w:szCs w:val="20"/>
              </w:rPr>
              <w:t>maximum: 39 kg</w:t>
            </w:r>
          </w:p>
        </w:tc>
      </w:tr>
      <w:tr w:rsidR="00DC2C19" w:rsidRPr="00CE7732" w:rsidTr="00DC2C19">
        <w:tc>
          <w:tcPr>
            <w:tcW w:w="1366" w:type="pct"/>
            <w:vAlign w:val="center"/>
          </w:tcPr>
          <w:p w:rsidR="00DC2C19" w:rsidRPr="008C4C92" w:rsidRDefault="00DC2C19" w:rsidP="00680D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4C92">
              <w:rPr>
                <w:rFonts w:cstheme="minorHAnsi"/>
                <w:b/>
                <w:color w:val="000000" w:themeColor="text1"/>
                <w:sz w:val="20"/>
                <w:szCs w:val="20"/>
              </w:rPr>
              <w:t>Gwarancja</w:t>
            </w:r>
          </w:p>
        </w:tc>
        <w:tc>
          <w:tcPr>
            <w:tcW w:w="3634" w:type="pct"/>
            <w:vAlign w:val="center"/>
          </w:tcPr>
          <w:p w:rsidR="00DC2C19" w:rsidRPr="00CE7732" w:rsidRDefault="00DC2C19" w:rsidP="00680D9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2C19">
              <w:rPr>
                <w:sz w:val="20"/>
              </w:rPr>
              <w:t xml:space="preserve">36 miesięcy gwarancji producenta z czasem reakcji NBD, </w:t>
            </w:r>
            <w:proofErr w:type="spellStart"/>
            <w:r w:rsidRPr="00DC2C19">
              <w:rPr>
                <w:sz w:val="20"/>
              </w:rPr>
              <w:t>onsite</w:t>
            </w:r>
            <w:proofErr w:type="spellEnd"/>
            <w:r w:rsidRPr="00DC2C19">
              <w:rPr>
                <w:sz w:val="20"/>
              </w:rPr>
              <w:t xml:space="preserve"> i prawem  zachowania uszkodzonych dysk</w:t>
            </w:r>
            <w:r>
              <w:rPr>
                <w:sz w:val="20"/>
              </w:rPr>
              <w:t xml:space="preserve">ów. </w:t>
            </w:r>
            <w:r w:rsidRPr="00CE7732">
              <w:rPr>
                <w:sz w:val="20"/>
              </w:rPr>
              <w:t>Możliwość wykupienia dodatkowego wsparcia, świadczonego przez producenta, z gwarantowanym czasem naprawy w ciągu 24 godzin. W przypadku braku funkcjonalności przewidywania awarii  dla wszystkich komponentów wymienionych w punkcie Diagnostyka  wymagane jest dostarczenie serwera nadmiarowego, mogącego zastąpić funkcjonalni jak i wydajnościowo wymagane powyżej maszyny. Wszystkie komponenty serwera powinny być sygnowane i zoptymalizowane do użycia przez producenta serwera..</w:t>
            </w:r>
          </w:p>
        </w:tc>
      </w:tr>
    </w:tbl>
    <w:p w:rsidR="002F1407" w:rsidRDefault="002F1407" w:rsidP="00B80950">
      <w:bookmarkStart w:id="0" w:name="_GoBack"/>
      <w:bookmarkEnd w:id="0"/>
    </w:p>
    <w:p w:rsidR="002F1407" w:rsidRDefault="002F1407">
      <w:r>
        <w:br w:type="page"/>
      </w:r>
    </w:p>
    <w:p w:rsidR="00DB0744" w:rsidRPr="0027327B" w:rsidRDefault="002F1407" w:rsidP="00B85AE7">
      <w:pPr>
        <w:rPr>
          <w:b/>
        </w:rPr>
      </w:pPr>
      <w:r w:rsidRPr="0027327B">
        <w:rPr>
          <w:b/>
        </w:rPr>
        <w:t>Załącznik nr 7</w:t>
      </w:r>
      <w:r w:rsidR="00B85AE7" w:rsidRPr="0027327B">
        <w:rPr>
          <w:b/>
        </w:rPr>
        <w:t xml:space="preserve"> - 50 licencji dostępowych CAL Windows Server</w:t>
      </w:r>
    </w:p>
    <w:p w:rsidR="002F1407" w:rsidRDefault="002F1407" w:rsidP="002F1407">
      <w:r>
        <w:t>Zamawiający wymaga, aby wraz z wdrożeniem technologii Active Directory były uwzględnione również licencje dostępowe Client Access License (CAL) 50 sztuk, które:</w:t>
      </w:r>
    </w:p>
    <w:p w:rsidR="002F1407" w:rsidRDefault="002F1407" w:rsidP="002F1407">
      <w:r>
        <w:t>1. Zezwalają na dostęp do usług serwerowych typu Active Directory, DNS, DHCP, RDP, ruter, serwer plików i drukarek typu Server Message Block (SMB) itp.</w:t>
      </w:r>
    </w:p>
    <w:p w:rsidR="002F1407" w:rsidRDefault="002F1407" w:rsidP="002F1407">
      <w:r>
        <w:t>2. Są niezbędne do legalnego korzystania z serwerów i uniknięcia kar.</w:t>
      </w:r>
    </w:p>
    <w:p w:rsidR="002F1407" w:rsidRDefault="002F1407" w:rsidP="002F1407">
      <w:r>
        <w:t>3. Odpowiadają ilości użytkowników i/lub urządzeń, które łączą się z serwerem.</w:t>
      </w:r>
    </w:p>
    <w:p w:rsidR="002F1407" w:rsidRDefault="002F1407" w:rsidP="002F1407">
      <w:r>
        <w:t>4. Zezwalają na dostęp do systemów tej samej lub wcześniejszej wersji (nie nowszej).</w:t>
      </w:r>
    </w:p>
    <w:p w:rsidR="00BA5872" w:rsidRDefault="002F1407" w:rsidP="002F1407">
      <w:r>
        <w:t>5. Są wymagane do zachowania zgodności z przepisami licencyjnymi firmy Microsoft.</w:t>
      </w:r>
    </w:p>
    <w:p w:rsidR="00BA5872" w:rsidRDefault="00BA5872">
      <w:r>
        <w:br w:type="page"/>
      </w:r>
    </w:p>
    <w:p w:rsidR="002F1407" w:rsidRPr="0027327B" w:rsidRDefault="00BA5872" w:rsidP="002F1407">
      <w:pPr>
        <w:rPr>
          <w:b/>
        </w:rPr>
      </w:pPr>
      <w:r w:rsidRPr="0027327B">
        <w:rPr>
          <w:b/>
        </w:rPr>
        <w:t xml:space="preserve">Załącznik nr 8 </w:t>
      </w:r>
      <w:r w:rsidR="00B85AE7" w:rsidRPr="0027327B">
        <w:rPr>
          <w:b/>
        </w:rPr>
        <w:t>- Usługa wdrożenia Microsoft Active Directory</w:t>
      </w:r>
    </w:p>
    <w:p w:rsidR="001E3094" w:rsidRPr="003839AA" w:rsidRDefault="001E3094" w:rsidP="001E3094">
      <w:pPr>
        <w:pStyle w:val="Tekstpodstawowy"/>
        <w:spacing w:before="125"/>
        <w:ind w:lef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</w:t>
      </w:r>
      <w:r w:rsidRPr="003839A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wdrożenia</w:t>
      </w:r>
      <w:r w:rsidRPr="003839AA">
        <w:rPr>
          <w:rFonts w:asciiTheme="minorHAnsi" w:hAnsiTheme="minorHAnsi" w:cstheme="minorHAnsi"/>
          <w:spacing w:val="-4"/>
        </w:rPr>
        <w:t xml:space="preserve"> </w:t>
      </w:r>
      <w:r w:rsidRPr="003839AA">
        <w:rPr>
          <w:rFonts w:asciiTheme="minorHAnsi" w:hAnsiTheme="minorHAnsi" w:cstheme="minorHAnsi"/>
        </w:rPr>
        <w:t>Active</w:t>
      </w:r>
      <w:r w:rsidRPr="003839AA">
        <w:rPr>
          <w:rFonts w:asciiTheme="minorHAnsi" w:hAnsiTheme="minorHAnsi" w:cstheme="minorHAnsi"/>
          <w:spacing w:val="-4"/>
        </w:rPr>
        <w:t xml:space="preserve"> </w:t>
      </w:r>
      <w:r w:rsidRPr="003839AA">
        <w:rPr>
          <w:rFonts w:asciiTheme="minorHAnsi" w:hAnsiTheme="minorHAnsi" w:cstheme="minorHAnsi"/>
        </w:rPr>
        <w:t>Directory</w:t>
      </w:r>
      <w:r w:rsidRPr="003839AA">
        <w:rPr>
          <w:rFonts w:asciiTheme="minorHAnsi" w:hAnsiTheme="minorHAnsi" w:cstheme="minorHAnsi"/>
          <w:spacing w:val="-8"/>
        </w:rPr>
        <w:t xml:space="preserve"> </w:t>
      </w:r>
      <w:r w:rsidRPr="003839AA">
        <w:rPr>
          <w:rFonts w:asciiTheme="minorHAnsi" w:hAnsiTheme="minorHAnsi" w:cstheme="minorHAnsi"/>
        </w:rPr>
        <w:t>zgodnie</w:t>
      </w:r>
      <w:r w:rsidRPr="003839AA">
        <w:rPr>
          <w:rFonts w:asciiTheme="minorHAnsi" w:hAnsiTheme="minorHAnsi" w:cstheme="minorHAnsi"/>
          <w:spacing w:val="-4"/>
        </w:rPr>
        <w:t xml:space="preserve"> </w:t>
      </w:r>
      <w:r w:rsidRPr="003839AA">
        <w:rPr>
          <w:rFonts w:asciiTheme="minorHAnsi" w:hAnsiTheme="minorHAnsi" w:cstheme="minorHAnsi"/>
        </w:rPr>
        <w:t>z</w:t>
      </w:r>
      <w:r w:rsidRPr="003839AA">
        <w:rPr>
          <w:rFonts w:asciiTheme="minorHAnsi" w:hAnsiTheme="minorHAnsi" w:cstheme="minorHAnsi"/>
          <w:spacing w:val="-5"/>
        </w:rPr>
        <w:t xml:space="preserve"> </w:t>
      </w:r>
      <w:r w:rsidRPr="003839AA">
        <w:rPr>
          <w:rFonts w:asciiTheme="minorHAnsi" w:hAnsiTheme="minorHAnsi" w:cstheme="minorHAnsi"/>
        </w:rPr>
        <w:t>dobrymi</w:t>
      </w:r>
      <w:r w:rsidRPr="003839AA">
        <w:rPr>
          <w:rFonts w:asciiTheme="minorHAnsi" w:hAnsiTheme="minorHAnsi" w:cstheme="minorHAnsi"/>
          <w:spacing w:val="-5"/>
        </w:rPr>
        <w:t xml:space="preserve"> </w:t>
      </w:r>
      <w:r w:rsidRPr="003839AA">
        <w:rPr>
          <w:rFonts w:asciiTheme="minorHAnsi" w:hAnsiTheme="minorHAnsi" w:cstheme="minorHAnsi"/>
          <w:spacing w:val="-2"/>
        </w:rPr>
        <w:t>praktykami: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119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Opracowanie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szczegółowego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projektu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wdrożenia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77" w:lineRule="exact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19"/>
        </w:rPr>
        <w:t xml:space="preserve"> </w:t>
      </w:r>
      <w:r w:rsidRPr="003839AA">
        <w:rPr>
          <w:rFonts w:cstheme="minorHAnsi"/>
        </w:rPr>
        <w:t>fizycznych</w:t>
      </w:r>
      <w:r w:rsidRPr="003839AA">
        <w:rPr>
          <w:rFonts w:cstheme="minorHAnsi"/>
          <w:spacing w:val="20"/>
        </w:rPr>
        <w:t xml:space="preserve"> </w:t>
      </w:r>
      <w:r w:rsidRPr="003839AA">
        <w:rPr>
          <w:rFonts w:cstheme="minorHAnsi"/>
        </w:rPr>
        <w:t>lokalizacji</w:t>
      </w:r>
      <w:r w:rsidRPr="003839AA">
        <w:rPr>
          <w:rFonts w:cstheme="minorHAnsi"/>
          <w:spacing w:val="20"/>
        </w:rPr>
        <w:t xml:space="preserve"> </w:t>
      </w:r>
      <w:r w:rsidRPr="003839AA">
        <w:rPr>
          <w:rFonts w:cstheme="minorHAnsi"/>
        </w:rPr>
        <w:t>serwerów</w:t>
      </w:r>
      <w:r w:rsidRPr="003839AA">
        <w:rPr>
          <w:rFonts w:cstheme="minorHAnsi"/>
          <w:spacing w:val="16"/>
        </w:rPr>
        <w:t xml:space="preserve"> </w:t>
      </w:r>
      <w:r w:rsidRPr="003839AA">
        <w:rPr>
          <w:rFonts w:cstheme="minorHAnsi"/>
        </w:rPr>
        <w:t>oraz</w:t>
      </w:r>
      <w:r w:rsidRPr="003839AA">
        <w:rPr>
          <w:rFonts w:cstheme="minorHAnsi"/>
          <w:spacing w:val="19"/>
        </w:rPr>
        <w:t xml:space="preserve"> </w:t>
      </w:r>
      <w:r w:rsidRPr="003839AA">
        <w:rPr>
          <w:rFonts w:cstheme="minorHAnsi"/>
        </w:rPr>
        <w:t>liczby</w:t>
      </w:r>
      <w:r w:rsidRPr="003839AA">
        <w:rPr>
          <w:rFonts w:cstheme="minorHAnsi"/>
          <w:spacing w:val="19"/>
        </w:rPr>
        <w:t xml:space="preserve"> </w:t>
      </w:r>
      <w:r w:rsidRPr="003839AA">
        <w:rPr>
          <w:rFonts w:cstheme="minorHAnsi"/>
        </w:rPr>
        <w:t>lokacji</w:t>
      </w:r>
      <w:r w:rsidRPr="003839AA">
        <w:rPr>
          <w:rFonts w:cstheme="minorHAnsi"/>
          <w:spacing w:val="20"/>
        </w:rPr>
        <w:t xml:space="preserve"> </w:t>
      </w:r>
      <w:r w:rsidRPr="003839AA">
        <w:rPr>
          <w:rFonts w:cstheme="minorHAnsi"/>
          <w:spacing w:val="-2"/>
        </w:rPr>
        <w:t>Active</w:t>
      </w:r>
    </w:p>
    <w:p w:rsidR="001E3094" w:rsidRPr="003839AA" w:rsidRDefault="001E3094" w:rsidP="001E3094">
      <w:pPr>
        <w:pStyle w:val="Tekstpodstawowy"/>
        <w:spacing w:before="0" w:line="257" w:lineRule="exact"/>
        <w:ind w:left="1556" w:firstLine="0"/>
        <w:rPr>
          <w:rFonts w:asciiTheme="minorHAnsi" w:hAnsiTheme="minorHAnsi" w:cstheme="minorHAnsi"/>
        </w:rPr>
      </w:pPr>
      <w:r w:rsidRPr="003839AA">
        <w:rPr>
          <w:rFonts w:asciiTheme="minorHAnsi" w:hAnsiTheme="minorHAnsi" w:cstheme="minorHAnsi"/>
          <w:spacing w:val="-2"/>
        </w:rPr>
        <w:t>Directory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6"/>
        </w:tabs>
        <w:autoSpaceDE w:val="0"/>
        <w:autoSpaceDN w:val="0"/>
        <w:spacing w:before="67" w:after="0" w:line="230" w:lineRule="auto"/>
        <w:ind w:right="110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Określenie możliwie jak najbardziej elastycznej struktury umożliwiającej łatwą implementację potencjalnych zmian organizacyjnych w jednostce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66" w:after="0" w:line="240" w:lineRule="auto"/>
        <w:ind w:left="155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Rozważenie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</w:rPr>
        <w:t>wdrożenia</w:t>
      </w:r>
      <w:r w:rsidRPr="003839AA">
        <w:rPr>
          <w:rFonts w:cstheme="minorHAnsi"/>
          <w:spacing w:val="-8"/>
        </w:rPr>
        <w:t xml:space="preserve"> </w:t>
      </w:r>
      <w:proofErr w:type="spellStart"/>
      <w:r w:rsidRPr="003839AA">
        <w:rPr>
          <w:rFonts w:cstheme="minorHAnsi"/>
        </w:rPr>
        <w:t>granualnej</w:t>
      </w:r>
      <w:proofErr w:type="spellEnd"/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polityki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haseł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  <w:spacing w:val="-2"/>
        </w:rPr>
        <w:t>domenie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0" w:after="0" w:line="240" w:lineRule="auto"/>
        <w:ind w:left="155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Opracowanie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konwencji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  <w:spacing w:val="-2"/>
        </w:rPr>
        <w:t>nazewniczych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3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Nazwy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2"/>
        </w:rPr>
        <w:t>użytkowników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Nazwy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stacji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roboczych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Nazwy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serwerów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członkowskich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Konta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administratorów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Konta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usług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Grupy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(zabezpieczeń/dystrybucyjne)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Obiekty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zasad</w:t>
      </w:r>
      <w:r w:rsidRPr="003839AA">
        <w:rPr>
          <w:rFonts w:cstheme="minorHAnsi"/>
          <w:spacing w:val="-5"/>
        </w:rPr>
        <w:t xml:space="preserve"> GPO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lokalizacji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FSMO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oraz</w:t>
      </w:r>
      <w:r w:rsidRPr="003839AA">
        <w:rPr>
          <w:rFonts w:cstheme="minorHAnsi"/>
          <w:spacing w:val="-5"/>
        </w:rPr>
        <w:t xml:space="preserve"> GC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1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logicznej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40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Określnie</w:t>
      </w:r>
      <w:r w:rsidRPr="003839AA">
        <w:rPr>
          <w:rFonts w:cstheme="minorHAnsi"/>
          <w:spacing w:val="-2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lasu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</w:rPr>
        <w:t>i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domeny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3"/>
        </w:rPr>
        <w:t xml:space="preserve"> </w:t>
      </w:r>
      <w:proofErr w:type="spellStart"/>
      <w:r w:rsidRPr="003839AA">
        <w:rPr>
          <w:rFonts w:cstheme="minorHAnsi"/>
          <w:spacing w:val="-2"/>
        </w:rPr>
        <w:t>orgazniacji</w:t>
      </w:r>
      <w:proofErr w:type="spellEnd"/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nazwy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katalogu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Active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  <w:spacing w:val="-2"/>
        </w:rPr>
        <w:t>Directory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poziomu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funkcjonalnego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lasu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i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organizacyjnej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praw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dla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użytkowników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oraz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4"/>
        </w:rPr>
        <w:t>grup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Wykorzystanie</w:t>
      </w:r>
      <w:r w:rsidRPr="003839AA">
        <w:rPr>
          <w:rFonts w:cstheme="minorHAnsi"/>
          <w:spacing w:val="-13"/>
        </w:rPr>
        <w:t xml:space="preserve"> </w:t>
      </w:r>
      <w:r w:rsidRPr="003839AA">
        <w:rPr>
          <w:rFonts w:cstheme="minorHAnsi"/>
          <w:spacing w:val="-5"/>
        </w:rPr>
        <w:t>GPO</w:t>
      </w:r>
    </w:p>
    <w:p w:rsidR="001E3094" w:rsidRPr="003839AA" w:rsidRDefault="001E3094" w:rsidP="005D4289">
      <w:pPr>
        <w:pStyle w:val="Akapitzlist"/>
        <w:widowControl w:val="0"/>
        <w:numPr>
          <w:ilvl w:val="3"/>
          <w:numId w:val="2"/>
        </w:numPr>
        <w:tabs>
          <w:tab w:val="left" w:pos="2996"/>
        </w:tabs>
        <w:autoSpaceDE w:val="0"/>
        <w:autoSpaceDN w:val="0"/>
        <w:spacing w:before="61" w:after="0" w:line="240" w:lineRule="auto"/>
        <w:ind w:left="2996" w:hanging="359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zakresu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działania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każdego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obiektu</w:t>
      </w:r>
      <w:r w:rsidRPr="003839AA">
        <w:rPr>
          <w:rFonts w:cstheme="minorHAnsi"/>
          <w:spacing w:val="-5"/>
        </w:rPr>
        <w:t xml:space="preserve"> GPO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57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Utworzenie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fizycznej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7" w:after="0" w:line="278" w:lineRule="exact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Weryfikacja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</w:rPr>
        <w:t>konfiguracji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pierwszego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kontrolera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domeny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i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ewentualna</w:t>
      </w:r>
    </w:p>
    <w:p w:rsidR="001E3094" w:rsidRPr="003839AA" w:rsidRDefault="001E3094" w:rsidP="001E3094">
      <w:pPr>
        <w:pStyle w:val="Tekstpodstawowy"/>
        <w:spacing w:before="0" w:line="258" w:lineRule="exact"/>
        <w:ind w:left="1556" w:firstLine="0"/>
        <w:rPr>
          <w:rFonts w:asciiTheme="minorHAnsi" w:hAnsiTheme="minorHAnsi" w:cstheme="minorHAnsi"/>
        </w:rPr>
      </w:pPr>
      <w:r w:rsidRPr="003839AA">
        <w:rPr>
          <w:rFonts w:asciiTheme="minorHAnsi" w:hAnsiTheme="minorHAnsi" w:cstheme="minorHAnsi"/>
        </w:rPr>
        <w:t>korekta</w:t>
      </w:r>
      <w:r w:rsidRPr="003839AA">
        <w:rPr>
          <w:rFonts w:asciiTheme="minorHAnsi" w:hAnsiTheme="minorHAnsi" w:cstheme="minorHAnsi"/>
          <w:spacing w:val="-8"/>
        </w:rPr>
        <w:t xml:space="preserve"> </w:t>
      </w:r>
      <w:r w:rsidRPr="003839AA">
        <w:rPr>
          <w:rFonts w:asciiTheme="minorHAnsi" w:hAnsiTheme="minorHAnsi" w:cstheme="minorHAnsi"/>
          <w:spacing w:val="-2"/>
        </w:rPr>
        <w:t>parametrów.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Weryfikacja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konfiguracji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  <w:spacing w:val="-2"/>
        </w:rPr>
        <w:t>usług:</w:t>
      </w:r>
    </w:p>
    <w:p w:rsidR="001E3094" w:rsidRPr="003839AA" w:rsidRDefault="001E3094" w:rsidP="005D4289">
      <w:pPr>
        <w:pStyle w:val="Akapitzlist"/>
        <w:widowControl w:val="0"/>
        <w:numPr>
          <w:ilvl w:val="3"/>
          <w:numId w:val="2"/>
        </w:numPr>
        <w:tabs>
          <w:tab w:val="left" w:pos="2996"/>
        </w:tabs>
        <w:autoSpaceDE w:val="0"/>
        <w:autoSpaceDN w:val="0"/>
        <w:spacing w:before="62" w:after="0" w:line="240" w:lineRule="auto"/>
        <w:ind w:left="2996" w:hanging="359"/>
        <w:contextualSpacing w:val="0"/>
        <w:rPr>
          <w:rFonts w:cstheme="minorHAnsi"/>
        </w:rPr>
      </w:pPr>
      <w:r w:rsidRPr="003839AA">
        <w:rPr>
          <w:rFonts w:cstheme="minorHAnsi"/>
        </w:rPr>
        <w:t>kontroler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domeny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4"/>
        </w:rPr>
        <w:t>(GC)</w:t>
      </w:r>
    </w:p>
    <w:p w:rsidR="001E3094" w:rsidRPr="003839AA" w:rsidRDefault="001E3094" w:rsidP="005D4289">
      <w:pPr>
        <w:pStyle w:val="Akapitzlist"/>
        <w:widowControl w:val="0"/>
        <w:numPr>
          <w:ilvl w:val="3"/>
          <w:numId w:val="2"/>
        </w:numPr>
        <w:tabs>
          <w:tab w:val="left" w:pos="2996"/>
        </w:tabs>
        <w:autoSpaceDE w:val="0"/>
        <w:autoSpaceDN w:val="0"/>
        <w:spacing w:before="57" w:after="0" w:line="240" w:lineRule="auto"/>
        <w:ind w:left="2996" w:hanging="359"/>
        <w:contextualSpacing w:val="0"/>
        <w:rPr>
          <w:rFonts w:cstheme="minorHAnsi"/>
        </w:rPr>
      </w:pPr>
      <w:r w:rsidRPr="003839AA">
        <w:rPr>
          <w:rFonts w:cstheme="minorHAnsi"/>
        </w:rPr>
        <w:t>serwer</w:t>
      </w:r>
      <w:r w:rsidRPr="003839AA">
        <w:rPr>
          <w:rFonts w:cstheme="minorHAnsi"/>
          <w:spacing w:val="-5"/>
        </w:rPr>
        <w:t xml:space="preserve"> DNS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6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Zdefiniowanie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lokalizacji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FSMO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oraz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5"/>
        </w:rPr>
        <w:t>GC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42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Uruchomienie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GC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na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każdym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kontrolerze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Uruchomienie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</w:rPr>
        <w:t>funkcjonalności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AD</w:t>
      </w:r>
      <w:r w:rsidRPr="003839AA">
        <w:rPr>
          <w:rFonts w:cstheme="minorHAnsi"/>
          <w:spacing w:val="-7"/>
        </w:rPr>
        <w:t xml:space="preserve"> </w:t>
      </w:r>
      <w:proofErr w:type="spellStart"/>
      <w:r w:rsidRPr="003839AA">
        <w:rPr>
          <w:rFonts w:cstheme="minorHAnsi"/>
        </w:rPr>
        <w:t>Recycle</w:t>
      </w:r>
      <w:proofErr w:type="spellEnd"/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5"/>
        </w:rPr>
        <w:t>Bin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1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5"/>
        </w:rPr>
        <w:t xml:space="preserve"> </w:t>
      </w:r>
      <w:proofErr w:type="spellStart"/>
      <w:r w:rsidRPr="003839AA">
        <w:rPr>
          <w:rFonts w:cstheme="minorHAnsi"/>
        </w:rPr>
        <w:t>Group</w:t>
      </w:r>
      <w:proofErr w:type="spellEnd"/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Policy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Central</w:t>
      </w:r>
      <w:r w:rsidRPr="003839AA">
        <w:rPr>
          <w:rFonts w:cstheme="minorHAnsi"/>
          <w:spacing w:val="-5"/>
        </w:rPr>
        <w:t xml:space="preserve"> </w:t>
      </w:r>
      <w:proofErr w:type="spellStart"/>
      <w:r w:rsidRPr="003839AA">
        <w:rPr>
          <w:rFonts w:cstheme="minorHAnsi"/>
          <w:spacing w:val="-2"/>
        </w:rPr>
        <w:t>Store</w:t>
      </w:r>
      <w:proofErr w:type="spellEnd"/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0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5"/>
        </w:rPr>
        <w:t xml:space="preserve"> </w:t>
      </w:r>
      <w:proofErr w:type="spellStart"/>
      <w:r w:rsidRPr="003839AA">
        <w:rPr>
          <w:rFonts w:cstheme="minorHAnsi"/>
        </w:rPr>
        <w:t>Group</w:t>
      </w:r>
      <w:proofErr w:type="spellEnd"/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Policy</w:t>
      </w:r>
      <w:r w:rsidRPr="003839AA">
        <w:rPr>
          <w:rFonts w:cstheme="minorHAnsi"/>
          <w:spacing w:val="-5"/>
        </w:rPr>
        <w:t xml:space="preserve"> </w:t>
      </w:r>
      <w:proofErr w:type="spellStart"/>
      <w:r w:rsidRPr="003839AA">
        <w:rPr>
          <w:rFonts w:cstheme="minorHAnsi"/>
        </w:rPr>
        <w:t>Preferences</w:t>
      </w:r>
      <w:proofErr w:type="spellEnd"/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  <w:spacing w:val="-4"/>
        </w:rPr>
        <w:t>(GPP)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Utworzenie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logicznej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lasu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</w:rPr>
        <w:t>i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domeny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  <w:spacing w:val="-2"/>
        </w:rPr>
        <w:t>organizacji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0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Zdefiniowanie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nazwy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katalogu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Active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Directory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6"/>
        </w:tabs>
        <w:autoSpaceDE w:val="0"/>
        <w:autoSpaceDN w:val="0"/>
        <w:spacing w:before="55" w:after="0" w:line="223" w:lineRule="auto"/>
        <w:ind w:right="114"/>
        <w:contextualSpacing w:val="0"/>
        <w:rPr>
          <w:rFonts w:cstheme="minorHAnsi"/>
        </w:rPr>
      </w:pPr>
      <w:r w:rsidRPr="003839AA">
        <w:rPr>
          <w:rFonts w:cstheme="minorHAnsi"/>
        </w:rPr>
        <w:t>Podniesienie</w:t>
      </w:r>
      <w:r w:rsidRPr="003839AA">
        <w:rPr>
          <w:rFonts w:cstheme="minorHAnsi"/>
          <w:spacing w:val="40"/>
        </w:rPr>
        <w:t xml:space="preserve"> </w:t>
      </w:r>
      <w:r w:rsidRPr="003839AA">
        <w:rPr>
          <w:rFonts w:cstheme="minorHAnsi"/>
        </w:rPr>
        <w:t>poziomu</w:t>
      </w:r>
      <w:r w:rsidRPr="003839AA">
        <w:rPr>
          <w:rFonts w:cstheme="minorHAnsi"/>
          <w:spacing w:val="40"/>
        </w:rPr>
        <w:t xml:space="preserve"> </w:t>
      </w:r>
      <w:r w:rsidRPr="003839AA">
        <w:rPr>
          <w:rFonts w:cstheme="minorHAnsi"/>
        </w:rPr>
        <w:t>funkcjonalnego</w:t>
      </w:r>
      <w:r w:rsidRPr="003839AA">
        <w:rPr>
          <w:rFonts w:cstheme="minorHAnsi"/>
          <w:spacing w:val="40"/>
        </w:rPr>
        <w:t xml:space="preserve"> </w:t>
      </w:r>
      <w:r w:rsidRPr="003839AA">
        <w:rPr>
          <w:rFonts w:cstheme="minorHAnsi"/>
        </w:rPr>
        <w:t>lasu</w:t>
      </w:r>
      <w:r w:rsidRPr="003839AA">
        <w:rPr>
          <w:rFonts w:cstheme="minorHAnsi"/>
          <w:spacing w:val="40"/>
        </w:rPr>
        <w:t xml:space="preserve"> </w:t>
      </w:r>
      <w:r w:rsidRPr="003839AA">
        <w:rPr>
          <w:rFonts w:cstheme="minorHAnsi"/>
        </w:rPr>
        <w:t>i</w:t>
      </w:r>
      <w:r w:rsidRPr="003839AA">
        <w:rPr>
          <w:rFonts w:cstheme="minorHAnsi"/>
          <w:spacing w:val="40"/>
        </w:rPr>
        <w:t xml:space="preserve"> </w:t>
      </w:r>
      <w:r w:rsidRPr="003839AA">
        <w:rPr>
          <w:rFonts w:cstheme="minorHAnsi"/>
        </w:rPr>
        <w:t>domeny</w:t>
      </w:r>
      <w:r w:rsidRPr="003839AA">
        <w:rPr>
          <w:rFonts w:cstheme="minorHAnsi"/>
          <w:spacing w:val="40"/>
        </w:rPr>
        <w:t xml:space="preserve"> </w:t>
      </w:r>
      <w:r w:rsidRPr="003839AA">
        <w:rPr>
          <w:rFonts w:cstheme="minorHAnsi"/>
        </w:rPr>
        <w:t>(najwyższy</w:t>
      </w:r>
      <w:r w:rsidRPr="003839AA">
        <w:rPr>
          <w:rFonts w:cstheme="minorHAnsi"/>
          <w:spacing w:val="80"/>
        </w:rPr>
        <w:t xml:space="preserve"> </w:t>
      </w:r>
      <w:r w:rsidRPr="003839AA">
        <w:rPr>
          <w:rFonts w:cstheme="minorHAnsi"/>
        </w:rPr>
        <w:t>możliwy w momencie wdrożenia)</w:t>
      </w:r>
    </w:p>
    <w:p w:rsidR="001E3094" w:rsidRPr="003839AA" w:rsidRDefault="001E3094" w:rsidP="001E3094">
      <w:pPr>
        <w:spacing w:line="223" w:lineRule="auto"/>
        <w:rPr>
          <w:rFonts w:cstheme="minorHAnsi"/>
        </w:rPr>
        <w:sectPr w:rsidR="001E3094" w:rsidRPr="003839AA" w:rsidSect="001E3094">
          <w:pgSz w:w="11910" w:h="16840"/>
          <w:pgMar w:top="1480" w:right="1300" w:bottom="280" w:left="1300" w:header="708" w:footer="708" w:gutter="0"/>
          <w:cols w:space="708"/>
        </w:sectPr>
      </w:pP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77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Utworzenie</w:t>
      </w:r>
      <w:r w:rsidRPr="003839AA">
        <w:rPr>
          <w:rFonts w:cstheme="minorHAnsi"/>
          <w:spacing w:val="-11"/>
        </w:rPr>
        <w:t xml:space="preserve"> </w:t>
      </w:r>
      <w:r w:rsidRPr="003839AA">
        <w:rPr>
          <w:rFonts w:cstheme="minorHAnsi"/>
        </w:rPr>
        <w:t>struktury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</w:rPr>
        <w:t>organizacyjnej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2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Definiowanie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praw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AD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dla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użytkowników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oraz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grup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zabezpieczeń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3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Stosowanie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obiektów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5"/>
        </w:rPr>
        <w:t>GPO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42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Określenie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zakresu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działania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każdego</w:t>
      </w:r>
      <w:r w:rsidRPr="003839AA">
        <w:rPr>
          <w:rFonts w:cstheme="minorHAnsi"/>
          <w:spacing w:val="-5"/>
        </w:rPr>
        <w:t xml:space="preserve"> GPO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8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konwencji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nazewniczych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40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Nazwy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2"/>
        </w:rPr>
        <w:t>użytkowników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Nazwy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stacji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roboczych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Nazwy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serwerów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członkowskich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Konta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administratorów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Konta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usług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Grupy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(zabezpieczeń/dystrybucyjne)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61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Obiekty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zasad</w:t>
      </w:r>
      <w:r w:rsidRPr="003839AA">
        <w:rPr>
          <w:rFonts w:cstheme="minorHAnsi"/>
          <w:spacing w:val="-5"/>
        </w:rPr>
        <w:t xml:space="preserve"> GPO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59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usług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powiązanych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z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Usługa</w:t>
      </w:r>
      <w:r w:rsidRPr="003839AA">
        <w:rPr>
          <w:rFonts w:cstheme="minorHAnsi"/>
          <w:spacing w:val="-5"/>
        </w:rPr>
        <w:t xml:space="preserve"> DNS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39" w:after="0" w:line="240" w:lineRule="auto"/>
        <w:ind w:left="2276" w:hanging="360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serwerów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DNS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na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każdym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z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kontrolerów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40" w:lineRule="auto"/>
        <w:ind w:left="155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synchronizacji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czasu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obrębie</w:t>
      </w:r>
      <w:r w:rsidRPr="003839AA">
        <w:rPr>
          <w:rFonts w:cstheme="minorHAnsi"/>
          <w:spacing w:val="-5"/>
        </w:rPr>
        <w:t xml:space="preserve"> 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2" w:after="0" w:line="240" w:lineRule="auto"/>
        <w:ind w:left="155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serwera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plików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z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5"/>
        </w:rPr>
        <w:t>DFS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39" w:after="0" w:line="240" w:lineRule="auto"/>
        <w:ind w:left="2276" w:hanging="360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Migracja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2"/>
        </w:rPr>
        <w:t>danych</w:t>
      </w:r>
    </w:p>
    <w:p w:rsidR="001E3094" w:rsidRPr="003839AA" w:rsidRDefault="001E3094" w:rsidP="005D4289">
      <w:pPr>
        <w:pStyle w:val="Akapitzlist"/>
        <w:widowControl w:val="0"/>
        <w:numPr>
          <w:ilvl w:val="3"/>
          <w:numId w:val="2"/>
        </w:numPr>
        <w:tabs>
          <w:tab w:val="left" w:pos="2997"/>
        </w:tabs>
        <w:autoSpaceDE w:val="0"/>
        <w:autoSpaceDN w:val="0"/>
        <w:spacing w:before="61" w:after="0" w:line="240" w:lineRule="auto"/>
        <w:ind w:right="111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 xml:space="preserve">Przeniesienie danych plikowych z innych serwerów na nowo zainstalowane serwery plików z zachowaniem </w:t>
      </w:r>
      <w:r w:rsidRPr="003839AA">
        <w:rPr>
          <w:rFonts w:cstheme="minorHAnsi"/>
          <w:spacing w:val="-2"/>
        </w:rPr>
        <w:t>uprawnień.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before="58" w:after="0" w:line="240" w:lineRule="auto"/>
        <w:ind w:left="83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11"/>
        </w:rPr>
        <w:t xml:space="preserve"> </w:t>
      </w:r>
      <w:r w:rsidRPr="003839AA">
        <w:rPr>
          <w:rFonts w:cstheme="minorHAnsi"/>
        </w:rPr>
        <w:t>zabezpieczeń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7" w:after="0" w:line="240" w:lineRule="auto"/>
        <w:ind w:left="155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zasad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bezpieczeństwa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poprzez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zasady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5"/>
        </w:rPr>
        <w:t>GPO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41" w:after="0" w:line="240" w:lineRule="auto"/>
        <w:ind w:left="2276" w:hanging="360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Wdrożenie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domyślnych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polityk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dla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kontrolerów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9" w:after="0" w:line="240" w:lineRule="auto"/>
        <w:ind w:left="1555" w:hanging="359"/>
        <w:contextualSpacing w:val="0"/>
        <w:jc w:val="both"/>
        <w:rPr>
          <w:rFonts w:cstheme="minorHAnsi"/>
        </w:rPr>
      </w:pPr>
      <w:r w:rsidRPr="003839AA">
        <w:rPr>
          <w:rFonts w:cstheme="minorHAnsi"/>
        </w:rPr>
        <w:t>Zdefiniowanie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zróżnicowanej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polityki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haseł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4"/>
        </w:rPr>
        <w:t>(PSO)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42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Definicja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polityki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haseł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dla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użytkowników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9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Definicja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polityki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haseł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dla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administratorów</w:t>
      </w:r>
    </w:p>
    <w:p w:rsidR="001E3094" w:rsidRPr="003839AA" w:rsidRDefault="001E3094" w:rsidP="005D4289">
      <w:pPr>
        <w:pStyle w:val="Akapitzlist"/>
        <w:widowControl w:val="0"/>
        <w:numPr>
          <w:ilvl w:val="2"/>
          <w:numId w:val="2"/>
        </w:numPr>
        <w:tabs>
          <w:tab w:val="left" w:pos="2276"/>
        </w:tabs>
        <w:autoSpaceDE w:val="0"/>
        <w:autoSpaceDN w:val="0"/>
        <w:spacing w:before="58" w:after="0" w:line="240" w:lineRule="auto"/>
        <w:ind w:left="2276" w:hanging="360"/>
        <w:contextualSpacing w:val="0"/>
        <w:rPr>
          <w:rFonts w:cstheme="minorHAnsi"/>
        </w:rPr>
      </w:pPr>
      <w:r w:rsidRPr="003839AA">
        <w:rPr>
          <w:rFonts w:cstheme="minorHAnsi"/>
        </w:rPr>
        <w:t>Definicja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polityki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haseł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dla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kont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serwisowych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62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polityki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zabezpieczeń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stacji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podłączonych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do</w:t>
      </w:r>
      <w:r w:rsidRPr="003839AA">
        <w:rPr>
          <w:rFonts w:cstheme="minorHAnsi"/>
          <w:spacing w:val="-5"/>
        </w:rPr>
        <w:t xml:space="preserve"> AD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użytkowników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i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komputerów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  <w:spacing w:val="-5"/>
        </w:rPr>
        <w:t>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60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utworzenie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grup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zabezpieczeń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3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konfiguracja</w:t>
      </w:r>
      <w:r w:rsidRPr="003839AA">
        <w:rPr>
          <w:rFonts w:cstheme="minorHAnsi"/>
          <w:spacing w:val="-11"/>
        </w:rPr>
        <w:t xml:space="preserve"> </w:t>
      </w:r>
      <w:r w:rsidRPr="003839AA">
        <w:rPr>
          <w:rFonts w:cstheme="minorHAnsi"/>
          <w:spacing w:val="-2"/>
        </w:rPr>
        <w:t>przydziałów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3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utworzenie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kont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użytkowników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5"/>
        </w:rPr>
        <w:t xml:space="preserve"> 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1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utworzenie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kont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komputerów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w</w:t>
      </w:r>
      <w:r w:rsidRPr="003839AA">
        <w:rPr>
          <w:rFonts w:cstheme="minorHAnsi"/>
          <w:spacing w:val="-5"/>
        </w:rPr>
        <w:t xml:space="preserve"> AD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0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nadanie</w:t>
      </w:r>
      <w:r w:rsidRPr="003839AA">
        <w:rPr>
          <w:rFonts w:cstheme="minorHAnsi"/>
          <w:spacing w:val="-7"/>
        </w:rPr>
        <w:t xml:space="preserve"> </w:t>
      </w:r>
      <w:r w:rsidRPr="003839AA">
        <w:rPr>
          <w:rFonts w:cstheme="minorHAnsi"/>
        </w:rPr>
        <w:t>uprawnień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  <w:spacing w:val="-2"/>
        </w:rPr>
        <w:t>użytkownikom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41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Pilotażowa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migracja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2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stacji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roboczych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do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7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migracja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komputera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do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3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testowanie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</w:rPr>
        <w:t>poprawności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  <w:spacing w:val="-2"/>
        </w:rPr>
        <w:t>działania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42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ewentualna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naprawa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problemów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Migracja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pozostałych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stacji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roboczych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do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domeny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(opcja)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60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migracja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komputera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do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3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testowanie</w:t>
      </w:r>
      <w:r w:rsidRPr="003839AA">
        <w:rPr>
          <w:rFonts w:cstheme="minorHAnsi"/>
          <w:spacing w:val="-10"/>
        </w:rPr>
        <w:t xml:space="preserve"> </w:t>
      </w:r>
      <w:r w:rsidRPr="003839AA">
        <w:rPr>
          <w:rFonts w:cstheme="minorHAnsi"/>
        </w:rPr>
        <w:t>poprawności</w:t>
      </w:r>
      <w:r w:rsidRPr="003839AA">
        <w:rPr>
          <w:rFonts w:cstheme="minorHAnsi"/>
          <w:spacing w:val="-9"/>
        </w:rPr>
        <w:t xml:space="preserve"> </w:t>
      </w:r>
      <w:r w:rsidRPr="003839AA">
        <w:rPr>
          <w:rFonts w:cstheme="minorHAnsi"/>
          <w:spacing w:val="-2"/>
        </w:rPr>
        <w:t>działania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39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ewentualna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naprawa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problemów</w:t>
      </w:r>
    </w:p>
    <w:p w:rsidR="001E3094" w:rsidRPr="003839AA" w:rsidRDefault="001E3094" w:rsidP="001E3094">
      <w:pPr>
        <w:rPr>
          <w:rFonts w:cstheme="minorHAnsi"/>
        </w:rPr>
        <w:sectPr w:rsidR="001E3094" w:rsidRPr="003839AA">
          <w:pgSz w:w="11910" w:h="16840"/>
          <w:pgMar w:top="1320" w:right="1300" w:bottom="280" w:left="1300" w:header="708" w:footer="708" w:gutter="0"/>
          <w:cols w:space="708"/>
        </w:sectPr>
      </w:pP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77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Opracowanie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procedury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migracji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kolejnych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stacji</w:t>
      </w:r>
      <w:r w:rsidRPr="003839AA">
        <w:rPr>
          <w:rFonts w:cstheme="minorHAnsi"/>
          <w:spacing w:val="-6"/>
        </w:rPr>
        <w:t xml:space="preserve"> </w:t>
      </w:r>
      <w:r w:rsidRPr="003839AA">
        <w:rPr>
          <w:rFonts w:cstheme="minorHAnsi"/>
        </w:rPr>
        <w:t>roboczych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do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domeny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60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  <w:spacing w:val="-2"/>
        </w:rPr>
        <w:t>Dokumentacja</w:t>
      </w:r>
    </w:p>
    <w:p w:rsidR="001E3094" w:rsidRPr="003839AA" w:rsidRDefault="001E3094" w:rsidP="005D4289">
      <w:pPr>
        <w:pStyle w:val="Akapitzlist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56" w:after="0" w:line="240" w:lineRule="auto"/>
        <w:ind w:left="1555" w:hanging="359"/>
        <w:contextualSpacing w:val="0"/>
        <w:rPr>
          <w:rFonts w:cstheme="minorHAnsi"/>
        </w:rPr>
      </w:pPr>
      <w:r w:rsidRPr="003839AA">
        <w:rPr>
          <w:rFonts w:cstheme="minorHAnsi"/>
        </w:rPr>
        <w:t>Opracowanie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</w:rPr>
        <w:t>dokumentacji</w:t>
      </w:r>
      <w:r w:rsidRPr="003839AA">
        <w:rPr>
          <w:rFonts w:cstheme="minorHAnsi"/>
          <w:spacing w:val="-8"/>
        </w:rPr>
        <w:t xml:space="preserve"> </w:t>
      </w:r>
      <w:r w:rsidRPr="003839AA">
        <w:rPr>
          <w:rFonts w:cstheme="minorHAnsi"/>
          <w:spacing w:val="-2"/>
        </w:rPr>
        <w:t>systemu</w:t>
      </w:r>
    </w:p>
    <w:p w:rsidR="001E3094" w:rsidRPr="003839AA" w:rsidRDefault="001E3094" w:rsidP="001E3094">
      <w:pPr>
        <w:pStyle w:val="Tekstpodstawowy"/>
        <w:spacing w:before="221"/>
        <w:ind w:left="0" w:firstLine="0"/>
        <w:rPr>
          <w:rFonts w:asciiTheme="minorHAnsi" w:hAnsiTheme="minorHAnsi" w:cstheme="minorHAnsi"/>
        </w:rPr>
      </w:pPr>
    </w:p>
    <w:p w:rsidR="001E3094" w:rsidRPr="003839AA" w:rsidRDefault="001E3094" w:rsidP="001E3094">
      <w:pPr>
        <w:pStyle w:val="Tekstpodstawowy"/>
        <w:spacing w:before="0"/>
        <w:ind w:left="116" w:right="114" w:firstLine="0"/>
        <w:rPr>
          <w:rFonts w:asciiTheme="minorHAnsi" w:hAnsiTheme="minorHAnsi" w:cstheme="minorHAnsi"/>
        </w:rPr>
      </w:pPr>
      <w:r w:rsidRPr="003839AA">
        <w:rPr>
          <w:rFonts w:asciiTheme="minorHAnsi" w:hAnsiTheme="minorHAnsi" w:cstheme="minorHAnsi"/>
        </w:rPr>
        <w:t>Przyłączenie pozostałych komputerów do domeny może zostać przeprowadzone, zgodnie z opracowaną procedurą, na 2 sposoby: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121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przez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Państwa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  <w:spacing w:val="-2"/>
        </w:rPr>
        <w:t>Informatyków,</w:t>
      </w:r>
    </w:p>
    <w:p w:rsidR="001E3094" w:rsidRPr="003839AA" w:rsidRDefault="001E3094" w:rsidP="005D4289">
      <w:pPr>
        <w:pStyle w:val="Akapitzlist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before="56" w:after="0" w:line="240" w:lineRule="auto"/>
        <w:contextualSpacing w:val="0"/>
        <w:rPr>
          <w:rFonts w:cstheme="minorHAnsi"/>
        </w:rPr>
      </w:pPr>
      <w:r w:rsidRPr="003839AA">
        <w:rPr>
          <w:rFonts w:cstheme="minorHAnsi"/>
        </w:rPr>
        <w:t>przez</w:t>
      </w:r>
      <w:r w:rsidRPr="003839AA">
        <w:rPr>
          <w:rFonts w:cstheme="minorHAnsi"/>
          <w:spacing w:val="-5"/>
        </w:rPr>
        <w:t xml:space="preserve"> </w:t>
      </w:r>
      <w:r w:rsidRPr="003839AA">
        <w:rPr>
          <w:rFonts w:cstheme="minorHAnsi"/>
        </w:rPr>
        <w:t>nas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–</w:t>
      </w:r>
      <w:r w:rsidRPr="003839AA">
        <w:rPr>
          <w:rFonts w:cstheme="minorHAnsi"/>
          <w:spacing w:val="-3"/>
        </w:rPr>
        <w:t xml:space="preserve"> </w:t>
      </w:r>
      <w:r w:rsidRPr="003839AA">
        <w:rPr>
          <w:rFonts w:cstheme="minorHAnsi"/>
        </w:rPr>
        <w:t>dodatkowa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wycena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</w:rPr>
        <w:t>kosztów</w:t>
      </w:r>
      <w:r w:rsidRPr="003839AA">
        <w:rPr>
          <w:rFonts w:cstheme="minorHAnsi"/>
          <w:spacing w:val="-4"/>
        </w:rPr>
        <w:t xml:space="preserve"> </w:t>
      </w:r>
      <w:r w:rsidRPr="003839AA">
        <w:rPr>
          <w:rFonts w:cstheme="minorHAnsi"/>
          <w:spacing w:val="-2"/>
        </w:rPr>
        <w:t>wdrożenia</w:t>
      </w:r>
    </w:p>
    <w:p w:rsidR="001E3094" w:rsidRDefault="001E3094">
      <w:r>
        <w:br w:type="page"/>
      </w:r>
    </w:p>
    <w:p w:rsidR="00BA5872" w:rsidRPr="0027327B" w:rsidRDefault="001E3094" w:rsidP="001E3094">
      <w:pPr>
        <w:rPr>
          <w:b/>
        </w:rPr>
      </w:pPr>
      <w:r w:rsidRPr="0027327B">
        <w:rPr>
          <w:b/>
        </w:rPr>
        <w:t>Załącznik nr 9</w:t>
      </w:r>
      <w:r w:rsidR="00DE573F" w:rsidRPr="0027327B">
        <w:rPr>
          <w:b/>
        </w:rPr>
        <w:t xml:space="preserve"> - </w:t>
      </w:r>
      <w:r w:rsidR="00B85AE7" w:rsidRPr="0027327B">
        <w:rPr>
          <w:b/>
        </w:rPr>
        <w:t>Dostawa oprogramowania do tworzenia kopii zapasowych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być produktem przeznaczonym do obsługi środowisk </w:t>
      </w:r>
      <w:proofErr w:type="spellStart"/>
      <w:r w:rsidRPr="00D33136">
        <w:rPr>
          <w:rFonts w:ascii="Calibri" w:hAnsi="Calibri" w:cs="Calibri" w:hint="cs"/>
        </w:rPr>
        <w:t>DataCenter</w:t>
      </w:r>
      <w:proofErr w:type="spellEnd"/>
      <w:r w:rsidRPr="00D33136">
        <w:rPr>
          <w:rFonts w:ascii="Calibri" w:hAnsi="Calibri" w:cs="Calibri" w:hint="cs"/>
        </w:rPr>
        <w:t xml:space="preserve">. Oferowany produkt musi znajdować się w kwadracie liderów Gartner Magic </w:t>
      </w:r>
      <w:proofErr w:type="spellStart"/>
      <w:r w:rsidRPr="00D33136">
        <w:rPr>
          <w:rFonts w:ascii="Calibri" w:hAnsi="Calibri" w:cs="Calibri" w:hint="cs"/>
        </w:rPr>
        <w:t>Quadrant</w:t>
      </w:r>
      <w:proofErr w:type="spellEnd"/>
      <w:r w:rsidRPr="00D33136">
        <w:rPr>
          <w:rFonts w:ascii="Calibri" w:hAnsi="Calibri" w:cs="Calibri" w:hint="cs"/>
        </w:rPr>
        <w:t xml:space="preserve"> for Data Center Backup and </w:t>
      </w:r>
      <w:proofErr w:type="spellStart"/>
      <w:r w:rsidRPr="00D33136">
        <w:rPr>
          <w:rFonts w:ascii="Calibri" w:hAnsi="Calibri" w:cs="Calibri" w:hint="cs"/>
        </w:rPr>
        <w:t>Recovery</w:t>
      </w:r>
      <w:proofErr w:type="spellEnd"/>
      <w:r w:rsidRPr="00D33136">
        <w:rPr>
          <w:rFonts w:ascii="Calibri" w:hAnsi="Calibri" w:cs="Calibri" w:hint="cs"/>
        </w:rPr>
        <w:t xml:space="preserve"> Solutions oraz na ogólnie dostępnej liście referencyjnej Gartner Peer </w:t>
      </w:r>
      <w:proofErr w:type="spellStart"/>
      <w:r w:rsidRPr="00D33136">
        <w:rPr>
          <w:rFonts w:ascii="Calibri" w:hAnsi="Calibri" w:cs="Calibri" w:hint="cs"/>
        </w:rPr>
        <w:t>Insights</w:t>
      </w:r>
      <w:proofErr w:type="spellEnd"/>
      <w:r w:rsidRPr="00D33136">
        <w:rPr>
          <w:rFonts w:ascii="Calibri" w:hAnsi="Calibri" w:cs="Calibri" w:hint="cs"/>
        </w:rPr>
        <w:t>: i spełniać minimalne wymaganie : - minimalna liczba referencji 500, - minimalna ocena z referencji 4,6.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współpracować z infrastrukturą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w wersji 7.x, 8.x i 9.0 oraz Microsoft Hyper-V 2016, 2019, 2022 i 2025. Wszystkie funkcjonalności w specyfikacji muszą być dostępne dla powyższych platform </w:t>
      </w:r>
      <w:proofErr w:type="spellStart"/>
      <w:r w:rsidRPr="00D33136">
        <w:rPr>
          <w:rFonts w:ascii="Calibri" w:hAnsi="Calibri" w:cs="Calibri" w:hint="cs"/>
        </w:rPr>
        <w:t>wirtualizacyjnych</w:t>
      </w:r>
      <w:proofErr w:type="spellEnd"/>
      <w:r w:rsidRPr="00D33136">
        <w:rPr>
          <w:rFonts w:ascii="Calibri" w:hAnsi="Calibri" w:cs="Calibri" w:hint="cs"/>
        </w:rPr>
        <w:t>, chyba, że wyszczególniono inaczej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współpracować z infrastrukturą </w:t>
      </w:r>
      <w:proofErr w:type="spellStart"/>
      <w:r w:rsidRPr="00D33136">
        <w:rPr>
          <w:rFonts w:ascii="Calibri" w:hAnsi="Calibri" w:cs="Calibri" w:hint="cs"/>
        </w:rPr>
        <w:t>Nutanix</w:t>
      </w:r>
      <w:proofErr w:type="spellEnd"/>
      <w:r w:rsidRPr="00D33136">
        <w:rPr>
          <w:rFonts w:ascii="Calibri" w:hAnsi="Calibri" w:cs="Calibri" w:hint="cs"/>
        </w:rPr>
        <w:t xml:space="preserve"> w wersji 6.8.x - 7.3, Red </w:t>
      </w:r>
      <w:proofErr w:type="spellStart"/>
      <w:r w:rsidRPr="00D33136">
        <w:rPr>
          <w:rFonts w:ascii="Calibri" w:hAnsi="Calibri" w:cs="Calibri" w:hint="cs"/>
        </w:rPr>
        <w:t>Hat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Virtualization</w:t>
      </w:r>
      <w:proofErr w:type="spellEnd"/>
      <w:r w:rsidRPr="00D33136">
        <w:rPr>
          <w:rFonts w:ascii="Calibri" w:hAnsi="Calibri" w:cs="Calibri" w:hint="cs"/>
        </w:rPr>
        <w:t xml:space="preserve"> 4.4 SP1, Oracle Linux </w:t>
      </w:r>
      <w:proofErr w:type="spellStart"/>
      <w:r w:rsidRPr="00D33136">
        <w:rPr>
          <w:rFonts w:ascii="Calibri" w:hAnsi="Calibri" w:cs="Calibri" w:hint="cs"/>
        </w:rPr>
        <w:t>Virtualization</w:t>
      </w:r>
      <w:proofErr w:type="spellEnd"/>
      <w:r w:rsidRPr="00D33136">
        <w:rPr>
          <w:rFonts w:ascii="Calibri" w:hAnsi="Calibri" w:cs="Calibri" w:hint="cs"/>
        </w:rPr>
        <w:t xml:space="preserve">  4.5.5 lub nowszy, </w:t>
      </w:r>
      <w:proofErr w:type="spellStart"/>
      <w:r w:rsidRPr="00D33136">
        <w:rPr>
          <w:rFonts w:ascii="Calibri" w:hAnsi="Calibri" w:cs="Calibri" w:hint="cs"/>
        </w:rPr>
        <w:t>Proxmox</w:t>
      </w:r>
      <w:proofErr w:type="spellEnd"/>
      <w:r w:rsidRPr="00D33136">
        <w:rPr>
          <w:rFonts w:ascii="Calibri" w:hAnsi="Calibri" w:cs="Calibri" w:hint="cs"/>
        </w:rPr>
        <w:t xml:space="preserve"> VE 8.2, 8.3, 8.4 lub 9.0 oraz </w:t>
      </w:r>
      <w:proofErr w:type="spellStart"/>
      <w:r w:rsidRPr="00D33136">
        <w:rPr>
          <w:rFonts w:ascii="Calibri" w:hAnsi="Calibri" w:cs="Calibri" w:hint="cs"/>
        </w:rPr>
        <w:t>Scale</w:t>
      </w:r>
      <w:proofErr w:type="spellEnd"/>
      <w:r w:rsidRPr="00D33136">
        <w:rPr>
          <w:rFonts w:ascii="Calibri" w:hAnsi="Calibri" w:cs="Calibri" w:hint="cs"/>
        </w:rPr>
        <w:t xml:space="preserve"> Computing </w:t>
      </w:r>
      <w:proofErr w:type="spellStart"/>
      <w:r w:rsidRPr="00D33136">
        <w:rPr>
          <w:rFonts w:ascii="Calibri" w:hAnsi="Calibri" w:cs="Calibri" w:hint="cs"/>
        </w:rPr>
        <w:t>HyperCore</w:t>
      </w:r>
      <w:proofErr w:type="spellEnd"/>
      <w:r w:rsidRPr="00D33136">
        <w:rPr>
          <w:rFonts w:ascii="Calibri" w:hAnsi="Calibri" w:cs="Calibri" w:hint="cs"/>
        </w:rPr>
        <w:t xml:space="preserve"> 9.4.32.218226 – 9.5.x.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zapewniać tworzenie kopii zapasowych z sieciowych urządzeń plikowych NAS opartych o SMB, CIFS i/lub NFS, obiektowych pamięci masowych kompatybilnych z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,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Data Lake, AWS S3 i urządzeń kompatybilnych z protokołem S3  oraz bezpośrednio z serwerów plikowych opartych o Windows i Linux.</w:t>
      </w:r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Całkowite koszty posiadania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backupowy musi mieć możliwość wdrożenia wszystkich komponentów (np. serwer backupowy, serwer pośredniczący, repozytorium) na platformach Windows oraz Linux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backupowy musi mieć </w:t>
      </w:r>
      <w:proofErr w:type="spellStart"/>
      <w:r w:rsidRPr="00D33136">
        <w:rPr>
          <w:rFonts w:ascii="Calibri" w:hAnsi="Calibri" w:cs="Calibri" w:hint="cs"/>
        </w:rPr>
        <w:t>mieć</w:t>
      </w:r>
      <w:proofErr w:type="spellEnd"/>
      <w:r w:rsidRPr="00D33136">
        <w:rPr>
          <w:rFonts w:ascii="Calibri" w:hAnsi="Calibri" w:cs="Calibri" w:hint="cs"/>
        </w:rPr>
        <w:t xml:space="preserve"> możliwość wdrożenia w oparciu o tzw. </w:t>
      </w:r>
      <w:proofErr w:type="spellStart"/>
      <w:r w:rsidRPr="00D33136">
        <w:rPr>
          <w:rFonts w:ascii="Calibri" w:hAnsi="Calibri" w:cs="Calibri" w:hint="cs"/>
        </w:rPr>
        <w:t>appliance</w:t>
      </w:r>
      <w:proofErr w:type="spellEnd"/>
      <w:r w:rsidRPr="00D33136">
        <w:rPr>
          <w:rFonts w:ascii="Calibri" w:hAnsi="Calibri" w:cs="Calibri" w:hint="cs"/>
        </w:rPr>
        <w:t xml:space="preserve"> zgodny z wytycznymi bezpieczeństwa DISA (</w:t>
      </w:r>
      <w:proofErr w:type="spellStart"/>
      <w:r w:rsidRPr="00D33136">
        <w:rPr>
          <w:rFonts w:ascii="Calibri" w:hAnsi="Calibri" w:cs="Calibri" w:hint="cs"/>
        </w:rPr>
        <w:t>Defense</w:t>
      </w:r>
      <w:proofErr w:type="spellEnd"/>
      <w:r w:rsidRPr="00D33136">
        <w:rPr>
          <w:rFonts w:ascii="Calibri" w:hAnsi="Calibri" w:cs="Calibri" w:hint="cs"/>
        </w:rPr>
        <w:t xml:space="preserve"> Information Systems </w:t>
      </w:r>
      <w:proofErr w:type="spellStart"/>
      <w:r w:rsidRPr="00D33136">
        <w:rPr>
          <w:rFonts w:ascii="Calibri" w:hAnsi="Calibri" w:cs="Calibri" w:hint="cs"/>
        </w:rPr>
        <w:t>Agency</w:t>
      </w:r>
      <w:proofErr w:type="spellEnd"/>
      <w:r w:rsidRPr="00D33136">
        <w:rPr>
          <w:rFonts w:ascii="Calibri" w:hAnsi="Calibri" w:cs="Calibri" w:hint="cs"/>
        </w:rPr>
        <w:t>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być niezależne sprzętowo i umożliwiać wykorzystanie dowolnej platformy serwerowej i dyskowej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tworzyć “samowystarczalne” archiwa do odzyskania których nie wymagana jest osobna baza danych z metadanymi </w:t>
      </w:r>
      <w:proofErr w:type="spellStart"/>
      <w:r w:rsidRPr="00D33136">
        <w:rPr>
          <w:rFonts w:ascii="Calibri" w:hAnsi="Calibri" w:cs="Calibri" w:hint="cs"/>
        </w:rPr>
        <w:t>deduplikowanych</w:t>
      </w:r>
      <w:proofErr w:type="spellEnd"/>
      <w:r w:rsidRPr="00D33136">
        <w:rPr>
          <w:rFonts w:ascii="Calibri" w:hAnsi="Calibri" w:cs="Calibri" w:hint="cs"/>
        </w:rPr>
        <w:t xml:space="preserve"> bloków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nie może przechowywać danych o </w:t>
      </w:r>
      <w:proofErr w:type="spellStart"/>
      <w:r w:rsidRPr="00D33136">
        <w:rPr>
          <w:rFonts w:ascii="Calibri" w:hAnsi="Calibri" w:cs="Calibri" w:hint="cs"/>
        </w:rPr>
        <w:t>deduplikacji</w:t>
      </w:r>
      <w:proofErr w:type="spellEnd"/>
      <w:r w:rsidRPr="00D33136">
        <w:rPr>
          <w:rFonts w:ascii="Calibri" w:hAnsi="Calibri" w:cs="Calibri" w:hint="cs"/>
        </w:rPr>
        <w:t xml:space="preserve"> w centralnej bazie. Utrata bazy danych używanej przez oprogramowanie nie może prowadzić do utraty możliwości odtworzenia backupu. Metadane </w:t>
      </w:r>
      <w:proofErr w:type="spellStart"/>
      <w:r w:rsidRPr="00D33136">
        <w:rPr>
          <w:rFonts w:ascii="Calibri" w:hAnsi="Calibri" w:cs="Calibri" w:hint="cs"/>
        </w:rPr>
        <w:t>deduplikacji</w:t>
      </w:r>
      <w:proofErr w:type="spellEnd"/>
      <w:r w:rsidRPr="00D33136">
        <w:rPr>
          <w:rFonts w:ascii="Calibri" w:hAnsi="Calibri" w:cs="Calibri" w:hint="cs"/>
        </w:rPr>
        <w:t xml:space="preserve"> muszą być przechowywane w plikach backupu.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zapewniać warstwę abstrakcji nad poszczególnymi urządzeniami pamięci masowej, pozwalając utworzyć wiele wirtualnych puli pamięci na kopie zapasowe. Wymagane jest wsparcie dla co najmniej 20 pamięci masowych w </w:t>
      </w:r>
      <w:proofErr w:type="spellStart"/>
      <w:r w:rsidRPr="00D33136">
        <w:rPr>
          <w:rFonts w:ascii="Calibri" w:hAnsi="Calibri" w:cs="Calibri" w:hint="cs"/>
        </w:rPr>
        <w:t>pojedyńczej</w:t>
      </w:r>
      <w:proofErr w:type="spellEnd"/>
      <w:r w:rsidRPr="00D33136">
        <w:rPr>
          <w:rFonts w:ascii="Calibri" w:hAnsi="Calibri" w:cs="Calibri" w:hint="cs"/>
        </w:rPr>
        <w:t xml:space="preserve"> puli.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pozwalać na przechowywanie kopii bezpieczeństwa w chmurze producenta.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pozwalać na tworzenie repozytorium kopii zapasowych bezpośrednio na zasobach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Blob</w:t>
      </w:r>
      <w:proofErr w:type="spellEnd"/>
      <w:r w:rsidRPr="00D33136">
        <w:rPr>
          <w:rFonts w:ascii="Calibri" w:hAnsi="Calibri" w:cs="Calibri" w:hint="cs"/>
        </w:rPr>
        <w:t xml:space="preserve">, Google </w:t>
      </w:r>
      <w:proofErr w:type="spellStart"/>
      <w:r w:rsidRPr="00D33136">
        <w:rPr>
          <w:rFonts w:ascii="Calibri" w:hAnsi="Calibri" w:cs="Calibri" w:hint="cs"/>
        </w:rPr>
        <w:t>Cloud</w:t>
      </w:r>
      <w:proofErr w:type="spellEnd"/>
      <w:r w:rsidRPr="00D33136">
        <w:rPr>
          <w:rFonts w:ascii="Calibri" w:hAnsi="Calibri" w:cs="Calibri" w:hint="cs"/>
        </w:rPr>
        <w:t xml:space="preserve"> Storage, Amazon S3, Wasabi </w:t>
      </w:r>
      <w:proofErr w:type="spellStart"/>
      <w:r w:rsidRPr="00D33136">
        <w:rPr>
          <w:rFonts w:ascii="Calibri" w:hAnsi="Calibri" w:cs="Calibri" w:hint="cs"/>
        </w:rPr>
        <w:t>Cloud</w:t>
      </w:r>
      <w:proofErr w:type="spellEnd"/>
      <w:r w:rsidRPr="00D33136">
        <w:rPr>
          <w:rFonts w:ascii="Calibri" w:hAnsi="Calibri" w:cs="Calibri" w:hint="cs"/>
        </w:rPr>
        <w:t xml:space="preserve"> Storage, IBM </w:t>
      </w:r>
      <w:proofErr w:type="spellStart"/>
      <w:r w:rsidRPr="00D33136">
        <w:rPr>
          <w:rFonts w:ascii="Calibri" w:hAnsi="Calibri" w:cs="Calibri" w:hint="cs"/>
        </w:rPr>
        <w:t>Cloud</w:t>
      </w:r>
      <w:proofErr w:type="spellEnd"/>
      <w:r w:rsidRPr="00D33136">
        <w:rPr>
          <w:rFonts w:ascii="Calibri" w:hAnsi="Calibri" w:cs="Calibri" w:hint="cs"/>
        </w:rPr>
        <w:t xml:space="preserve"> Storage, 11:11 </w:t>
      </w:r>
      <w:proofErr w:type="spellStart"/>
      <w:r w:rsidRPr="00D33136">
        <w:rPr>
          <w:rFonts w:ascii="Calibri" w:hAnsi="Calibri" w:cs="Calibri" w:hint="cs"/>
        </w:rPr>
        <w:t>Cloud</w:t>
      </w:r>
      <w:proofErr w:type="spellEnd"/>
      <w:r w:rsidRPr="00D33136">
        <w:rPr>
          <w:rFonts w:ascii="Calibri" w:hAnsi="Calibri" w:cs="Calibri" w:hint="cs"/>
        </w:rPr>
        <w:t xml:space="preserve"> Storage oraz na innych kompatybilnych z S3 przestrzeniach obiektowych. Dodatkowo, oprogramowanie musi wspierać archiwizowanie tych danych do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Archive </w:t>
      </w:r>
      <w:proofErr w:type="spellStart"/>
      <w:r w:rsidRPr="00D33136">
        <w:rPr>
          <w:rFonts w:ascii="Calibri" w:hAnsi="Calibri" w:cs="Calibri" w:hint="cs"/>
        </w:rPr>
        <w:t>Blob</w:t>
      </w:r>
      <w:proofErr w:type="spellEnd"/>
      <w:r w:rsidRPr="00D33136">
        <w:rPr>
          <w:rFonts w:ascii="Calibri" w:hAnsi="Calibri" w:cs="Calibri" w:hint="cs"/>
        </w:rPr>
        <w:t xml:space="preserve"> Storage oraz Amazon S3 Glacier.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niezmienność kopii zapasowych na potrzeby ochrony przed </w:t>
      </w:r>
      <w:proofErr w:type="spellStart"/>
      <w:r w:rsidRPr="00D33136">
        <w:rPr>
          <w:rFonts w:ascii="Calibri" w:hAnsi="Calibri" w:cs="Calibri" w:hint="cs"/>
        </w:rPr>
        <w:t>ransomware</w:t>
      </w:r>
      <w:proofErr w:type="spellEnd"/>
      <w:r w:rsidRPr="00D33136">
        <w:rPr>
          <w:rFonts w:ascii="Calibri" w:hAnsi="Calibri" w:cs="Calibri" w:hint="cs"/>
        </w:rPr>
        <w:t xml:space="preserve"> poprzez niedopuszczenie do usunięcia lub modyfikacji kopii zapasowej w zadanym okresie czasu.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nie może instalować żadnych stałych agentów wymagających wdrożenia czy </w:t>
      </w:r>
      <w:proofErr w:type="spellStart"/>
      <w:r w:rsidRPr="00D33136">
        <w:rPr>
          <w:rFonts w:ascii="Calibri" w:hAnsi="Calibri" w:cs="Calibri" w:hint="cs"/>
        </w:rPr>
        <w:t>upgradowania</w:t>
      </w:r>
      <w:proofErr w:type="spellEnd"/>
      <w:r w:rsidRPr="00D33136">
        <w:rPr>
          <w:rFonts w:ascii="Calibri" w:hAnsi="Calibri" w:cs="Calibri" w:hint="cs"/>
        </w:rPr>
        <w:t xml:space="preserve"> do backupu oraz odtwarzania obrazu maszyny wirtualnej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oferować portal samoobsługowy, umożliwiający odtwarzanie użytkownikom wirtualnych maszyn, obiektów MS Exchange i baz danych MS SQL, Oracle oraz </w:t>
      </w:r>
      <w:proofErr w:type="spellStart"/>
      <w:r w:rsidRPr="00D33136">
        <w:rPr>
          <w:rFonts w:ascii="Calibri" w:hAnsi="Calibri" w:cs="Calibri" w:hint="cs"/>
        </w:rPr>
        <w:t>PostgreSQL</w:t>
      </w:r>
      <w:proofErr w:type="spellEnd"/>
      <w:r w:rsidRPr="00D33136">
        <w:rPr>
          <w:rFonts w:ascii="Calibri" w:hAnsi="Calibri" w:cs="Calibri" w:hint="cs"/>
        </w:rPr>
        <w:t xml:space="preserve"> (w tym odtwarzanie point-in-</w:t>
      </w:r>
      <w:proofErr w:type="spellStart"/>
      <w:r w:rsidRPr="00D33136">
        <w:rPr>
          <w:rFonts w:ascii="Calibri" w:hAnsi="Calibri" w:cs="Calibri" w:hint="cs"/>
        </w:rPr>
        <w:t>time</w:t>
      </w:r>
      <w:proofErr w:type="spellEnd"/>
      <w:r w:rsidRPr="00D33136">
        <w:rPr>
          <w:rFonts w:ascii="Calibri" w:hAnsi="Calibri" w:cs="Calibri" w:hint="cs"/>
        </w:rPr>
        <w:t>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tworzenie logicznie odseparowanych środowisk dla różnych organizacji/działów. Dodatkowo system musi wspierać kontrolę dostępu w oparciu o role (RBAC) - predefiniowane lub własne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mieć możliwość integracji z innymi systemami poprzez wbudowane </w:t>
      </w:r>
      <w:proofErr w:type="spellStart"/>
      <w:r w:rsidRPr="00D33136">
        <w:rPr>
          <w:rFonts w:ascii="Calibri" w:hAnsi="Calibri" w:cs="Calibri" w:hint="cs"/>
        </w:rPr>
        <w:t>RESTful</w:t>
      </w:r>
      <w:proofErr w:type="spellEnd"/>
      <w:r w:rsidRPr="00D33136">
        <w:rPr>
          <w:rFonts w:ascii="Calibri" w:hAnsi="Calibri" w:cs="Calibri" w:hint="cs"/>
        </w:rPr>
        <w:t xml:space="preserve"> API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mieć wbudowane mechanizmy backupu konfiguracji w celu prostego odtworzenia systemu po całkowitej </w:t>
      </w:r>
      <w:proofErr w:type="spellStart"/>
      <w:r w:rsidRPr="00D33136">
        <w:rPr>
          <w:rFonts w:ascii="Calibri" w:hAnsi="Calibri" w:cs="Calibri" w:hint="cs"/>
        </w:rPr>
        <w:t>reinstalacji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mieć wbudowane mechanizmy szyfrowania zarówno plików z backupami jak i transmisji sieciowej. Włączenie szyfrowania nie może skutkować utratą jakiejkolwiek funkcjonalności wymienionej w tej specyfikacji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mechanizmy chroniące przed utratą hasła szyfrowania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natywne mechanizmy uwierzytelniania wieloskładnikowego (MFA) w celu dostępu do konsoli administracyjnej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integracje z różnymi dostarczycielami tożsamości (</w:t>
      </w:r>
      <w:proofErr w:type="spellStart"/>
      <w:r w:rsidRPr="00D33136">
        <w:rPr>
          <w:rFonts w:ascii="Calibri" w:hAnsi="Calibri" w:cs="Calibri" w:hint="cs"/>
        </w:rPr>
        <w:t>IdP</w:t>
      </w:r>
      <w:proofErr w:type="spellEnd"/>
      <w:r w:rsidRPr="00D33136">
        <w:rPr>
          <w:rFonts w:ascii="Calibri" w:hAnsi="Calibri" w:cs="Calibri" w:hint="cs"/>
        </w:rPr>
        <w:t xml:space="preserve"> - Identity Providers) z wykorzystaniem protokołu SAML (np. </w:t>
      </w:r>
      <w:proofErr w:type="spellStart"/>
      <w:r w:rsidRPr="00D33136">
        <w:rPr>
          <w:rFonts w:ascii="Calibri" w:hAnsi="Calibri" w:cs="Calibri" w:hint="cs"/>
        </w:rPr>
        <w:t>Entra</w:t>
      </w:r>
      <w:proofErr w:type="spellEnd"/>
      <w:r w:rsidRPr="00D33136">
        <w:rPr>
          <w:rFonts w:ascii="Calibri" w:hAnsi="Calibri" w:cs="Calibri" w:hint="cs"/>
        </w:rPr>
        <w:t xml:space="preserve"> ID, </w:t>
      </w:r>
      <w:proofErr w:type="spellStart"/>
      <w:r w:rsidRPr="00D33136">
        <w:rPr>
          <w:rFonts w:ascii="Calibri" w:hAnsi="Calibri" w:cs="Calibri" w:hint="cs"/>
        </w:rPr>
        <w:t>Okta</w:t>
      </w:r>
      <w:proofErr w:type="spellEnd"/>
      <w:r w:rsidRPr="00D33136">
        <w:rPr>
          <w:rFonts w:ascii="Calibri" w:hAnsi="Calibri" w:cs="Calibri" w:hint="cs"/>
        </w:rPr>
        <w:t>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wymagać autoryzacji dwóch administratorów backupu do wykonania krytycznych operacji (</w:t>
      </w:r>
      <w:proofErr w:type="spellStart"/>
      <w:r w:rsidRPr="00D33136">
        <w:rPr>
          <w:rFonts w:ascii="Calibri" w:hAnsi="Calibri" w:cs="Calibri" w:hint="cs"/>
        </w:rPr>
        <w:t>np</w:t>
      </w:r>
      <w:proofErr w:type="spellEnd"/>
      <w:r w:rsidRPr="00D33136">
        <w:rPr>
          <w:rFonts w:ascii="Calibri" w:hAnsi="Calibri" w:cs="Calibri" w:hint="cs"/>
        </w:rPr>
        <w:t xml:space="preserve"> skasowanie backupu, dodanie kolejnego administratora, reset zablokowanego konta)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posiadać integracje z systemami </w:t>
      </w:r>
      <w:proofErr w:type="spellStart"/>
      <w:r w:rsidRPr="00D33136">
        <w:rPr>
          <w:rFonts w:ascii="Calibri" w:hAnsi="Calibri" w:cs="Calibri" w:hint="cs"/>
        </w:rPr>
        <w:t>zarządania</w:t>
      </w:r>
      <w:proofErr w:type="spellEnd"/>
      <w:r w:rsidRPr="00D33136">
        <w:rPr>
          <w:rFonts w:ascii="Calibri" w:hAnsi="Calibri" w:cs="Calibri" w:hint="cs"/>
        </w:rPr>
        <w:t xml:space="preserve"> kluczami szyfrującymi (KMS)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integracje z systemami typu SIEM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asystenta produktu opartego o AI, pozwalającego na przeszukiwanie dokumentacji technicznej oraz analizy istniejącej instalacji systemu backupowego. Powinna istnieć możliwość wyłączenia tej opcji.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pozwalać na wydawanie komend głosowych asystentowi AI</w:t>
      </w:r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Wymagania RPO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wykorzystywać mechanizmy śledzenia zmienionych plików przy zabezpieczaniu udziałów plikowych.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oferować możliwość sterowania obciążeniem </w:t>
      </w:r>
      <w:proofErr w:type="spellStart"/>
      <w:r w:rsidRPr="00D33136">
        <w:rPr>
          <w:rFonts w:ascii="Calibri" w:hAnsi="Calibri" w:cs="Calibri" w:hint="cs"/>
        </w:rPr>
        <w:t>storage'u</w:t>
      </w:r>
      <w:proofErr w:type="spellEnd"/>
      <w:r w:rsidRPr="00D33136">
        <w:rPr>
          <w:rFonts w:ascii="Calibri" w:hAnsi="Calibri" w:cs="Calibri" w:hint="cs"/>
        </w:rPr>
        <w:t xml:space="preserve"> produkcyjnego tak aby nie przekraczane były skonfigurowane przez administratora backupu poziomy latencji. Funkcjonalność ta musi być dostępna </w:t>
      </w:r>
      <w:proofErr w:type="spellStart"/>
      <w:r w:rsidRPr="00D33136">
        <w:rPr>
          <w:rFonts w:ascii="Calibri" w:hAnsi="Calibri" w:cs="Calibri" w:hint="cs"/>
        </w:rPr>
        <w:t>conajmniej</w:t>
      </w:r>
      <w:proofErr w:type="spellEnd"/>
      <w:r w:rsidRPr="00D33136">
        <w:rPr>
          <w:rFonts w:ascii="Calibri" w:hAnsi="Calibri" w:cs="Calibri" w:hint="cs"/>
        </w:rPr>
        <w:t xml:space="preserve"> dla platformy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i Hyper-V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zapewniać tworzenie kopii zapasowych z bezpośrednim wykorzystaniem </w:t>
      </w:r>
      <w:proofErr w:type="spellStart"/>
      <w:r w:rsidRPr="00D33136">
        <w:rPr>
          <w:rFonts w:ascii="Calibri" w:hAnsi="Calibri" w:cs="Calibri" w:hint="cs"/>
        </w:rPr>
        <w:t>snapshotów</w:t>
      </w:r>
      <w:proofErr w:type="spellEnd"/>
      <w:r w:rsidRPr="00D33136">
        <w:rPr>
          <w:rFonts w:ascii="Calibri" w:hAnsi="Calibri" w:cs="Calibri" w:hint="cs"/>
        </w:rPr>
        <w:t xml:space="preserve"> macierzowych. Musi też zapewniać odtwarzanie maszyn wirtualnych z takich </w:t>
      </w:r>
      <w:proofErr w:type="spellStart"/>
      <w:r w:rsidRPr="00D33136">
        <w:rPr>
          <w:rFonts w:ascii="Calibri" w:hAnsi="Calibri" w:cs="Calibri" w:hint="cs"/>
        </w:rPr>
        <w:t>snapshotów</w:t>
      </w:r>
      <w:proofErr w:type="spellEnd"/>
      <w:r w:rsidRPr="00D33136">
        <w:rPr>
          <w:rFonts w:ascii="Calibri" w:hAnsi="Calibri" w:cs="Calibri" w:hint="cs"/>
        </w:rPr>
        <w:t xml:space="preserve">. Proces wykonania kopii zapasowej nie może wymagać użycia jakichkolwiek hostów tymczasowych. Opisana funkcjonalność powinna działać w środowisku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>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posiadać wsparcie dla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vSAN</w:t>
      </w:r>
      <w:proofErr w:type="spellEnd"/>
      <w:r w:rsidRPr="00D33136">
        <w:rPr>
          <w:rFonts w:ascii="Calibri" w:hAnsi="Calibri" w:cs="Calibri" w:hint="cs"/>
        </w:rPr>
        <w:t xml:space="preserve"> potwierdzone odpowiednią certyfikacją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>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wspierać kopiowanie backupów oraz zasobów plikowych na taśmy (LTO oraz IBM 3592).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mieć możliwość tworzenia retencji GFS (</w:t>
      </w:r>
      <w:proofErr w:type="spellStart"/>
      <w:r w:rsidRPr="00D33136">
        <w:rPr>
          <w:rFonts w:ascii="Calibri" w:hAnsi="Calibri" w:cs="Calibri" w:hint="cs"/>
        </w:rPr>
        <w:t>Grandfather-Father-Son</w:t>
      </w:r>
      <w:proofErr w:type="spellEnd"/>
      <w:r w:rsidRPr="00D33136">
        <w:rPr>
          <w:rFonts w:ascii="Calibri" w:hAnsi="Calibri" w:cs="Calibri" w:hint="cs"/>
        </w:rPr>
        <w:t>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bezpośrednią integrację z urządzeniami </w:t>
      </w:r>
      <w:proofErr w:type="spellStart"/>
      <w:r w:rsidRPr="00D33136">
        <w:rPr>
          <w:rFonts w:ascii="Calibri" w:hAnsi="Calibri" w:cs="Calibri" w:hint="cs"/>
        </w:rPr>
        <w:t>deduplikacyjnymi</w:t>
      </w:r>
      <w:proofErr w:type="spellEnd"/>
      <w:r w:rsidRPr="00D33136">
        <w:rPr>
          <w:rFonts w:ascii="Calibri" w:hAnsi="Calibri" w:cs="Calibri" w:hint="cs"/>
        </w:rPr>
        <w:t xml:space="preserve">. Minimalnie wsparcie wymagane dla Dell </w:t>
      </w:r>
      <w:proofErr w:type="spellStart"/>
      <w:r w:rsidRPr="00D33136">
        <w:rPr>
          <w:rFonts w:ascii="Calibri" w:hAnsi="Calibri" w:cs="Calibri" w:hint="cs"/>
        </w:rPr>
        <w:t>DataDomain</w:t>
      </w:r>
      <w:proofErr w:type="spellEnd"/>
      <w:r w:rsidRPr="00D33136">
        <w:rPr>
          <w:rFonts w:ascii="Calibri" w:hAnsi="Calibri" w:cs="Calibri" w:hint="cs"/>
        </w:rPr>
        <w:t xml:space="preserve">, HPE </w:t>
      </w:r>
      <w:proofErr w:type="spellStart"/>
      <w:r w:rsidRPr="00D33136">
        <w:rPr>
          <w:rFonts w:ascii="Calibri" w:hAnsi="Calibri" w:cs="Calibri" w:hint="cs"/>
        </w:rPr>
        <w:t>StoreOnce</w:t>
      </w:r>
      <w:proofErr w:type="spellEnd"/>
      <w:r w:rsidRPr="00D33136">
        <w:rPr>
          <w:rFonts w:ascii="Calibri" w:hAnsi="Calibri" w:cs="Calibri" w:hint="cs"/>
        </w:rPr>
        <w:t xml:space="preserve">, </w:t>
      </w:r>
      <w:proofErr w:type="spellStart"/>
      <w:r w:rsidRPr="00D33136">
        <w:rPr>
          <w:rFonts w:ascii="Calibri" w:hAnsi="Calibri" w:cs="Calibri" w:hint="cs"/>
        </w:rPr>
        <w:t>ExaGrid</w:t>
      </w:r>
      <w:proofErr w:type="spellEnd"/>
      <w:r w:rsidRPr="00D33136">
        <w:rPr>
          <w:rFonts w:ascii="Calibri" w:hAnsi="Calibri" w:cs="Calibri" w:hint="cs"/>
        </w:rPr>
        <w:t xml:space="preserve">, Fujitsu CS800, Quantum </w:t>
      </w:r>
      <w:proofErr w:type="spellStart"/>
      <w:r w:rsidRPr="00D33136">
        <w:rPr>
          <w:rFonts w:ascii="Calibri" w:hAnsi="Calibri" w:cs="Calibri" w:hint="cs"/>
        </w:rPr>
        <w:t>DXi</w:t>
      </w:r>
      <w:proofErr w:type="spellEnd"/>
      <w:r w:rsidRPr="00D33136">
        <w:rPr>
          <w:rFonts w:ascii="Calibri" w:hAnsi="Calibri" w:cs="Calibri" w:hint="cs"/>
        </w:rPr>
        <w:t xml:space="preserve"> oraz </w:t>
      </w:r>
      <w:proofErr w:type="spellStart"/>
      <w:r w:rsidRPr="00D33136">
        <w:rPr>
          <w:rFonts w:ascii="Calibri" w:hAnsi="Calibri" w:cs="Calibri" w:hint="cs"/>
        </w:rPr>
        <w:t>Infinidat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InfiniGuard</w:t>
      </w:r>
      <w:proofErr w:type="spellEnd"/>
      <w:r w:rsidRPr="00D33136">
        <w:rPr>
          <w:rFonts w:ascii="Calibri" w:hAnsi="Calibri" w:cs="Calibri" w:hint="cs"/>
        </w:rPr>
        <w:t xml:space="preserve">.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BlockClone</w:t>
      </w:r>
      <w:proofErr w:type="spellEnd"/>
      <w:r w:rsidRPr="00D33136">
        <w:rPr>
          <w:rFonts w:ascii="Calibri" w:hAnsi="Calibri" w:cs="Calibri" w:hint="cs"/>
        </w:rPr>
        <w:t xml:space="preserve"> API w przypadku użycia Windows Server 2016 - 2025 z systemem pliku </w:t>
      </w:r>
      <w:proofErr w:type="spellStart"/>
      <w:r w:rsidRPr="00D33136">
        <w:rPr>
          <w:rFonts w:ascii="Calibri" w:hAnsi="Calibri" w:cs="Calibri" w:hint="cs"/>
        </w:rPr>
        <w:t>ReFS</w:t>
      </w:r>
      <w:proofErr w:type="spellEnd"/>
      <w:r w:rsidRPr="00D33136">
        <w:rPr>
          <w:rFonts w:ascii="Calibri" w:hAnsi="Calibri" w:cs="Calibri" w:hint="cs"/>
        </w:rPr>
        <w:t xml:space="preserve"> jako repozytorium backupu. Podobna funkcjonalność musi być zapewniona dla repozytoriów opartych o </w:t>
      </w:r>
      <w:proofErr w:type="spellStart"/>
      <w:r w:rsidRPr="00D33136">
        <w:rPr>
          <w:rFonts w:ascii="Calibri" w:hAnsi="Calibri" w:cs="Calibri" w:hint="cs"/>
        </w:rPr>
        <w:t>linuxowy</w:t>
      </w:r>
      <w:proofErr w:type="spellEnd"/>
      <w:r w:rsidRPr="00D33136">
        <w:rPr>
          <w:rFonts w:ascii="Calibri" w:hAnsi="Calibri" w:cs="Calibri" w:hint="cs"/>
        </w:rPr>
        <w:t xml:space="preserve"> system plików XFS.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mieć możliwość kopiowania backupów oraz replikacji wirtualnych maszyn z wykorzystaniem wbudowanej akceleracji WAN.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mieć możliwość replikacji asynchronicznej włączonych wirtualnych maszyn bezpośrednio z infrastruktury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 pomiędzy hostami </w:t>
      </w:r>
      <w:proofErr w:type="spellStart"/>
      <w:r w:rsidRPr="00D33136">
        <w:rPr>
          <w:rFonts w:ascii="Calibri" w:hAnsi="Calibri" w:cs="Calibri" w:hint="cs"/>
        </w:rPr>
        <w:t>ESXi</w:t>
      </w:r>
      <w:proofErr w:type="spellEnd"/>
      <w:r w:rsidRPr="00D33136">
        <w:rPr>
          <w:rFonts w:ascii="Calibri" w:hAnsi="Calibri" w:cs="Calibri" w:hint="cs"/>
        </w:rPr>
        <w:t xml:space="preserve"> oraz pomiędzy hostami Hyper-V. Dodatkowo oprogramowanie musi mieć możliwość użycia plików kopii zapasowych jako źródła replikacji.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mieć możliwość replikacji ciągłej, opartej o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VAIO, włączonych wirtualnych maszyn bezpośrednio z infrastruktury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 lub dowolnego systemu operacyjnego Windows Server 2016-2025 (z innych </w:t>
      </w:r>
      <w:proofErr w:type="spellStart"/>
      <w:r w:rsidRPr="00D33136">
        <w:rPr>
          <w:rFonts w:ascii="Calibri" w:hAnsi="Calibri" w:cs="Calibri" w:hint="cs"/>
        </w:rPr>
        <w:t>platfrom</w:t>
      </w:r>
      <w:proofErr w:type="spellEnd"/>
      <w:r w:rsidRPr="00D33136">
        <w:rPr>
          <w:rFonts w:ascii="Calibri" w:hAnsi="Calibri" w:cs="Calibri" w:hint="cs"/>
        </w:rPr>
        <w:t xml:space="preserve"> - fizycznych, wirtualnych, chmurowych). Dla replikacji ciągłej musi być możliwość zdefiniowania dziennika pozwalającego na odzyskanie danych z dowolnego punku w ramach ustalonego parametru RPO.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przechowywanie punktów przywracania dla replik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wykorzystanie istniejących w infrastrukturze wirtualnych maszyn jako źródła do dalszej replikacji (</w:t>
      </w:r>
      <w:proofErr w:type="spellStart"/>
      <w:r w:rsidRPr="00D33136">
        <w:rPr>
          <w:rFonts w:ascii="Calibri" w:hAnsi="Calibri" w:cs="Calibri" w:hint="cs"/>
        </w:rPr>
        <w:t>replica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seeding</w:t>
      </w:r>
      <w:proofErr w:type="spellEnd"/>
      <w:r w:rsidRPr="00D33136">
        <w:rPr>
          <w:rFonts w:ascii="Calibri" w:hAnsi="Calibri" w:cs="Calibri" w:hint="cs"/>
        </w:rPr>
        <w:t>)</w:t>
      </w:r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Wymagania RTO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umożliwiać jednoczesne uruchomienie wielu maszyn wirtualnych bezpośrednio ze </w:t>
      </w:r>
      <w:proofErr w:type="spellStart"/>
      <w:r w:rsidRPr="00D33136">
        <w:rPr>
          <w:rFonts w:ascii="Calibri" w:hAnsi="Calibri" w:cs="Calibri" w:hint="cs"/>
        </w:rPr>
        <w:t>zdeduplikowanego</w:t>
      </w:r>
      <w:proofErr w:type="spellEnd"/>
      <w:r w:rsidRPr="00D33136">
        <w:rPr>
          <w:rFonts w:ascii="Calibri" w:hAnsi="Calibri" w:cs="Calibri" w:hint="cs"/>
        </w:rPr>
        <w:t xml:space="preserve"> i skompresowanego pliku backupu, z dowolnego punktu przywracania, bez potrzeby kopiowania jej na </w:t>
      </w:r>
      <w:proofErr w:type="spellStart"/>
      <w:r w:rsidRPr="00D33136">
        <w:rPr>
          <w:rFonts w:ascii="Calibri" w:hAnsi="Calibri" w:cs="Calibri" w:hint="cs"/>
        </w:rPr>
        <w:t>storage</w:t>
      </w:r>
      <w:proofErr w:type="spellEnd"/>
      <w:r w:rsidRPr="00D33136">
        <w:rPr>
          <w:rFonts w:ascii="Calibri" w:hAnsi="Calibri" w:cs="Calibri" w:hint="cs"/>
        </w:rPr>
        <w:t xml:space="preserve"> produkcyjny. Funkcjonalność musi być oferowana dla środowisk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, Hyper-V oraz </w:t>
      </w:r>
      <w:proofErr w:type="spellStart"/>
      <w:r w:rsidRPr="00D33136">
        <w:rPr>
          <w:rFonts w:ascii="Calibri" w:hAnsi="Calibri" w:cs="Calibri" w:hint="cs"/>
        </w:rPr>
        <w:t>Nutanix</w:t>
      </w:r>
      <w:proofErr w:type="spellEnd"/>
      <w:r w:rsidRPr="00D33136">
        <w:rPr>
          <w:rFonts w:ascii="Calibri" w:hAnsi="Calibri" w:cs="Calibri" w:hint="cs"/>
        </w:rPr>
        <w:t xml:space="preserve"> AHV niezależnie od rodzaju </w:t>
      </w:r>
      <w:proofErr w:type="spellStart"/>
      <w:r w:rsidRPr="00D33136">
        <w:rPr>
          <w:rFonts w:ascii="Calibri" w:hAnsi="Calibri" w:cs="Calibri" w:hint="cs"/>
        </w:rPr>
        <w:t>storage’u</w:t>
      </w:r>
      <w:proofErr w:type="spellEnd"/>
      <w:r w:rsidRPr="00D33136">
        <w:rPr>
          <w:rFonts w:ascii="Calibri" w:hAnsi="Calibri" w:cs="Calibri" w:hint="cs"/>
        </w:rPr>
        <w:t xml:space="preserve"> użytego do przechowywania kopii zapasowych.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Dodatkowo dla środowiska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, Hyper-V, </w:t>
      </w:r>
      <w:proofErr w:type="spellStart"/>
      <w:r w:rsidRPr="00D33136">
        <w:rPr>
          <w:rFonts w:ascii="Calibri" w:hAnsi="Calibri" w:cs="Calibri" w:hint="cs"/>
        </w:rPr>
        <w:t>Nutanix</w:t>
      </w:r>
      <w:proofErr w:type="spellEnd"/>
      <w:r w:rsidRPr="00D33136">
        <w:rPr>
          <w:rFonts w:ascii="Calibri" w:hAnsi="Calibri" w:cs="Calibri" w:hint="cs"/>
        </w:rPr>
        <w:t xml:space="preserve"> AHV i MS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powyższa funkcjonalność powinna umożliwiać uruchomianie backupu z innych platform (inne </w:t>
      </w:r>
      <w:proofErr w:type="spellStart"/>
      <w:r w:rsidRPr="00D33136">
        <w:rPr>
          <w:rFonts w:ascii="Calibri" w:hAnsi="Calibri" w:cs="Calibri" w:hint="cs"/>
        </w:rPr>
        <w:t>wirtualizatory</w:t>
      </w:r>
      <w:proofErr w:type="spellEnd"/>
      <w:r w:rsidRPr="00D33136">
        <w:rPr>
          <w:rFonts w:ascii="Calibri" w:hAnsi="Calibri" w:cs="Calibri" w:hint="cs"/>
        </w:rPr>
        <w:t>, maszyny fizyczne oraz chmura publiczna)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pozwalać na migrację on-line tak uruchomionych maszyn na </w:t>
      </w:r>
      <w:proofErr w:type="spellStart"/>
      <w:r w:rsidRPr="00D33136">
        <w:rPr>
          <w:rFonts w:ascii="Calibri" w:hAnsi="Calibri" w:cs="Calibri" w:hint="cs"/>
        </w:rPr>
        <w:t>storage</w:t>
      </w:r>
      <w:proofErr w:type="spellEnd"/>
      <w:r w:rsidRPr="00D33136">
        <w:rPr>
          <w:rFonts w:ascii="Calibri" w:hAnsi="Calibri" w:cs="Calibri" w:hint="cs"/>
        </w:rPr>
        <w:t xml:space="preserve"> produkcyjny. Migracja powinna odbywać się mechanizmami wbudowanymi w platformę. Jeżeli licencja na </w:t>
      </w:r>
      <w:proofErr w:type="spellStart"/>
      <w:r w:rsidRPr="00D33136">
        <w:rPr>
          <w:rFonts w:ascii="Calibri" w:hAnsi="Calibri" w:cs="Calibri" w:hint="cs"/>
        </w:rPr>
        <w:t>hypervisor</w:t>
      </w:r>
      <w:proofErr w:type="spellEnd"/>
      <w:r w:rsidRPr="00D33136">
        <w:rPr>
          <w:rFonts w:ascii="Calibri" w:hAnsi="Calibri" w:cs="Calibri" w:hint="cs"/>
        </w:rPr>
        <w:t xml:space="preserve"> nie posiada takich funkcjonalności - oprogramowanie musi realizować taką migrację swoimi mechanizmami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pozwalać na zaprezentowanie pojedynczego dysku bezpośrednio z kopii zapasowej do wybranej działającej maszyny, zarówno fizycznej jak i wirtualnej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pozwalać na uruchomienie zasobów plikowych SMB oraz baz danych MS SQL, Oracle i </w:t>
      </w:r>
      <w:proofErr w:type="spellStart"/>
      <w:r w:rsidRPr="00D33136">
        <w:rPr>
          <w:rFonts w:ascii="Calibri" w:hAnsi="Calibri" w:cs="Calibri" w:hint="cs"/>
        </w:rPr>
        <w:t>PostgreSQL</w:t>
      </w:r>
      <w:proofErr w:type="spellEnd"/>
      <w:r w:rsidRPr="00D33136">
        <w:rPr>
          <w:rFonts w:ascii="Calibri" w:hAnsi="Calibri" w:cs="Calibri" w:hint="cs"/>
        </w:rPr>
        <w:t xml:space="preserve"> bezpośrednio ze skompresowanego i skompresowanego pliku backupu. Dodatkowo wspierana musi być migracja on-line tak uruchomionych zasobów na środowisko produkcyjne.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pełne odtworzenie wirtualnej maszyny, plików konfiguracji i dysków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umożliwiać pełne odtworzenie wirtualnej maszyny bezpośrednio do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,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Stack</w:t>
      </w:r>
      <w:proofErr w:type="spellEnd"/>
      <w:r w:rsidRPr="00D33136">
        <w:rPr>
          <w:rFonts w:ascii="Calibri" w:hAnsi="Calibri" w:cs="Calibri" w:hint="cs"/>
        </w:rPr>
        <w:t xml:space="preserve">, Amazon EC2 oraz Google </w:t>
      </w:r>
      <w:proofErr w:type="spellStart"/>
      <w:r w:rsidRPr="00D33136">
        <w:rPr>
          <w:rFonts w:ascii="Calibri" w:hAnsi="Calibri" w:cs="Calibri" w:hint="cs"/>
        </w:rPr>
        <w:t>Cloud</w:t>
      </w:r>
      <w:proofErr w:type="spellEnd"/>
      <w:r w:rsidRPr="00D33136">
        <w:rPr>
          <w:rFonts w:ascii="Calibri" w:hAnsi="Calibri" w:cs="Calibri" w:hint="cs"/>
        </w:rPr>
        <w:t xml:space="preserve"> Platform.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umożliwić odtworzenie plików/folderów lub ich uprawnień na maszynę operatora, lub na serwer produkcyjny bez potrzeby użycia agenta instalowanego wewnątrz wirtualnej maszyny. Funkcjonalność ta nie powinna być ograniczona wielkością i liczbą przywracanych plików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mieć możliwość odtworzenia plików bezpośrednio do maszyny wirtualnej poprzez sieć, przy pomocy natywnego API dla platformy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i PowerShell Direct dla platformy Hyper-V.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wspierać odtwarzanie pojedynczych plików z systemów Windows, Linux, BSD, Solaris, Mac, Novell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wspierać przywracanie plików z partycji Linux LVM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bezagentowy</w:t>
      </w:r>
      <w:proofErr w:type="spellEnd"/>
      <w:r w:rsidRPr="00D33136">
        <w:rPr>
          <w:rFonts w:ascii="Calibri" w:hAnsi="Calibri" w:cs="Calibri" w:hint="cs"/>
        </w:rPr>
        <w:t xml:space="preserve"> backup, spójny aplikacyjnie (tzw. Application </w:t>
      </w:r>
      <w:proofErr w:type="spellStart"/>
      <w:r w:rsidRPr="00D33136">
        <w:rPr>
          <w:rFonts w:ascii="Calibri" w:hAnsi="Calibri" w:cs="Calibri" w:hint="cs"/>
        </w:rPr>
        <w:t>Consistent</w:t>
      </w:r>
      <w:proofErr w:type="spellEnd"/>
      <w:r w:rsidRPr="00D33136">
        <w:rPr>
          <w:rFonts w:ascii="Calibri" w:hAnsi="Calibri" w:cs="Calibri" w:hint="cs"/>
        </w:rPr>
        <w:t xml:space="preserve">) dla maszyn wirtualnych z </w:t>
      </w:r>
      <w:proofErr w:type="spellStart"/>
      <w:r w:rsidRPr="00D33136">
        <w:rPr>
          <w:rFonts w:ascii="Calibri" w:hAnsi="Calibri" w:cs="Calibri" w:hint="cs"/>
        </w:rPr>
        <w:t>platfrom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, Hyper-V, </w:t>
      </w:r>
      <w:proofErr w:type="spellStart"/>
      <w:r w:rsidRPr="00D33136">
        <w:rPr>
          <w:rFonts w:ascii="Calibri" w:hAnsi="Calibri" w:cs="Calibri" w:hint="cs"/>
        </w:rPr>
        <w:t>Nutanix</w:t>
      </w:r>
      <w:proofErr w:type="spellEnd"/>
      <w:r w:rsidRPr="00D33136">
        <w:rPr>
          <w:rFonts w:ascii="Calibri" w:hAnsi="Calibri" w:cs="Calibri" w:hint="cs"/>
        </w:rPr>
        <w:t xml:space="preserve"> AHV, </w:t>
      </w:r>
      <w:proofErr w:type="spellStart"/>
      <w:r w:rsidRPr="00D33136">
        <w:rPr>
          <w:rFonts w:ascii="Calibri" w:hAnsi="Calibri" w:cs="Calibri" w:hint="cs"/>
        </w:rPr>
        <w:t>Proxmox</w:t>
      </w:r>
      <w:proofErr w:type="spellEnd"/>
      <w:r w:rsidRPr="00D33136">
        <w:rPr>
          <w:rFonts w:ascii="Calibri" w:hAnsi="Calibri" w:cs="Calibri" w:hint="cs"/>
        </w:rPr>
        <w:t>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umożliwiać szybkie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obiektów aplikacji bez użycia jakiegokolwiek agenta zainstalowanego wewnątrz maszyny wirtualnej (Minimum dla Active Directory, MS Exchange, MS SQL, MS </w:t>
      </w:r>
      <w:proofErr w:type="spellStart"/>
      <w:r w:rsidRPr="00D33136">
        <w:rPr>
          <w:rFonts w:ascii="Calibri" w:hAnsi="Calibri" w:cs="Calibri" w:hint="cs"/>
        </w:rPr>
        <w:t>Sharepoint</w:t>
      </w:r>
      <w:proofErr w:type="spellEnd"/>
      <w:r w:rsidRPr="00D33136">
        <w:rPr>
          <w:rFonts w:ascii="Calibri" w:hAnsi="Calibri" w:cs="Calibri" w:hint="cs"/>
        </w:rPr>
        <w:t xml:space="preserve">, Oracle i </w:t>
      </w:r>
      <w:proofErr w:type="spellStart"/>
      <w:r w:rsidRPr="00D33136">
        <w:rPr>
          <w:rFonts w:ascii="Calibri" w:hAnsi="Calibri" w:cs="Calibri" w:hint="cs"/>
        </w:rPr>
        <w:t>PostgreSQL</w:t>
      </w:r>
      <w:proofErr w:type="spellEnd"/>
      <w:r w:rsidRPr="00D33136">
        <w:rPr>
          <w:rFonts w:ascii="Calibri" w:hAnsi="Calibri" w:cs="Calibri" w:hint="cs"/>
        </w:rPr>
        <w:t>).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obiektów Active Directory takich jak konta komputerów, konta użytkowników, dowolnych atrybutów, rekordów DNS zintegrowanych z AD, Microsoft System Objects oraz pozwalać na odtworzenie haseł.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pozwalać na backup i odtwarzanie usługi </w:t>
      </w:r>
      <w:proofErr w:type="spellStart"/>
      <w:r w:rsidRPr="00D33136">
        <w:rPr>
          <w:rFonts w:ascii="Calibri" w:hAnsi="Calibri" w:cs="Calibri" w:hint="cs"/>
        </w:rPr>
        <w:t>Entra</w:t>
      </w:r>
      <w:proofErr w:type="spellEnd"/>
      <w:r w:rsidRPr="00D33136">
        <w:rPr>
          <w:rFonts w:ascii="Calibri" w:hAnsi="Calibri" w:cs="Calibri" w:hint="cs"/>
        </w:rPr>
        <w:t xml:space="preserve"> ID. W szczególności użytkowników, grupy, role, jednostki administracyjne, </w:t>
      </w:r>
      <w:proofErr w:type="spellStart"/>
      <w:r w:rsidRPr="00D33136">
        <w:rPr>
          <w:rFonts w:ascii="Calibri" w:hAnsi="Calibri" w:cs="Calibri" w:hint="cs"/>
        </w:rPr>
        <w:t>entrprise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applications</w:t>
      </w:r>
      <w:proofErr w:type="spellEnd"/>
      <w:r w:rsidRPr="00D33136">
        <w:rPr>
          <w:rFonts w:ascii="Calibri" w:hAnsi="Calibri" w:cs="Calibri" w:hint="cs"/>
        </w:rPr>
        <w:t xml:space="preserve">, </w:t>
      </w:r>
      <w:proofErr w:type="spellStart"/>
      <w:r w:rsidRPr="00D33136">
        <w:rPr>
          <w:rFonts w:ascii="Calibri" w:hAnsi="Calibri" w:cs="Calibri" w:hint="cs"/>
        </w:rPr>
        <w:t>Conditional</w:t>
      </w:r>
      <w:proofErr w:type="spellEnd"/>
      <w:r w:rsidRPr="00D33136">
        <w:rPr>
          <w:rFonts w:ascii="Calibri" w:hAnsi="Calibri" w:cs="Calibri" w:hint="cs"/>
        </w:rPr>
        <w:t xml:space="preserve"> Access </w:t>
      </w:r>
      <w:proofErr w:type="spellStart"/>
      <w:r w:rsidRPr="00D33136">
        <w:rPr>
          <w:rFonts w:ascii="Calibri" w:hAnsi="Calibri" w:cs="Calibri" w:hint="cs"/>
        </w:rPr>
        <w:t>Policies</w:t>
      </w:r>
      <w:proofErr w:type="spellEnd"/>
      <w:r w:rsidRPr="00D33136">
        <w:rPr>
          <w:rFonts w:ascii="Calibri" w:hAnsi="Calibri" w:cs="Calibri" w:hint="cs"/>
        </w:rPr>
        <w:t xml:space="preserve">, Intune </w:t>
      </w:r>
      <w:proofErr w:type="spellStart"/>
      <w:r w:rsidRPr="00D33136">
        <w:rPr>
          <w:rFonts w:ascii="Calibri" w:hAnsi="Calibri" w:cs="Calibri" w:hint="cs"/>
        </w:rPr>
        <w:t>Policies</w:t>
      </w:r>
      <w:proofErr w:type="spellEnd"/>
      <w:r w:rsidRPr="00D33136">
        <w:rPr>
          <w:rFonts w:ascii="Calibri" w:hAnsi="Calibri" w:cs="Calibri" w:hint="cs"/>
        </w:rPr>
        <w:t xml:space="preserve"> oraz logi audytowe i </w:t>
      </w:r>
      <w:proofErr w:type="spellStart"/>
      <w:r w:rsidRPr="00D33136">
        <w:rPr>
          <w:rFonts w:ascii="Calibri" w:hAnsi="Calibri" w:cs="Calibri" w:hint="cs"/>
        </w:rPr>
        <w:t>sign</w:t>
      </w:r>
      <w:proofErr w:type="spellEnd"/>
      <w:r w:rsidRPr="00D33136">
        <w:rPr>
          <w:rFonts w:ascii="Calibri" w:hAnsi="Calibri" w:cs="Calibri" w:hint="cs"/>
        </w:rPr>
        <w:t>-in.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Microsoft Exchange (dowolny obiekt w tym obiekty w folderze "</w:t>
      </w:r>
      <w:proofErr w:type="spellStart"/>
      <w:r w:rsidRPr="00D33136">
        <w:rPr>
          <w:rFonts w:ascii="Calibri" w:hAnsi="Calibri" w:cs="Calibri" w:hint="cs"/>
        </w:rPr>
        <w:t>Permanently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Deleted</w:t>
      </w:r>
      <w:proofErr w:type="spellEnd"/>
      <w:r w:rsidRPr="00D33136">
        <w:rPr>
          <w:rFonts w:ascii="Calibri" w:hAnsi="Calibri" w:cs="Calibri" w:hint="cs"/>
        </w:rPr>
        <w:t xml:space="preserve"> Objects"). Odtwarzanie musi być możliwe bezpośrednio do środowiska produkcyjnego.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Microsoft SQL. Odtwarzanie musi być możliwe bezpośrednio do środowiska produkcyjnego dla odzysku point-in-</w:t>
      </w:r>
      <w:proofErr w:type="spellStart"/>
      <w:r w:rsidRPr="00D33136">
        <w:rPr>
          <w:rFonts w:ascii="Calibri" w:hAnsi="Calibri" w:cs="Calibri" w:hint="cs"/>
        </w:rPr>
        <w:t>time</w:t>
      </w:r>
      <w:proofErr w:type="spellEnd"/>
      <w:r w:rsidRPr="00D33136">
        <w:rPr>
          <w:rFonts w:ascii="Calibri" w:hAnsi="Calibri" w:cs="Calibri" w:hint="cs"/>
        </w:rPr>
        <w:t>, całych baz lub pojedynczych tabeli, widoków oraz procedur.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Microsoft </w:t>
      </w:r>
      <w:proofErr w:type="spellStart"/>
      <w:r w:rsidRPr="00D33136">
        <w:rPr>
          <w:rFonts w:ascii="Calibri" w:hAnsi="Calibri" w:cs="Calibri" w:hint="cs"/>
        </w:rPr>
        <w:t>Sharepoint</w:t>
      </w:r>
      <w:proofErr w:type="spellEnd"/>
      <w:r w:rsidRPr="00D33136">
        <w:rPr>
          <w:rFonts w:ascii="Calibri" w:hAnsi="Calibri" w:cs="Calibri" w:hint="cs"/>
        </w:rPr>
        <w:t>. Odtwarzanie musi być możliwe bezpośrednio do środowiska produkcyjnego dla odzysku całych witryn, bibliotek oraz pojedynczych dokumentów wraz z historią ich wersji.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baz danych Oracle z opcją odtwarzanie point-in-</w:t>
      </w:r>
      <w:proofErr w:type="spellStart"/>
      <w:r w:rsidRPr="00D33136">
        <w:rPr>
          <w:rFonts w:ascii="Calibri" w:hAnsi="Calibri" w:cs="Calibri" w:hint="cs"/>
        </w:rPr>
        <w:t>time</w:t>
      </w:r>
      <w:proofErr w:type="spellEnd"/>
      <w:r w:rsidRPr="00D33136">
        <w:rPr>
          <w:rFonts w:ascii="Calibri" w:hAnsi="Calibri" w:cs="Calibri" w:hint="cs"/>
        </w:rPr>
        <w:t xml:space="preserve"> wraz z włączonym Oracle </w:t>
      </w:r>
      <w:proofErr w:type="spellStart"/>
      <w:r w:rsidRPr="00D33136">
        <w:rPr>
          <w:rFonts w:ascii="Calibri" w:hAnsi="Calibri" w:cs="Calibri" w:hint="cs"/>
        </w:rPr>
        <w:t>DataGuard</w:t>
      </w:r>
      <w:proofErr w:type="spellEnd"/>
      <w:r w:rsidRPr="00D33136">
        <w:rPr>
          <w:rFonts w:ascii="Calibri" w:hAnsi="Calibri" w:cs="Calibri" w:hint="cs"/>
        </w:rPr>
        <w:t>. Funkcjonalność ta musi być dostępna dla baz uruchomionych w środowiskach Windows oraz Linux.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baz danych </w:t>
      </w:r>
      <w:proofErr w:type="spellStart"/>
      <w:r w:rsidRPr="00D33136">
        <w:rPr>
          <w:rFonts w:ascii="Calibri" w:hAnsi="Calibri" w:cs="Calibri" w:hint="cs"/>
        </w:rPr>
        <w:t>PostgreSQL</w:t>
      </w:r>
      <w:proofErr w:type="spellEnd"/>
      <w:r w:rsidRPr="00D33136">
        <w:rPr>
          <w:rFonts w:ascii="Calibri" w:hAnsi="Calibri" w:cs="Calibri" w:hint="cs"/>
        </w:rPr>
        <w:t xml:space="preserve"> z opcją odtwarzanie point-in-</w:t>
      </w:r>
      <w:proofErr w:type="spellStart"/>
      <w:r w:rsidRPr="00D33136">
        <w:rPr>
          <w:rFonts w:ascii="Calibri" w:hAnsi="Calibri" w:cs="Calibri" w:hint="cs"/>
        </w:rPr>
        <w:t>time</w:t>
      </w:r>
      <w:proofErr w:type="spellEnd"/>
      <w:r w:rsidRPr="00D33136">
        <w:rPr>
          <w:rFonts w:ascii="Calibri" w:hAnsi="Calibri" w:cs="Calibri" w:hint="cs"/>
        </w:rPr>
        <w:t>. Funkcjonalność ta musi być dostępna dla baz uruchomionych w środowiskach Linux.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baz danych </w:t>
      </w:r>
      <w:proofErr w:type="spellStart"/>
      <w:r w:rsidRPr="00D33136">
        <w:rPr>
          <w:rFonts w:ascii="Calibri" w:hAnsi="Calibri" w:cs="Calibri" w:hint="cs"/>
        </w:rPr>
        <w:t>MongoDB</w:t>
      </w:r>
      <w:proofErr w:type="spellEnd"/>
      <w:r w:rsidRPr="00D33136">
        <w:rPr>
          <w:rFonts w:ascii="Calibri" w:hAnsi="Calibri" w:cs="Calibri" w:hint="cs"/>
        </w:rPr>
        <w:t>. Funkcjonalność ta musi być dostępna dla baz uruchomionych w środowiskach Linux.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</w:t>
      </w:r>
      <w:proofErr w:type="spellStart"/>
      <w:r w:rsidRPr="00D33136">
        <w:rPr>
          <w:rFonts w:ascii="Calibri" w:hAnsi="Calibri" w:cs="Calibri" w:hint="cs"/>
        </w:rPr>
        <w:t>granularne</w:t>
      </w:r>
      <w:proofErr w:type="spellEnd"/>
      <w:r w:rsidRPr="00D33136">
        <w:rPr>
          <w:rFonts w:ascii="Calibri" w:hAnsi="Calibri" w:cs="Calibri" w:hint="cs"/>
        </w:rPr>
        <w:t xml:space="preserve"> odtwarzanie baz danych SAP HANA do oryginalnej lub innej lokalizacji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natywną integrację dla backupów wykonywanych poprzez Oracle RMAN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natywną integrację dla backupów wykonywanych poprzez SAP HANA, SAP Oracle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natywną integrację dla backupów wykonywanych poprzez MS SQL VDI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posiadać natywną integrację dla backupów wykonywanych poprzez IBM Db2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wspierać także specyficzne metody odtwarzania w tym "</w:t>
      </w:r>
      <w:proofErr w:type="spellStart"/>
      <w:r w:rsidRPr="00D33136">
        <w:rPr>
          <w:rFonts w:ascii="Calibri" w:hAnsi="Calibri" w:cs="Calibri" w:hint="cs"/>
        </w:rPr>
        <w:t>reverse</w:t>
      </w:r>
      <w:proofErr w:type="spellEnd"/>
      <w:r w:rsidRPr="00D33136">
        <w:rPr>
          <w:rFonts w:ascii="Calibri" w:hAnsi="Calibri" w:cs="Calibri" w:hint="cs"/>
        </w:rPr>
        <w:t xml:space="preserve"> CBT" oraz odtwarzanie z wykorzystaniem sieci SAN</w:t>
      </w:r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Ograniczenie ryzyka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dawać możliwość stworzenia laboratorium (izolowane środowisko) dla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 i Hyper-V używając wirtualnych maszyn uruchamianych bezpośrednio z plików backupu. Powyższa funkcjonalność powinna umożliwiać uruchomianie backupu z innych platform (inne </w:t>
      </w:r>
      <w:proofErr w:type="spellStart"/>
      <w:r w:rsidRPr="00D33136">
        <w:rPr>
          <w:rFonts w:ascii="Calibri" w:hAnsi="Calibri" w:cs="Calibri" w:hint="cs"/>
        </w:rPr>
        <w:t>wirtualizatory</w:t>
      </w:r>
      <w:proofErr w:type="spellEnd"/>
      <w:r w:rsidRPr="00D33136">
        <w:rPr>
          <w:rFonts w:ascii="Calibri" w:hAnsi="Calibri" w:cs="Calibri" w:hint="cs"/>
        </w:rPr>
        <w:t>, maszyny fizyczne oraz chmura publiczna)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Dla </w:t>
      </w:r>
      <w:proofErr w:type="spellStart"/>
      <w:r w:rsidRPr="00D33136">
        <w:rPr>
          <w:rFonts w:ascii="Calibri" w:hAnsi="Calibri" w:cs="Calibri" w:hint="cs"/>
        </w:rPr>
        <w:t>VMware’a</w:t>
      </w:r>
      <w:proofErr w:type="spellEnd"/>
      <w:r w:rsidRPr="00D33136">
        <w:rPr>
          <w:rFonts w:ascii="Calibri" w:hAnsi="Calibri" w:cs="Calibri" w:hint="cs"/>
        </w:rPr>
        <w:t xml:space="preserve"> oprogramowanie musi pozwalać na uruchomienie takiego środowiska dla replik maszyn wirtualnych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weryfikację odtwarzalności wielu wirtualnych maszyn jednocześnie z dowolnego backupu według własnego harmonogramu w izolowanym środowisku. Testy powinny uwzględniać możliwość uruchomienia dowolnego skryptu testującego również aplikację uruchomioną na wirtualnej maszynie. Testy muszą być przeprowadzone bez interakcji z administratorem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umożliwiać integrację z oprogramowaniem antywirusowym w celu wykonania skanu zawartości pliku backupowego przed odtworzeniem jakichkolwiek danych. Integracja musi być zapewniona minimalnie dla Windows </w:t>
      </w:r>
      <w:proofErr w:type="spellStart"/>
      <w:r w:rsidRPr="00D33136">
        <w:rPr>
          <w:rFonts w:ascii="Calibri" w:hAnsi="Calibri" w:cs="Calibri" w:hint="cs"/>
        </w:rPr>
        <w:t>Defender</w:t>
      </w:r>
      <w:proofErr w:type="spellEnd"/>
      <w:r w:rsidRPr="00D33136">
        <w:rPr>
          <w:rFonts w:ascii="Calibri" w:hAnsi="Calibri" w:cs="Calibri" w:hint="cs"/>
        </w:rPr>
        <w:t xml:space="preserve">, Symantec </w:t>
      </w:r>
      <w:proofErr w:type="spellStart"/>
      <w:r w:rsidRPr="00D33136">
        <w:rPr>
          <w:rFonts w:ascii="Calibri" w:hAnsi="Calibri" w:cs="Calibri" w:hint="cs"/>
        </w:rPr>
        <w:t>Protection</w:t>
      </w:r>
      <w:proofErr w:type="spellEnd"/>
      <w:r w:rsidRPr="00D33136">
        <w:rPr>
          <w:rFonts w:ascii="Calibri" w:hAnsi="Calibri" w:cs="Calibri" w:hint="cs"/>
        </w:rPr>
        <w:t xml:space="preserve"> Engine oraz ESET NOD32.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posiadać swój wbudowany program antywirusowy zoptymalizowany do przeszukiwania kopii </w:t>
      </w:r>
      <w:proofErr w:type="spellStart"/>
      <w:r w:rsidRPr="00D33136">
        <w:rPr>
          <w:rFonts w:ascii="Calibri" w:hAnsi="Calibri" w:cs="Calibri" w:hint="cs"/>
        </w:rPr>
        <w:t>backpowych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analizować indeksy systemów plików zabezpieczanych maszyn w poszukiwaniu rozszerzeń, notatek żądania okupu oraz innych oznak obecności </w:t>
      </w:r>
      <w:proofErr w:type="spellStart"/>
      <w:r w:rsidRPr="00D33136">
        <w:rPr>
          <w:rFonts w:ascii="Calibri" w:hAnsi="Calibri" w:cs="Calibri" w:hint="cs"/>
        </w:rPr>
        <w:t>ransomware</w:t>
      </w:r>
      <w:proofErr w:type="spellEnd"/>
      <w:r w:rsidRPr="00D33136">
        <w:rPr>
          <w:rFonts w:ascii="Calibri" w:hAnsi="Calibri" w:cs="Calibri" w:hint="cs"/>
        </w:rPr>
        <w:t>/</w:t>
      </w:r>
      <w:proofErr w:type="spellStart"/>
      <w:r w:rsidRPr="00D33136">
        <w:rPr>
          <w:rFonts w:ascii="Calibri" w:hAnsi="Calibri" w:cs="Calibri" w:hint="cs"/>
        </w:rPr>
        <w:t>malware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mieć możliwość skanowania plików backupu przy pomocy znanych sygnatur złośliwego oprogramowania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Oprogramowanie, bazując na </w:t>
      </w:r>
      <w:proofErr w:type="spellStart"/>
      <w:r w:rsidRPr="00D33136">
        <w:rPr>
          <w:rFonts w:ascii="Calibri" w:hAnsi="Calibri" w:cs="Calibri" w:hint="cs"/>
        </w:rPr>
        <w:t>wyuczonynym</w:t>
      </w:r>
      <w:proofErr w:type="spellEnd"/>
      <w:r w:rsidRPr="00D33136">
        <w:rPr>
          <w:rFonts w:ascii="Calibri" w:hAnsi="Calibri" w:cs="Calibri" w:hint="cs"/>
        </w:rPr>
        <w:t xml:space="preserve"> modelu maszynowym (</w:t>
      </w:r>
      <w:proofErr w:type="spellStart"/>
      <w:r w:rsidRPr="00D33136">
        <w:rPr>
          <w:rFonts w:ascii="Calibri" w:hAnsi="Calibri" w:cs="Calibri" w:hint="cs"/>
        </w:rPr>
        <w:t>machine</w:t>
      </w:r>
      <w:proofErr w:type="spellEnd"/>
      <w:r w:rsidRPr="00D33136">
        <w:rPr>
          <w:rFonts w:ascii="Calibri" w:hAnsi="Calibri" w:cs="Calibri" w:hint="cs"/>
        </w:rPr>
        <w:t xml:space="preserve"> learning) musi w locie wykrywać oznaki złośliwego oprogramowania (</w:t>
      </w:r>
      <w:proofErr w:type="spellStart"/>
      <w:r w:rsidRPr="00D33136">
        <w:rPr>
          <w:rFonts w:ascii="Calibri" w:hAnsi="Calibri" w:cs="Calibri" w:hint="cs"/>
        </w:rPr>
        <w:t>malware</w:t>
      </w:r>
      <w:proofErr w:type="spellEnd"/>
      <w:r w:rsidRPr="00D33136">
        <w:rPr>
          <w:rFonts w:ascii="Calibri" w:hAnsi="Calibri" w:cs="Calibri" w:hint="cs"/>
        </w:rPr>
        <w:t xml:space="preserve">, </w:t>
      </w:r>
      <w:proofErr w:type="spellStart"/>
      <w:r w:rsidRPr="00D33136">
        <w:rPr>
          <w:rFonts w:ascii="Calibri" w:hAnsi="Calibri" w:cs="Calibri" w:hint="cs"/>
        </w:rPr>
        <w:t>ransomware</w:t>
      </w:r>
      <w:proofErr w:type="spellEnd"/>
      <w:r w:rsidRPr="00D33136">
        <w:rPr>
          <w:rFonts w:ascii="Calibri" w:hAnsi="Calibri" w:cs="Calibri" w:hint="cs"/>
        </w:rPr>
        <w:t>) oraz cyberataków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posiadać mechanizm wykrywania oznak ataku </w:t>
      </w:r>
      <w:proofErr w:type="spellStart"/>
      <w:r w:rsidRPr="00D33136">
        <w:rPr>
          <w:rFonts w:ascii="Calibri" w:hAnsi="Calibri" w:cs="Calibri" w:hint="cs"/>
        </w:rPr>
        <w:t>hakerskiego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tzw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Indicators</w:t>
      </w:r>
      <w:proofErr w:type="spellEnd"/>
      <w:r w:rsidRPr="00D33136">
        <w:rPr>
          <w:rFonts w:ascii="Calibri" w:hAnsi="Calibri" w:cs="Calibri" w:hint="cs"/>
        </w:rPr>
        <w:t xml:space="preserve"> of </w:t>
      </w:r>
      <w:proofErr w:type="spellStart"/>
      <w:r w:rsidRPr="00D33136">
        <w:rPr>
          <w:rFonts w:ascii="Calibri" w:hAnsi="Calibri" w:cs="Calibri" w:hint="cs"/>
        </w:rPr>
        <w:t>Compromise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Oprogramowanie musi umożliwiać dwuetapowe, automatyczne, odtwarzanie maszyn wirtualnych z możliwością wstrzyknięcia dowolnego skryptu przed odtworzeniem danych do środowiska produkcyjnego.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mieć możliwość integracji z innymi systemami bezpieczeństwa - minimum </w:t>
      </w:r>
      <w:proofErr w:type="spellStart"/>
      <w:r w:rsidRPr="00D33136">
        <w:rPr>
          <w:rFonts w:ascii="Calibri" w:hAnsi="Calibri" w:cs="Calibri" w:hint="cs"/>
        </w:rPr>
        <w:t>Splunk</w:t>
      </w:r>
      <w:proofErr w:type="spellEnd"/>
      <w:r w:rsidRPr="00D33136">
        <w:rPr>
          <w:rFonts w:ascii="Calibri" w:hAnsi="Calibri" w:cs="Calibri" w:hint="cs"/>
        </w:rPr>
        <w:t xml:space="preserve">, </w:t>
      </w:r>
      <w:proofErr w:type="spellStart"/>
      <w:r w:rsidRPr="00D33136">
        <w:rPr>
          <w:rFonts w:ascii="Calibri" w:hAnsi="Calibri" w:cs="Calibri" w:hint="cs"/>
        </w:rPr>
        <w:t>Palo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Alto</w:t>
      </w:r>
      <w:proofErr w:type="spellEnd"/>
      <w:r w:rsidRPr="00D33136">
        <w:rPr>
          <w:rFonts w:ascii="Calibri" w:hAnsi="Calibri" w:cs="Calibri" w:hint="cs"/>
        </w:rPr>
        <w:t xml:space="preserve"> Networks XSOAR/XSIAM, </w:t>
      </w:r>
      <w:proofErr w:type="spellStart"/>
      <w:r w:rsidRPr="00D33136">
        <w:rPr>
          <w:rFonts w:ascii="Calibri" w:hAnsi="Calibri" w:cs="Calibri" w:hint="cs"/>
        </w:rPr>
        <w:t>CrowdStrike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Falcon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LogScale</w:t>
      </w:r>
      <w:proofErr w:type="spellEnd"/>
      <w:r w:rsidRPr="00D33136">
        <w:rPr>
          <w:rFonts w:ascii="Calibri" w:hAnsi="Calibri" w:cs="Calibri" w:hint="cs"/>
        </w:rPr>
        <w:t xml:space="preserve">, Microsoft </w:t>
      </w:r>
      <w:proofErr w:type="spellStart"/>
      <w:r w:rsidRPr="00D33136">
        <w:rPr>
          <w:rFonts w:ascii="Calibri" w:hAnsi="Calibri" w:cs="Calibri" w:hint="cs"/>
        </w:rPr>
        <w:t>Sentinel</w:t>
      </w:r>
      <w:proofErr w:type="spellEnd"/>
      <w:r w:rsidRPr="00D33136">
        <w:rPr>
          <w:rFonts w:ascii="Calibri" w:hAnsi="Calibri" w:cs="Calibri" w:hint="cs"/>
        </w:rPr>
        <w:t>.</w:t>
      </w:r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Środowiska fizyczne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wykonywać kopię zapasową systemu Windows oraz Linux wykorzystując agenta znajdującego się wewnątrz systemu operacyjnego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systemy operacyjne Windows w wersjach klienckich oraz serwerowych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co najmniej następujące dystrybucje systemów Linux: </w:t>
      </w:r>
      <w:proofErr w:type="spellStart"/>
      <w:r w:rsidRPr="00D33136">
        <w:rPr>
          <w:rFonts w:ascii="Calibri" w:hAnsi="Calibri" w:cs="Calibri" w:hint="cs"/>
        </w:rPr>
        <w:t>Debian</w:t>
      </w:r>
      <w:proofErr w:type="spellEnd"/>
      <w:r w:rsidRPr="00D33136">
        <w:rPr>
          <w:rFonts w:ascii="Calibri" w:hAnsi="Calibri" w:cs="Calibri" w:hint="cs"/>
        </w:rPr>
        <w:t xml:space="preserve">, </w:t>
      </w:r>
      <w:proofErr w:type="spellStart"/>
      <w:r w:rsidRPr="00D33136">
        <w:rPr>
          <w:rFonts w:ascii="Calibri" w:hAnsi="Calibri" w:cs="Calibri" w:hint="cs"/>
        </w:rPr>
        <w:t>Ubuntu</w:t>
      </w:r>
      <w:proofErr w:type="spellEnd"/>
      <w:r w:rsidRPr="00D33136">
        <w:rPr>
          <w:rFonts w:ascii="Calibri" w:hAnsi="Calibri" w:cs="Calibri" w:hint="cs"/>
        </w:rPr>
        <w:t xml:space="preserve">, RHEL, </w:t>
      </w:r>
      <w:proofErr w:type="spellStart"/>
      <w:r w:rsidRPr="00D33136">
        <w:rPr>
          <w:rFonts w:ascii="Calibri" w:hAnsi="Calibri" w:cs="Calibri" w:hint="cs"/>
        </w:rPr>
        <w:t>CentOS</w:t>
      </w:r>
      <w:proofErr w:type="spellEnd"/>
      <w:r w:rsidRPr="00D33136">
        <w:rPr>
          <w:rFonts w:ascii="Calibri" w:hAnsi="Calibri" w:cs="Calibri" w:hint="cs"/>
        </w:rPr>
        <w:t xml:space="preserve">, Oracle Linux, SLES, </w:t>
      </w:r>
      <w:proofErr w:type="spellStart"/>
      <w:r w:rsidRPr="00D33136">
        <w:rPr>
          <w:rFonts w:ascii="Calibri" w:hAnsi="Calibri" w:cs="Calibri" w:hint="cs"/>
        </w:rPr>
        <w:t>Rocky</w:t>
      </w:r>
      <w:proofErr w:type="spellEnd"/>
      <w:r w:rsidRPr="00D33136">
        <w:rPr>
          <w:rFonts w:ascii="Calibri" w:hAnsi="Calibri" w:cs="Calibri" w:hint="cs"/>
        </w:rPr>
        <w:t xml:space="preserve"> Linux, </w:t>
      </w:r>
      <w:proofErr w:type="spellStart"/>
      <w:r w:rsidRPr="00D33136">
        <w:rPr>
          <w:rFonts w:ascii="Calibri" w:hAnsi="Calibri" w:cs="Calibri" w:hint="cs"/>
        </w:rPr>
        <w:t>AlmaLinux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system operacyjny </w:t>
      </w:r>
      <w:proofErr w:type="spellStart"/>
      <w:r w:rsidRPr="00D33136">
        <w:rPr>
          <w:rFonts w:ascii="Calibri" w:hAnsi="Calibri" w:cs="Calibri" w:hint="cs"/>
        </w:rPr>
        <w:t>macOS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Oprogramowanie musi wspierać odtwarzanie pojedynczych plików z systemów Windows, Linux, </w:t>
      </w:r>
      <w:proofErr w:type="spellStart"/>
      <w:r w:rsidRPr="00D33136">
        <w:rPr>
          <w:rFonts w:ascii="Calibri" w:hAnsi="Calibri" w:cs="Calibri" w:hint="cs"/>
        </w:rPr>
        <w:t>MacOS</w:t>
      </w:r>
      <w:proofErr w:type="spellEnd"/>
      <w:r w:rsidRPr="00D33136">
        <w:rPr>
          <w:rFonts w:ascii="Calibri" w:hAnsi="Calibri" w:cs="Calibri" w:hint="cs"/>
        </w:rPr>
        <w:t>, Unix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mieć możliwość instalacji oraz zarządzania wykorzystując tryb niezależny (per agent) jak również zcentralizowany (poprzez centralną konsolę zarządzającą)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systemy oparte o Microsoft </w:t>
      </w:r>
      <w:proofErr w:type="spellStart"/>
      <w:r w:rsidRPr="00D33136">
        <w:rPr>
          <w:rFonts w:ascii="Calibri" w:hAnsi="Calibri" w:cs="Calibri" w:hint="cs"/>
        </w:rPr>
        <w:t>Failover</w:t>
      </w:r>
      <w:proofErr w:type="spellEnd"/>
      <w:r w:rsidRPr="00D33136">
        <w:rPr>
          <w:rFonts w:ascii="Calibri" w:hAnsi="Calibri" w:cs="Calibri" w:hint="cs"/>
        </w:rPr>
        <w:t xml:space="preserve"> Cluster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zabezpieczanie do oraz odzyskiwanie z urządzeń blokowych pozwalając na odzysk całej maszyny (tzw. </w:t>
      </w:r>
      <w:proofErr w:type="spellStart"/>
      <w:r w:rsidRPr="00D33136">
        <w:rPr>
          <w:rFonts w:ascii="Calibri" w:hAnsi="Calibri" w:cs="Calibri" w:hint="cs"/>
        </w:rPr>
        <w:t>bare</w:t>
      </w:r>
      <w:proofErr w:type="spellEnd"/>
      <w:r w:rsidRPr="00D33136">
        <w:rPr>
          <w:rFonts w:ascii="Calibri" w:hAnsi="Calibri" w:cs="Calibri" w:hint="cs"/>
        </w:rPr>
        <w:t xml:space="preserve"> metal </w:t>
      </w:r>
      <w:proofErr w:type="spellStart"/>
      <w:r w:rsidRPr="00D33136">
        <w:rPr>
          <w:rFonts w:ascii="Calibri" w:hAnsi="Calibri" w:cs="Calibri" w:hint="cs"/>
        </w:rPr>
        <w:t>recovery</w:t>
      </w:r>
      <w:proofErr w:type="spellEnd"/>
      <w:r w:rsidRPr="00D33136">
        <w:rPr>
          <w:rFonts w:ascii="Calibri" w:hAnsi="Calibri" w:cs="Calibri" w:hint="cs"/>
        </w:rPr>
        <w:t>) wybranych wolumenów, oraz wybranych plików i folderów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backup podłączonych dysków USB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Kopia zapasowa całej maszyny oraz pojedynczych wolumenów musi być wykonywana na poziomie blokowym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pozwalać na przechowywanie kopii zapasowych na zasobach lokalnych (wewnętrznych) dyskach zabezpieczanej maszyny, Direct Attached Storage (DAS), takich jak zewnętrzne dyski USB, </w:t>
      </w:r>
      <w:proofErr w:type="spellStart"/>
      <w:r w:rsidRPr="00D33136">
        <w:rPr>
          <w:rFonts w:ascii="Calibri" w:hAnsi="Calibri" w:cs="Calibri" w:hint="cs"/>
        </w:rPr>
        <w:t>eSATA</w:t>
      </w:r>
      <w:proofErr w:type="spellEnd"/>
      <w:r w:rsidRPr="00D33136">
        <w:rPr>
          <w:rFonts w:ascii="Calibri" w:hAnsi="Calibri" w:cs="Calibri" w:hint="cs"/>
        </w:rPr>
        <w:t xml:space="preserve"> lub </w:t>
      </w:r>
      <w:proofErr w:type="spellStart"/>
      <w:r w:rsidRPr="00D33136">
        <w:rPr>
          <w:rFonts w:ascii="Calibri" w:hAnsi="Calibri" w:cs="Calibri" w:hint="cs"/>
        </w:rPr>
        <w:t>Firewire</w:t>
      </w:r>
      <w:proofErr w:type="spellEnd"/>
      <w:r w:rsidRPr="00D33136">
        <w:rPr>
          <w:rFonts w:ascii="Calibri" w:hAnsi="Calibri" w:cs="Calibri" w:hint="cs"/>
        </w:rPr>
        <w:t>, Network Attached Storage (NAS) pozwalającym na wystawienie swoich zasobów poprzez SMB (CIFS) lub NFS, bezpośrednio na zasobach obiektowych (w tym chmury)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</w:t>
      </w:r>
      <w:proofErr w:type="spellStart"/>
      <w:r w:rsidRPr="00D33136">
        <w:rPr>
          <w:rFonts w:ascii="Calibri" w:hAnsi="Calibri" w:cs="Calibri" w:hint="cs"/>
        </w:rPr>
        <w:t>deduplikacje</w:t>
      </w:r>
      <w:proofErr w:type="spellEnd"/>
      <w:r w:rsidRPr="00D33136">
        <w:rPr>
          <w:rFonts w:ascii="Calibri" w:hAnsi="Calibri" w:cs="Calibri" w:hint="cs"/>
        </w:rPr>
        <w:t xml:space="preserve"> oraz kompresję na źródle. Dane wysyłane na repozytorium muszą być już odpowiednio przetworzone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kontrolę pasma sieciowego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ograniczenie wykonywania backupów dla konkretnych sieci bezprzewodowych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ograniczenia wykonywania backupów dla połączeń VPN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śledzenie zmienionych bloków podczas wykonywania kopii zapasowych. Dla systemów Windows technologia śledzenia bloków dla systemów serwerowych musi być certyfikowana przez Microsoft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technologię BitLocker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uruchamianie z nośnika odtwarzania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odzysk pojedynczych elementów aplikacji z jednoprzebiegowej kopii zapasowej dla Microsoft Exchange, Microsoft Active Directory, Microsoft </w:t>
      </w:r>
      <w:proofErr w:type="spellStart"/>
      <w:r w:rsidRPr="00D33136">
        <w:rPr>
          <w:rFonts w:ascii="Calibri" w:hAnsi="Calibri" w:cs="Calibri" w:hint="cs"/>
        </w:rPr>
        <w:t>Sharepoint</w:t>
      </w:r>
      <w:proofErr w:type="spellEnd"/>
      <w:r w:rsidRPr="00D33136">
        <w:rPr>
          <w:rFonts w:ascii="Calibri" w:hAnsi="Calibri" w:cs="Calibri" w:hint="cs"/>
        </w:rPr>
        <w:t xml:space="preserve">, Microsoft SQL, Oracle, </w:t>
      </w:r>
      <w:proofErr w:type="spellStart"/>
      <w:r w:rsidRPr="00D33136">
        <w:rPr>
          <w:rFonts w:ascii="Calibri" w:hAnsi="Calibri" w:cs="Calibri" w:hint="cs"/>
        </w:rPr>
        <w:t>PostgreSQL</w:t>
      </w:r>
      <w:proofErr w:type="spellEnd"/>
      <w:r w:rsidRPr="00D33136">
        <w:rPr>
          <w:rFonts w:ascii="Calibri" w:hAnsi="Calibri" w:cs="Calibri" w:hint="cs"/>
        </w:rPr>
        <w:t xml:space="preserve"> oraz </w:t>
      </w:r>
      <w:proofErr w:type="spellStart"/>
      <w:r w:rsidRPr="00D33136">
        <w:rPr>
          <w:rFonts w:ascii="Calibri" w:hAnsi="Calibri" w:cs="Calibri" w:hint="cs"/>
        </w:rPr>
        <w:t>MongoDB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odzysk do konkretnego punktu w czasie (point-in-</w:t>
      </w:r>
      <w:proofErr w:type="spellStart"/>
      <w:r w:rsidRPr="00D33136">
        <w:rPr>
          <w:rFonts w:ascii="Calibri" w:hAnsi="Calibri" w:cs="Calibri" w:hint="cs"/>
        </w:rPr>
        <w:t>time</w:t>
      </w:r>
      <w:proofErr w:type="spellEnd"/>
      <w:r w:rsidRPr="00D33136">
        <w:rPr>
          <w:rFonts w:ascii="Calibri" w:hAnsi="Calibri" w:cs="Calibri" w:hint="cs"/>
        </w:rPr>
        <w:t xml:space="preserve">) dla wspieranych systemów bazodanowych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umożliwiać natychmiastowe publikowanie baz MS SQL, Oracle i </w:t>
      </w:r>
      <w:proofErr w:type="spellStart"/>
      <w:r w:rsidRPr="00D33136">
        <w:rPr>
          <w:rFonts w:ascii="Calibri" w:hAnsi="Calibri" w:cs="Calibri" w:hint="cs"/>
        </w:rPr>
        <w:t>PostgreSQL</w:t>
      </w:r>
      <w:proofErr w:type="spellEnd"/>
      <w:r w:rsidRPr="00D33136">
        <w:rPr>
          <w:rFonts w:ascii="Calibri" w:hAnsi="Calibri" w:cs="Calibri" w:hint="cs"/>
        </w:rPr>
        <w:t xml:space="preserve"> poprzez bezpośrednie uruchomienie ich z pliku backupu. 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wspierać odzysk obrazów kopii zapasowych bezpośrednio do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, Hyper-V, </w:t>
      </w:r>
      <w:proofErr w:type="spellStart"/>
      <w:r w:rsidRPr="00D33136">
        <w:rPr>
          <w:rFonts w:ascii="Calibri" w:hAnsi="Calibri" w:cs="Calibri" w:hint="cs"/>
        </w:rPr>
        <w:t>Nutanix</w:t>
      </w:r>
      <w:proofErr w:type="spellEnd"/>
      <w:r w:rsidRPr="00D33136">
        <w:rPr>
          <w:rFonts w:ascii="Calibri" w:hAnsi="Calibri" w:cs="Calibri" w:hint="cs"/>
        </w:rPr>
        <w:t xml:space="preserve"> AHV,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, Microsoft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Stack</w:t>
      </w:r>
      <w:proofErr w:type="spellEnd"/>
      <w:r w:rsidRPr="00D33136">
        <w:rPr>
          <w:rFonts w:ascii="Calibri" w:hAnsi="Calibri" w:cs="Calibri" w:hint="cs"/>
        </w:rPr>
        <w:t xml:space="preserve">, Amazon EC2 oraz Google </w:t>
      </w:r>
      <w:proofErr w:type="spellStart"/>
      <w:r w:rsidRPr="00D33136">
        <w:rPr>
          <w:rFonts w:ascii="Calibri" w:hAnsi="Calibri" w:cs="Calibri" w:hint="cs"/>
        </w:rPr>
        <w:t>Cloud</w:t>
      </w:r>
      <w:proofErr w:type="spellEnd"/>
      <w:r w:rsidRPr="00D33136">
        <w:rPr>
          <w:rFonts w:ascii="Calibri" w:hAnsi="Calibri" w:cs="Calibri" w:hint="cs"/>
        </w:rPr>
        <w:t xml:space="preserve"> Platform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szyfrowanie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możliwość wykonywania kopii zapasowych stacji klienckich, lokalnie do repozytorium tymczasowego (cache) gdy połączenie sieciowe do głównego repozytorium kopii zapasowych jest niedostępne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posiadać funkcjonalność automatycznego zmniejszenia szybkości przetwarzania danych, aby nie dopuścić do obniżenia wydajności systemu zabezpieczanego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Rozwiązanie musi posiadać ochronę przed </w:t>
      </w:r>
      <w:proofErr w:type="spellStart"/>
      <w:r w:rsidRPr="00D33136">
        <w:rPr>
          <w:rFonts w:ascii="Calibri" w:hAnsi="Calibri" w:cs="Calibri" w:hint="cs"/>
        </w:rPr>
        <w:t>ransomware</w:t>
      </w:r>
      <w:proofErr w:type="spellEnd"/>
      <w:r w:rsidRPr="00D33136">
        <w:rPr>
          <w:rFonts w:ascii="Calibri" w:hAnsi="Calibri" w:cs="Calibri" w:hint="cs"/>
        </w:rPr>
        <w:t xml:space="preserve"> poprzez automatyczne odmontowanie nośnika po wykonanym backupie stacji klienckiej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Rozwiązanie musi wspierać tworzenie wielu zadań backupowych</w:t>
      </w:r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Monitoring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zapewnić możliwość monitorowania środowiska </w:t>
      </w:r>
      <w:proofErr w:type="spellStart"/>
      <w:r w:rsidRPr="00D33136">
        <w:rPr>
          <w:rFonts w:ascii="Calibri" w:hAnsi="Calibri" w:cs="Calibri" w:hint="cs"/>
        </w:rPr>
        <w:t>wirtualizacyjnego</w:t>
      </w:r>
      <w:proofErr w:type="spellEnd"/>
      <w:r w:rsidRPr="00D33136">
        <w:rPr>
          <w:rFonts w:ascii="Calibri" w:hAnsi="Calibri" w:cs="Calibri" w:hint="cs"/>
        </w:rPr>
        <w:t xml:space="preserve"> opartego na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vSphere</w:t>
      </w:r>
      <w:proofErr w:type="spellEnd"/>
      <w:r w:rsidRPr="00D33136">
        <w:rPr>
          <w:rFonts w:ascii="Calibri" w:hAnsi="Calibri" w:cs="Calibri" w:hint="cs"/>
        </w:rPr>
        <w:t xml:space="preserve"> i Microsoft Hyper-V bez potrzeby korzystania z narzędzi firm trzecich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umożliwiać monitorowanie środowiska </w:t>
      </w:r>
      <w:proofErr w:type="spellStart"/>
      <w:r w:rsidRPr="00D33136">
        <w:rPr>
          <w:rFonts w:ascii="Calibri" w:hAnsi="Calibri" w:cs="Calibri" w:hint="cs"/>
        </w:rPr>
        <w:t>wirtualizacyjnego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w wersji 7.x – 9.0 zarówno w bezpłatnej wersji </w:t>
      </w:r>
      <w:proofErr w:type="spellStart"/>
      <w:r w:rsidRPr="00D33136">
        <w:rPr>
          <w:rFonts w:ascii="Calibri" w:hAnsi="Calibri" w:cs="Calibri" w:hint="cs"/>
        </w:rPr>
        <w:t>ESXi</w:t>
      </w:r>
      <w:proofErr w:type="spellEnd"/>
      <w:r w:rsidRPr="00D33136">
        <w:rPr>
          <w:rFonts w:ascii="Calibri" w:hAnsi="Calibri" w:cs="Calibri" w:hint="cs"/>
        </w:rPr>
        <w:t xml:space="preserve"> jak i w pełnej wersji ESX/</w:t>
      </w:r>
      <w:proofErr w:type="spellStart"/>
      <w:r w:rsidRPr="00D33136">
        <w:rPr>
          <w:rFonts w:ascii="Calibri" w:hAnsi="Calibri" w:cs="Calibri" w:hint="cs"/>
        </w:rPr>
        <w:t>ESXi</w:t>
      </w:r>
      <w:proofErr w:type="spellEnd"/>
      <w:r w:rsidRPr="00D33136">
        <w:rPr>
          <w:rFonts w:ascii="Calibri" w:hAnsi="Calibri" w:cs="Calibri" w:hint="cs"/>
        </w:rPr>
        <w:t xml:space="preserve"> zarządzane przez konsole </w:t>
      </w:r>
      <w:proofErr w:type="spellStart"/>
      <w:r w:rsidRPr="00D33136">
        <w:rPr>
          <w:rFonts w:ascii="Calibri" w:hAnsi="Calibri" w:cs="Calibri" w:hint="cs"/>
        </w:rPr>
        <w:t>vCenter</w:t>
      </w:r>
      <w:proofErr w:type="spellEnd"/>
      <w:r w:rsidRPr="00D33136">
        <w:rPr>
          <w:rFonts w:ascii="Calibri" w:hAnsi="Calibri" w:cs="Calibri" w:hint="cs"/>
        </w:rPr>
        <w:t xml:space="preserve"> Server lub pracujące samodzielnie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umożliwiać monitorowanie środowiska </w:t>
      </w:r>
      <w:proofErr w:type="spellStart"/>
      <w:r w:rsidRPr="00D33136">
        <w:rPr>
          <w:rFonts w:ascii="Calibri" w:hAnsi="Calibri" w:cs="Calibri" w:hint="cs"/>
        </w:rPr>
        <w:t>wirtualizacyjnego</w:t>
      </w:r>
      <w:proofErr w:type="spellEnd"/>
      <w:r w:rsidRPr="00D33136">
        <w:rPr>
          <w:rFonts w:ascii="Calibri" w:hAnsi="Calibri" w:cs="Calibri" w:hint="cs"/>
        </w:rPr>
        <w:t xml:space="preserve"> Microsoft Hyper-V 2016 – 2025 oraz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Stack</w:t>
      </w:r>
      <w:proofErr w:type="spellEnd"/>
      <w:r w:rsidRPr="00D33136">
        <w:rPr>
          <w:rFonts w:ascii="Calibri" w:hAnsi="Calibri" w:cs="Calibri" w:hint="cs"/>
        </w:rPr>
        <w:t xml:space="preserve"> HCI zarówno w wersji darmowej jak i zawartej w płatnej licencji Microsoft Windows Server zarządzane poprzez System Center Virtual Machine Manager lub pracujące samodzielnie.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umożliwiać kategoryzacje obiektów infrastruktury wirtualnej niezależnie od hierarchii stworzonej w </w:t>
      </w:r>
      <w:proofErr w:type="spellStart"/>
      <w:r w:rsidRPr="00D33136">
        <w:rPr>
          <w:rFonts w:ascii="Calibri" w:hAnsi="Calibri" w:cs="Calibri" w:hint="cs"/>
        </w:rPr>
        <w:t>vCenter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umożliwiać tworzenie alarmów dla całych grup wirtualnych maszyn jak i pojedynczych wirtualnych maszyn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dawać możliwość układania terminarza raportów i wysyłania tych raportów przy pomocy poczty elektronicznej w formacie HTML oraz Excel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dawać możliwość podłączenia się do kilku instancji </w:t>
      </w:r>
      <w:proofErr w:type="spellStart"/>
      <w:r w:rsidRPr="00D33136">
        <w:rPr>
          <w:rFonts w:ascii="Calibri" w:hAnsi="Calibri" w:cs="Calibri" w:hint="cs"/>
        </w:rPr>
        <w:t>vCenter</w:t>
      </w:r>
      <w:proofErr w:type="spellEnd"/>
      <w:r w:rsidRPr="00D33136">
        <w:rPr>
          <w:rFonts w:ascii="Calibri" w:hAnsi="Calibri" w:cs="Calibri" w:hint="cs"/>
        </w:rPr>
        <w:t xml:space="preserve"> Server i serwerów Hyper-V jednocześnie, w celu centralnego monitorowania wielu środowisk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wbudowane predefiniowane zestawy alarmów wraz z możliwością tworzenia własnych alarmów i zdarzeń przez administratora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wbudowane połączenie z bazą wiedzy opisującą problemy z predefiniowanych alarmów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centralną konsolę z sumarycznym podglądem wszystkich obiektów infrastruktury wirtualnej (ang. Dashboard)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monitorowania platformy sprzętowej, na której jest zainstalowana infrastruktura wirtualna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zapewnić możliwość podłączenia się do wirtualnej maszyny (tryb konsoli) bezpośrednio z narzędzia monitorującego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integracji z oprogramowaniem do tworzenia kopii zapasowych tego samego producenta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mieć możliwość monitorowania obciążenia serwerów backupowych, ilości zabezpieczanych danych oraz statusu zadań kopii zapasowych, replikacji oraz weryfikacji </w:t>
      </w:r>
      <w:proofErr w:type="spellStart"/>
      <w:r w:rsidRPr="00D33136">
        <w:rPr>
          <w:rFonts w:ascii="Calibri" w:hAnsi="Calibri" w:cs="Calibri" w:hint="cs"/>
        </w:rPr>
        <w:t>odzyskiwalności</w:t>
      </w:r>
      <w:proofErr w:type="spellEnd"/>
      <w:r w:rsidRPr="00D33136">
        <w:rPr>
          <w:rFonts w:ascii="Calibri" w:hAnsi="Calibri" w:cs="Calibri" w:hint="cs"/>
        </w:rPr>
        <w:t xml:space="preserve"> maszyn wirtualnych.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oferować inteligentną diagnostykę rozwiązania backupowego poprzez monitorowanie logów celem wykrycia znanych problemów oraz błędów konfiguracyjnych w celu wskazania rozwiązania bez potrzeby otwierania zgłoszenia suportowego oraz bez potrzeby wysyłania jakichkolwiek danych diagnostycznych do producenta oprogramowania backupu.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mieć możliwość </w:t>
      </w:r>
      <w:proofErr w:type="spellStart"/>
      <w:r w:rsidRPr="00D33136">
        <w:rPr>
          <w:rFonts w:ascii="Calibri" w:hAnsi="Calibri" w:cs="Calibri" w:hint="cs"/>
        </w:rPr>
        <w:t>granularnego</w:t>
      </w:r>
      <w:proofErr w:type="spellEnd"/>
      <w:r w:rsidRPr="00D33136">
        <w:rPr>
          <w:rFonts w:ascii="Calibri" w:hAnsi="Calibri" w:cs="Calibri" w:hint="cs"/>
        </w:rPr>
        <w:t xml:space="preserve"> monitorowania infrastruktury, zależnego od uprawnień nadanym użytkownikom dla platformy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</w:p>
    <w:p w:rsidR="00A02CA5" w:rsidRPr="00D33136" w:rsidRDefault="00A02CA5" w:rsidP="00A02CA5">
      <w:pPr>
        <w:rPr>
          <w:rFonts w:ascii="Calibri" w:hAnsi="Calibri" w:cs="Calibri"/>
          <w:b/>
          <w:bCs/>
        </w:rPr>
      </w:pPr>
      <w:r w:rsidRPr="00D33136">
        <w:rPr>
          <w:rFonts w:ascii="Calibri" w:hAnsi="Calibri" w:cs="Calibri" w:hint="cs"/>
          <w:b/>
          <w:bCs/>
        </w:rPr>
        <w:t>Raportowanie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umożliwiać raportowanie środowiska </w:t>
      </w:r>
      <w:proofErr w:type="spellStart"/>
      <w:r w:rsidRPr="00D33136">
        <w:rPr>
          <w:rFonts w:ascii="Calibri" w:hAnsi="Calibri" w:cs="Calibri" w:hint="cs"/>
        </w:rPr>
        <w:t>wirtualizacyjnego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  <w:r w:rsidRPr="00D33136">
        <w:rPr>
          <w:rFonts w:ascii="Calibri" w:hAnsi="Calibri" w:cs="Calibri" w:hint="cs"/>
        </w:rPr>
        <w:t xml:space="preserve"> w wersji 7.x – 9.0 – zarówno w bezpłatnej wersji </w:t>
      </w:r>
      <w:proofErr w:type="spellStart"/>
      <w:r w:rsidRPr="00D33136">
        <w:rPr>
          <w:rFonts w:ascii="Calibri" w:hAnsi="Calibri" w:cs="Calibri" w:hint="cs"/>
        </w:rPr>
        <w:t>ESXi</w:t>
      </w:r>
      <w:proofErr w:type="spellEnd"/>
      <w:r w:rsidRPr="00D33136">
        <w:rPr>
          <w:rFonts w:ascii="Calibri" w:hAnsi="Calibri" w:cs="Calibri" w:hint="cs"/>
        </w:rPr>
        <w:t xml:space="preserve"> jak i w pełnej wersji ESX/</w:t>
      </w:r>
      <w:proofErr w:type="spellStart"/>
      <w:r w:rsidRPr="00D33136">
        <w:rPr>
          <w:rFonts w:ascii="Calibri" w:hAnsi="Calibri" w:cs="Calibri" w:hint="cs"/>
        </w:rPr>
        <w:t>ESXi</w:t>
      </w:r>
      <w:proofErr w:type="spellEnd"/>
      <w:r w:rsidRPr="00D33136">
        <w:rPr>
          <w:rFonts w:ascii="Calibri" w:hAnsi="Calibri" w:cs="Calibri" w:hint="cs"/>
        </w:rPr>
        <w:t xml:space="preserve"> zarządzane przez konsole </w:t>
      </w:r>
      <w:proofErr w:type="spellStart"/>
      <w:r w:rsidRPr="00D33136">
        <w:rPr>
          <w:rFonts w:ascii="Calibri" w:hAnsi="Calibri" w:cs="Calibri" w:hint="cs"/>
        </w:rPr>
        <w:t>vCenter</w:t>
      </w:r>
      <w:proofErr w:type="spellEnd"/>
      <w:r w:rsidRPr="00D33136">
        <w:rPr>
          <w:rFonts w:ascii="Calibri" w:hAnsi="Calibri" w:cs="Calibri" w:hint="cs"/>
        </w:rPr>
        <w:t xml:space="preserve"> Server lub pracujące samodzielnie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umożliwiać raportowanie środowiska </w:t>
      </w:r>
      <w:proofErr w:type="spellStart"/>
      <w:r w:rsidRPr="00D33136">
        <w:rPr>
          <w:rFonts w:ascii="Calibri" w:hAnsi="Calibri" w:cs="Calibri" w:hint="cs"/>
        </w:rPr>
        <w:t>wirtualizacyjnego</w:t>
      </w:r>
      <w:proofErr w:type="spellEnd"/>
      <w:r w:rsidRPr="00D33136">
        <w:rPr>
          <w:rFonts w:ascii="Calibri" w:hAnsi="Calibri" w:cs="Calibri" w:hint="cs"/>
        </w:rPr>
        <w:t xml:space="preserve"> Microsoft Hyper-V 2016 – 2025 oraz </w:t>
      </w:r>
      <w:proofErr w:type="spellStart"/>
      <w:r w:rsidRPr="00D33136">
        <w:rPr>
          <w:rFonts w:ascii="Calibri" w:hAnsi="Calibri" w:cs="Calibri" w:hint="cs"/>
        </w:rPr>
        <w:t>Azure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Stack</w:t>
      </w:r>
      <w:proofErr w:type="spellEnd"/>
      <w:r w:rsidRPr="00D33136">
        <w:rPr>
          <w:rFonts w:ascii="Calibri" w:hAnsi="Calibri" w:cs="Calibri" w:hint="cs"/>
        </w:rPr>
        <w:t xml:space="preserve"> HCI zarówno w wersji darmowej jak i zawartej w płatnej licencji Microsoft Windows Server zarządzane poprzez System Center Virtual Machine Manager lub pracujące samodzielnie.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wspierać wiele instancji </w:t>
      </w:r>
      <w:proofErr w:type="spellStart"/>
      <w:r w:rsidRPr="00D33136">
        <w:rPr>
          <w:rFonts w:ascii="Calibri" w:hAnsi="Calibri" w:cs="Calibri" w:hint="cs"/>
        </w:rPr>
        <w:t>vCenter</w:t>
      </w:r>
      <w:proofErr w:type="spellEnd"/>
      <w:r w:rsidRPr="00D33136">
        <w:rPr>
          <w:rFonts w:ascii="Calibri" w:hAnsi="Calibri" w:cs="Calibri" w:hint="cs"/>
        </w:rPr>
        <w:t xml:space="preserve"> Server i Microsoft Hyper-V jednocześnie bez konieczności instalowania dodatkowych modułów.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być systemem </w:t>
      </w:r>
      <w:proofErr w:type="spellStart"/>
      <w:r w:rsidRPr="00D33136">
        <w:rPr>
          <w:rFonts w:ascii="Calibri" w:hAnsi="Calibri" w:cs="Calibri" w:hint="cs"/>
        </w:rPr>
        <w:t>bezagentowym</w:t>
      </w:r>
      <w:proofErr w:type="spellEnd"/>
      <w:r w:rsidRPr="00D33136">
        <w:rPr>
          <w:rFonts w:ascii="Calibri" w:hAnsi="Calibri" w:cs="Calibri" w:hint="cs"/>
        </w:rPr>
        <w:t xml:space="preserve">. Nie dopuszcza się możliwości instalowania przez system agentów na monitorowanych hostach </w:t>
      </w:r>
      <w:proofErr w:type="spellStart"/>
      <w:r w:rsidRPr="00D33136">
        <w:rPr>
          <w:rFonts w:ascii="Calibri" w:hAnsi="Calibri" w:cs="Calibri" w:hint="cs"/>
        </w:rPr>
        <w:t>ESXi</w:t>
      </w:r>
      <w:proofErr w:type="spellEnd"/>
      <w:r w:rsidRPr="00D33136">
        <w:rPr>
          <w:rFonts w:ascii="Calibri" w:hAnsi="Calibri" w:cs="Calibri" w:hint="cs"/>
        </w:rPr>
        <w:t xml:space="preserve"> i Hyper-V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eksportowania raportów do formatów Microsoft Word, Microsoft Excel, Adobe PDF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ustawienia harmonogramu kolekcji danych z monitorowanych systemów jak również możliwość tworzenia zadań kolekcjonowania danych ad-hoc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ustawienia harmonogramu generowania raportów i dostarczania ich do odbiorców w określonych przez administratora interwałach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w raportach musi mieć możliwość uwzględniania informacji o zmianach konfiguracji monitorowanych systemów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generowania raportów z dowolnego punktu w czasie zakładając, że informacje z tego czasu nie zostały usunięte z bazy danych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posiadać predefiniowane szablony z możliwością tworzenia nowych jak i modyfikacji wbudowanych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analizowania „przeszacowanych” wirtualnych maszyn wraz z sugestią zmian w celu optymalnego wykorzystania fizycznej infrastruktury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generowania raportów na podstawie danych uzyskanych z oprogramowania do tworzenia kopii zapasowych tego samego producenta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generowania raportu dotyczącego zabezpieczanych maszyn, zdefiniowanych zadań tworzenia kopii zapasowych oraz replikacji jak również wykorzystania zasobów serwerów backupowych.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generowania raportu planowania pojemności (</w:t>
      </w:r>
      <w:proofErr w:type="spellStart"/>
      <w:r w:rsidRPr="00D33136">
        <w:rPr>
          <w:rFonts w:ascii="Calibri" w:hAnsi="Calibri" w:cs="Calibri" w:hint="cs"/>
        </w:rPr>
        <w:t>capacity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planning</w:t>
      </w:r>
      <w:proofErr w:type="spellEnd"/>
      <w:r w:rsidRPr="00D33136">
        <w:rPr>
          <w:rFonts w:ascii="Calibri" w:hAnsi="Calibri" w:cs="Calibri" w:hint="cs"/>
        </w:rPr>
        <w:t>) bazującego na scenariuszach ‘</w:t>
      </w:r>
      <w:proofErr w:type="spellStart"/>
      <w:r w:rsidRPr="00D33136">
        <w:rPr>
          <w:rFonts w:ascii="Calibri" w:hAnsi="Calibri" w:cs="Calibri" w:hint="cs"/>
        </w:rPr>
        <w:t>what-if</w:t>
      </w:r>
      <w:proofErr w:type="spellEnd"/>
      <w:r w:rsidRPr="00D33136">
        <w:rPr>
          <w:rFonts w:ascii="Calibri" w:hAnsi="Calibri" w:cs="Calibri" w:hint="cs"/>
        </w:rPr>
        <w:t>’.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 xml:space="preserve">System musi mieć możliwość </w:t>
      </w:r>
      <w:proofErr w:type="spellStart"/>
      <w:r w:rsidRPr="00D33136">
        <w:rPr>
          <w:rFonts w:ascii="Calibri" w:hAnsi="Calibri" w:cs="Calibri" w:hint="cs"/>
        </w:rPr>
        <w:t>granularnego</w:t>
      </w:r>
      <w:proofErr w:type="spellEnd"/>
      <w:r w:rsidRPr="00D33136">
        <w:rPr>
          <w:rFonts w:ascii="Calibri" w:hAnsi="Calibri" w:cs="Calibri" w:hint="cs"/>
        </w:rPr>
        <w:t xml:space="preserve"> raportowania infrastruktury, zależnego od uprawnień nadanym użytkownikom dla platformy </w:t>
      </w:r>
      <w:proofErr w:type="spellStart"/>
      <w:r w:rsidRPr="00D33136">
        <w:rPr>
          <w:rFonts w:ascii="Calibri" w:hAnsi="Calibri" w:cs="Calibri" w:hint="cs"/>
        </w:rPr>
        <w:t>VMware</w:t>
      </w:r>
      <w:proofErr w:type="spellEnd"/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generowania raportów dotyczących tzw. migawek-sierot (</w:t>
      </w:r>
      <w:proofErr w:type="spellStart"/>
      <w:r w:rsidRPr="00D33136">
        <w:rPr>
          <w:rFonts w:ascii="Calibri" w:hAnsi="Calibri" w:cs="Calibri" w:hint="cs"/>
        </w:rPr>
        <w:t>orphaned</w:t>
      </w:r>
      <w:proofErr w:type="spellEnd"/>
      <w:r w:rsidRPr="00D33136">
        <w:rPr>
          <w:rFonts w:ascii="Calibri" w:hAnsi="Calibri" w:cs="Calibri" w:hint="cs"/>
        </w:rPr>
        <w:t xml:space="preserve"> </w:t>
      </w:r>
      <w:proofErr w:type="spellStart"/>
      <w:r w:rsidRPr="00D33136">
        <w:rPr>
          <w:rFonts w:ascii="Calibri" w:hAnsi="Calibri" w:cs="Calibri" w:hint="cs"/>
        </w:rPr>
        <w:t>snapshots</w:t>
      </w:r>
      <w:proofErr w:type="spellEnd"/>
      <w:r w:rsidRPr="00D33136">
        <w:rPr>
          <w:rFonts w:ascii="Calibri" w:hAnsi="Calibri" w:cs="Calibri" w:hint="cs"/>
        </w:rPr>
        <w:t>)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mieć możliwość generowania personalizowanych raportów zawierających informacje z dowolnych predefiniowanych raportów w pojedynczym dokumencie</w:t>
      </w:r>
    </w:p>
    <w:p w:rsidR="00A02CA5" w:rsidRPr="00D33136" w:rsidRDefault="00A02CA5" w:rsidP="00A02CA5">
      <w:pPr>
        <w:rPr>
          <w:rFonts w:ascii="Calibri" w:hAnsi="Calibri" w:cs="Calibri"/>
        </w:rPr>
      </w:pPr>
      <w:r w:rsidRPr="00D33136">
        <w:rPr>
          <w:rFonts w:ascii="Calibri" w:hAnsi="Calibri" w:cs="Calibri" w:hint="cs"/>
        </w:rPr>
        <w:t>System musi posiadać asystenta produktu opartego o AI, pozwalającego na przeszukiwanie dokumentacji technicznej oraz analizy istniejącej instalacji systemu backupowego. Powinna istnieć możliwość wyłączenia tej opcji.</w:t>
      </w:r>
    </w:p>
    <w:p w:rsidR="00A02CA5" w:rsidRDefault="00A02CA5">
      <w:r>
        <w:br w:type="page"/>
      </w:r>
    </w:p>
    <w:p w:rsidR="001E3094" w:rsidRPr="0027327B" w:rsidRDefault="00A02CA5" w:rsidP="001E3094">
      <w:pPr>
        <w:rPr>
          <w:b/>
        </w:rPr>
      </w:pPr>
      <w:r w:rsidRPr="0027327B">
        <w:rPr>
          <w:b/>
        </w:rPr>
        <w:t>Załącznik nr 10</w:t>
      </w:r>
    </w:p>
    <w:p w:rsidR="00A02CA5" w:rsidRDefault="00DE573F" w:rsidP="00A02CA5">
      <w:r>
        <w:t>Usługa wdrożenia</w:t>
      </w:r>
      <w:r w:rsidR="00A02CA5">
        <w:t xml:space="preserve"> oprogramowania do </w:t>
      </w:r>
      <w:proofErr w:type="spellStart"/>
      <w:r w:rsidR="00A02CA5">
        <w:t>backup’u</w:t>
      </w:r>
      <w:proofErr w:type="spellEnd"/>
      <w:r w:rsidR="00A02CA5">
        <w:t>:</w:t>
      </w:r>
    </w:p>
    <w:p w:rsidR="00A02CA5" w:rsidRDefault="00A02CA5" w:rsidP="00A02CA5">
      <w:r>
        <w:t>1. Opracowanie projektu</w:t>
      </w:r>
    </w:p>
    <w:p w:rsidR="00A02CA5" w:rsidRDefault="00A02CA5" w:rsidP="00A02CA5">
      <w:r>
        <w:t>2. Instalacja i konfiguracja hosta pod serwer backupu</w:t>
      </w:r>
    </w:p>
    <w:p w:rsidR="00A02CA5" w:rsidRDefault="00A02CA5" w:rsidP="00A02CA5">
      <w:r>
        <w:t>3. Instalacja i konfiguracja biblioteki taśmowej</w:t>
      </w:r>
    </w:p>
    <w:p w:rsidR="00A02CA5" w:rsidRDefault="00A02CA5" w:rsidP="00A02CA5">
      <w:r>
        <w:t>4. Instalacja i konfiguracja oprogramowania backup</w:t>
      </w:r>
    </w:p>
    <w:p w:rsidR="00A02CA5" w:rsidRDefault="00A02CA5" w:rsidP="00A02CA5">
      <w:r>
        <w:t xml:space="preserve">5. Instalacja i konfiguracja </w:t>
      </w:r>
      <w:proofErr w:type="spellStart"/>
      <w:r>
        <w:t>NASa</w:t>
      </w:r>
      <w:proofErr w:type="spellEnd"/>
    </w:p>
    <w:p w:rsidR="00A02CA5" w:rsidRDefault="00A02CA5" w:rsidP="00A02CA5">
      <w:r>
        <w:t>6. Konfiguracja zadań kopii zapasowych w oprogramowaniu backup</w:t>
      </w:r>
    </w:p>
    <w:p w:rsidR="00A02CA5" w:rsidRDefault="00A02CA5" w:rsidP="00A02CA5">
      <w:r>
        <w:t>7. Przeprowadzenie testów odtworzeniowych</w:t>
      </w:r>
    </w:p>
    <w:p w:rsidR="00A02CA5" w:rsidRDefault="00A02CA5" w:rsidP="00A02CA5">
      <w:r>
        <w:t>8. Podstawowe szkolenie dla administratorów</w:t>
      </w:r>
    </w:p>
    <w:p w:rsidR="00A02CA5" w:rsidRDefault="00A02CA5" w:rsidP="00A02CA5">
      <w:r>
        <w:t>9. Opracowanie dokumentacji powykonawczej</w:t>
      </w:r>
    </w:p>
    <w:sectPr w:rsidR="00A0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5F8E"/>
    <w:multiLevelType w:val="hybridMultilevel"/>
    <w:tmpl w:val="40FA3016"/>
    <w:lvl w:ilvl="0" w:tplc="D61EC4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5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E64B718">
      <w:numFmt w:val="bullet"/>
      <w:lvlText w:val=""/>
      <w:lvlJc w:val="left"/>
      <w:pPr>
        <w:ind w:left="227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8DF2DFEA">
      <w:numFmt w:val="bullet"/>
      <w:lvlText w:val=""/>
      <w:lvlJc w:val="left"/>
      <w:pPr>
        <w:ind w:left="2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90F6CAF2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277E5E42">
      <w:numFmt w:val="bullet"/>
      <w:lvlText w:val="•"/>
      <w:lvlJc w:val="left"/>
      <w:pPr>
        <w:ind w:left="4801" w:hanging="360"/>
      </w:pPr>
      <w:rPr>
        <w:rFonts w:hint="default"/>
        <w:lang w:val="pl-PL" w:eastAsia="en-US" w:bidi="ar-SA"/>
      </w:rPr>
    </w:lvl>
    <w:lvl w:ilvl="6" w:tplc="8F2C1EAE">
      <w:numFmt w:val="bullet"/>
      <w:lvlText w:val="•"/>
      <w:lvlJc w:val="left"/>
      <w:pPr>
        <w:ind w:left="5702" w:hanging="360"/>
      </w:pPr>
      <w:rPr>
        <w:rFonts w:hint="default"/>
        <w:lang w:val="pl-PL" w:eastAsia="en-US" w:bidi="ar-SA"/>
      </w:rPr>
    </w:lvl>
    <w:lvl w:ilvl="7" w:tplc="3B440936">
      <w:numFmt w:val="bullet"/>
      <w:lvlText w:val="•"/>
      <w:lvlJc w:val="left"/>
      <w:pPr>
        <w:ind w:left="6603" w:hanging="360"/>
      </w:pPr>
      <w:rPr>
        <w:rFonts w:hint="default"/>
        <w:lang w:val="pl-PL" w:eastAsia="en-US" w:bidi="ar-SA"/>
      </w:rPr>
    </w:lvl>
    <w:lvl w:ilvl="8" w:tplc="97367290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101F67"/>
    <w:multiLevelType w:val="hybridMultilevel"/>
    <w:tmpl w:val="BCC66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F0107B"/>
    <w:multiLevelType w:val="hybridMultilevel"/>
    <w:tmpl w:val="7A52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764"/>
    <w:multiLevelType w:val="multilevel"/>
    <w:tmpl w:val="640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471F4"/>
    <w:multiLevelType w:val="multilevel"/>
    <w:tmpl w:val="E0F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B2"/>
    <w:rsid w:val="00012088"/>
    <w:rsid w:val="000619E4"/>
    <w:rsid w:val="00076730"/>
    <w:rsid w:val="000D1F58"/>
    <w:rsid w:val="000D7472"/>
    <w:rsid w:val="000F196D"/>
    <w:rsid w:val="001303F0"/>
    <w:rsid w:val="00182717"/>
    <w:rsid w:val="001E3094"/>
    <w:rsid w:val="00202AD8"/>
    <w:rsid w:val="00271883"/>
    <w:rsid w:val="0027327B"/>
    <w:rsid w:val="00276033"/>
    <w:rsid w:val="002F1407"/>
    <w:rsid w:val="00323D80"/>
    <w:rsid w:val="004650AA"/>
    <w:rsid w:val="004735B2"/>
    <w:rsid w:val="004E06A2"/>
    <w:rsid w:val="005267E9"/>
    <w:rsid w:val="005532B0"/>
    <w:rsid w:val="00573A56"/>
    <w:rsid w:val="005D4289"/>
    <w:rsid w:val="006B33E4"/>
    <w:rsid w:val="006F773E"/>
    <w:rsid w:val="00844827"/>
    <w:rsid w:val="009307AA"/>
    <w:rsid w:val="009320A3"/>
    <w:rsid w:val="00997BE5"/>
    <w:rsid w:val="009E0A19"/>
    <w:rsid w:val="00A02CA5"/>
    <w:rsid w:val="00A97FC8"/>
    <w:rsid w:val="00AD003A"/>
    <w:rsid w:val="00B025D8"/>
    <w:rsid w:val="00B80950"/>
    <w:rsid w:val="00B85AE7"/>
    <w:rsid w:val="00BA5872"/>
    <w:rsid w:val="00CC5FE3"/>
    <w:rsid w:val="00D176FF"/>
    <w:rsid w:val="00D90FAA"/>
    <w:rsid w:val="00DB0744"/>
    <w:rsid w:val="00DC2C19"/>
    <w:rsid w:val="00DE573F"/>
    <w:rsid w:val="00E77BFE"/>
    <w:rsid w:val="00F64089"/>
    <w:rsid w:val="00F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4781"/>
  <w15:chartTrackingRefBased/>
  <w15:docId w15:val="{7CC2C54C-F756-40AB-8CC1-574C7422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"/>
    <w:basedOn w:val="Normalny"/>
    <w:link w:val="AkapitzlistZnak"/>
    <w:uiPriority w:val="34"/>
    <w:qFormat/>
    <w:rsid w:val="004735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FC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80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0950"/>
    <w:pPr>
      <w:widowControl w:val="0"/>
      <w:autoSpaceDE w:val="0"/>
      <w:autoSpaceDN w:val="0"/>
      <w:spacing w:after="0" w:line="240" w:lineRule="auto"/>
      <w:ind w:left="270"/>
    </w:pPr>
    <w:rPr>
      <w:rFonts w:ascii="Arial" w:eastAsia="Arial" w:hAnsi="Arial" w:cs="Arial"/>
    </w:rPr>
  </w:style>
  <w:style w:type="paragraph" w:customStyle="1" w:styleId="Default">
    <w:name w:val="Default"/>
    <w:rsid w:val="00CC5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E3094"/>
    <w:pPr>
      <w:widowControl w:val="0"/>
      <w:autoSpaceDE w:val="0"/>
      <w:autoSpaceDN w:val="0"/>
      <w:spacing w:before="59" w:after="0" w:line="240" w:lineRule="auto"/>
      <w:ind w:left="1555" w:hanging="360"/>
    </w:pPr>
    <w:rPr>
      <w:rFonts w:ascii="Verdana" w:eastAsia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3094"/>
    <w:rPr>
      <w:rFonts w:ascii="Verdana" w:eastAsia="Verdana" w:hAnsi="Verdana" w:cs="Verdana"/>
    </w:rPr>
  </w:style>
  <w:style w:type="character" w:styleId="Hipercze">
    <w:name w:val="Hyperlink"/>
    <w:basedOn w:val="Domylnaczcionkaakapitu"/>
    <w:uiPriority w:val="99"/>
    <w:unhideWhenUsed/>
    <w:rsid w:val="00076730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07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" TargetMode="External"/><Relationship Id="rId5" Type="http://schemas.openxmlformats.org/officeDocument/2006/relationships/hyperlink" Target="http://www.sp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8813</Words>
  <Characters>52881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Kionka</dc:creator>
  <cp:keywords/>
  <dc:description/>
  <cp:lastModifiedBy>Kamil Kionka</cp:lastModifiedBy>
  <cp:revision>7</cp:revision>
  <cp:lastPrinted>2026-02-09T08:01:00Z</cp:lastPrinted>
  <dcterms:created xsi:type="dcterms:W3CDTF">2026-02-09T08:31:00Z</dcterms:created>
  <dcterms:modified xsi:type="dcterms:W3CDTF">2026-05-22T06:58:00Z</dcterms:modified>
</cp:coreProperties>
</file>