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                                                                                                             OPIS TECHNICZNY                                                                                   </w:t>
      </w:r>
      <w:r w:rsidR="00C84632">
        <w:rPr>
          <w:rFonts w:ascii="Arial Narrow" w:eastAsia="Arial Narrow" w:hAnsi="Arial Narrow" w:cs="Arial Narrow"/>
          <w:b/>
          <w:color w:val="000000"/>
          <w:sz w:val="22"/>
          <w:szCs w:val="22"/>
        </w:rPr>
        <w:t xml:space="preserve"> </w:t>
      </w:r>
      <w:r w:rsidR="00E6434C">
        <w:rPr>
          <w:rFonts w:ascii="Arial Narrow" w:eastAsia="Arial Narrow" w:hAnsi="Arial Narrow" w:cs="Arial Narrow"/>
          <w:b/>
          <w:color w:val="000000"/>
          <w:sz w:val="22"/>
          <w:szCs w:val="22"/>
        </w:rPr>
        <w:t xml:space="preserve"> </w:t>
      </w:r>
      <w:r w:rsidR="00C84632">
        <w:rPr>
          <w:rFonts w:ascii="Arial Narrow" w:eastAsia="Arial Narrow" w:hAnsi="Arial Narrow" w:cs="Arial Narrow"/>
          <w:b/>
          <w:color w:val="000000"/>
          <w:sz w:val="22"/>
          <w:szCs w:val="22"/>
        </w:rPr>
        <w:t xml:space="preserve">Zmian </w:t>
      </w:r>
      <w:r>
        <w:rPr>
          <w:rFonts w:ascii="Arial Narrow" w:eastAsia="Arial Narrow" w:hAnsi="Arial Narrow" w:cs="Arial Narrow"/>
          <w:b/>
          <w:color w:val="000000"/>
          <w:sz w:val="22"/>
          <w:szCs w:val="22"/>
        </w:rPr>
        <w:t>Załącznik</w:t>
      </w:r>
      <w:r w:rsidR="00C84632">
        <w:rPr>
          <w:rFonts w:ascii="Arial Narrow" w:eastAsia="Arial Narrow" w:hAnsi="Arial Narrow" w:cs="Arial Narrow"/>
          <w:b/>
          <w:color w:val="000000"/>
          <w:sz w:val="22"/>
          <w:szCs w:val="22"/>
        </w:rPr>
        <w:t>a</w:t>
      </w:r>
      <w:r>
        <w:rPr>
          <w:rFonts w:ascii="Arial Narrow" w:eastAsia="Arial Narrow" w:hAnsi="Arial Narrow" w:cs="Arial Narrow"/>
          <w:b/>
          <w:color w:val="000000"/>
          <w:sz w:val="22"/>
          <w:szCs w:val="22"/>
        </w:rPr>
        <w:t xml:space="preserve"> nr 1</w:t>
      </w:r>
    </w:p>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 DLA</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 xml:space="preserve">FABRYCZNIE NOWEGO ŚREDNIEGO SAMOCHODU RATOWNICZO – GAŚNICZEGO Z NAPĘDEM 4X4 </w:t>
      </w:r>
    </w:p>
    <w:p w:rsidR="00A1310B" w:rsidRDefault="00A1310B">
      <w:pPr>
        <w:pStyle w:val="normal"/>
        <w:pBdr>
          <w:top w:val="nil"/>
          <w:left w:val="nil"/>
          <w:bottom w:val="nil"/>
          <w:right w:val="nil"/>
          <w:between w:val="nil"/>
        </w:pBdr>
        <w:tabs>
          <w:tab w:val="left" w:pos="1872"/>
          <w:tab w:val="right" w:pos="8953"/>
        </w:tabs>
        <w:rPr>
          <w:rFonts w:ascii="Arial Narrow" w:eastAsia="Arial Narrow" w:hAnsi="Arial Narrow" w:cs="Arial Narrow"/>
          <w:color w:val="000000"/>
          <w:sz w:val="22"/>
          <w:szCs w:val="22"/>
        </w:rPr>
      </w:pPr>
    </w:p>
    <w:tbl>
      <w:tblPr>
        <w:tblStyle w:val="a"/>
        <w:tblW w:w="1513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
        <w:gridCol w:w="6795"/>
        <w:gridCol w:w="3825"/>
        <w:gridCol w:w="4005"/>
      </w:tblGrid>
      <w:tr w:rsidR="00A1310B">
        <w:trPr>
          <w:trHeight w:val="567"/>
        </w:trPr>
        <w:tc>
          <w:tcPr>
            <w:tcW w:w="510" w:type="dxa"/>
            <w:shd w:val="clear" w:color="auto" w:fill="F2F2F2"/>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L.P.</w:t>
            </w:r>
          </w:p>
        </w:tc>
        <w:tc>
          <w:tcPr>
            <w:tcW w:w="6795" w:type="dxa"/>
            <w:shd w:val="clear" w:color="auto" w:fill="F2F2F2"/>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PODSTAWOWE WYMAGANIA, JAKIE POWINIEN SPEŁNIAĆ OFEROWANY POJAZD</w:t>
            </w:r>
          </w:p>
        </w:tc>
        <w:tc>
          <w:tcPr>
            <w:tcW w:w="3825" w:type="dxa"/>
            <w:shd w:val="clear" w:color="auto" w:fill="F2F2F2"/>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UWAGI</w:t>
            </w:r>
          </w:p>
        </w:tc>
        <w:tc>
          <w:tcPr>
            <w:tcW w:w="4005" w:type="dxa"/>
            <w:shd w:val="clear" w:color="auto" w:fill="F2F2F2"/>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PROPOZYCJE WYKONAWCY</w:t>
            </w: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1</w:t>
            </w:r>
          </w:p>
        </w:tc>
        <w:tc>
          <w:tcPr>
            <w:tcW w:w="679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Podstawowe wymagania, jakie powinien spełniać oferowany samochód</w:t>
            </w:r>
          </w:p>
        </w:tc>
        <w:tc>
          <w:tcPr>
            <w:tcW w:w="382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Uwagi</w:t>
            </w:r>
          </w:p>
        </w:tc>
        <w:tc>
          <w:tcPr>
            <w:tcW w:w="400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Podwozie z kabiną</w:t>
            </w: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1.1.</w:t>
            </w:r>
          </w:p>
        </w:tc>
        <w:tc>
          <w:tcPr>
            <w:tcW w:w="6795" w:type="dxa"/>
          </w:tcPr>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Musi spełniać wymagania polskich przepisów o ruchu drogowym, z uwzględnieniem wymagań dotyczących pojazdów uprzywilejowanych, zgodnie z ustawą z dnia 20 czerwca 1997r.„Prawo o ruchu drogowym” (</w:t>
            </w:r>
            <w:proofErr w:type="spellStart"/>
            <w:r>
              <w:rPr>
                <w:rFonts w:ascii="Arial Narrow" w:eastAsia="Arial Narrow" w:hAnsi="Arial Narrow" w:cs="Arial Narrow"/>
                <w:color w:val="000000"/>
                <w:sz w:val="22"/>
                <w:szCs w:val="22"/>
              </w:rPr>
              <w:t>Dz.U</w:t>
            </w:r>
            <w:proofErr w:type="spellEnd"/>
            <w:r>
              <w:rPr>
                <w:rFonts w:ascii="Arial Narrow" w:eastAsia="Arial Narrow" w:hAnsi="Arial Narrow" w:cs="Arial Narrow"/>
                <w:color w:val="000000"/>
                <w:sz w:val="22"/>
                <w:szCs w:val="22"/>
              </w:rPr>
              <w:t>. z 2021 r. poz. 450 z </w:t>
            </w:r>
            <w:proofErr w:type="spellStart"/>
            <w:r>
              <w:rPr>
                <w:rFonts w:ascii="Arial Narrow" w:eastAsia="Arial Narrow" w:hAnsi="Arial Narrow" w:cs="Arial Narrow"/>
                <w:color w:val="000000"/>
                <w:sz w:val="22"/>
                <w:szCs w:val="22"/>
              </w:rPr>
              <w:t>późn</w:t>
            </w:r>
            <w:proofErr w:type="spellEnd"/>
            <w:r>
              <w:rPr>
                <w:rFonts w:ascii="Arial Narrow" w:eastAsia="Arial Narrow" w:hAnsi="Arial Narrow" w:cs="Arial Narrow"/>
                <w:color w:val="000000"/>
                <w:sz w:val="22"/>
                <w:szCs w:val="22"/>
              </w:rPr>
              <w:t>. zm.), wraz z przepisami wykonawczymi.</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Nr 143, poz. 1002, z 2010 r. nr 85 poz. 553 oraz z 2018 r. poz. 984)</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Rozporządzenia Ministrów: Spraw Wewnętrznych, Obrony Narodowej, Finansów oraz Sprawiedliwości z dnia 22 marca 2019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kontroli skarbowej, Służby Celnej, Służby Więziennej i straży pożarnej (Dz. U. 2019 poz.594).</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Samochód musi być oznakowany numerami operacyjnymi zgodnie </w:t>
            </w:r>
            <w:r>
              <w:rPr>
                <w:rFonts w:ascii="Arial Narrow" w:eastAsia="Arial Narrow" w:hAnsi="Arial Narrow" w:cs="Arial Narrow"/>
                <w:color w:val="000000"/>
                <w:sz w:val="22"/>
                <w:szCs w:val="22"/>
              </w:rPr>
              <w:br/>
              <w:t xml:space="preserve">z zarządzeniem nr 1 Komendanta Głównego Państwowej Straży Pożarnej </w:t>
            </w:r>
            <w:r>
              <w:rPr>
                <w:rFonts w:ascii="Arial Narrow" w:eastAsia="Arial Narrow" w:hAnsi="Arial Narrow" w:cs="Arial Narrow"/>
                <w:color w:val="000000"/>
                <w:sz w:val="22"/>
                <w:szCs w:val="22"/>
              </w:rPr>
              <w:br/>
              <w:t>z dnia 24 stycznia 2020 r. w sprawie gospodarki transportowej w jednostkach organizacyjnych Państwowej Straży Pożarnej.</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Musi posiadać ważne świadectwo dopuszczenia wydane przez </w:t>
            </w:r>
            <w:proofErr w:type="spellStart"/>
            <w:r>
              <w:rPr>
                <w:rFonts w:ascii="Arial Narrow" w:eastAsia="Arial Narrow" w:hAnsi="Arial Narrow" w:cs="Arial Narrow"/>
                <w:color w:val="000000"/>
                <w:sz w:val="22"/>
                <w:szCs w:val="22"/>
              </w:rPr>
              <w:t>CNBOP-PIB</w:t>
            </w:r>
            <w:proofErr w:type="spellEnd"/>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br/>
              <w:t xml:space="preserve">w Józefowie k/Otwocka. Na dzień składania ofert dostarczyć do dokumentacji przetargowej kopię aktualnego świadectwa. </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Musi posiadać aktualne świadectwo homologacji podwozia lub świadectwo zgodności WE zgodnie z odrębnymi przepisami krajowymi odnoszącymi się do prawa o ruchu drogowym. W przypadku, gdy przekroczone zostaną warunki zabudowy określone przez producenta podwozia wymagane jest świadectwo homologacji typu pojazdu kompletnego oraz zgoda producenta podwozia na wykonanie zabudowy. Urządzenia i podzespoły zamontowane </w:t>
            </w:r>
            <w:r>
              <w:rPr>
                <w:rFonts w:ascii="Arial Narrow" w:eastAsia="Arial Narrow" w:hAnsi="Arial Narrow" w:cs="Arial Narrow"/>
                <w:color w:val="000000"/>
                <w:sz w:val="22"/>
                <w:szCs w:val="22"/>
              </w:rPr>
              <w:br/>
              <w:t>w pojeździe powinny spełniać wymagania odrębnych przepisów krajowych i/lub międzynarodowych.</w:t>
            </w:r>
          </w:p>
          <w:p w:rsidR="00A1310B" w:rsidRDefault="006B76BA">
            <w:pPr>
              <w:pStyle w:val="normal"/>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Musi spełniać wymagania ogólne i szczegółowe zgodnie z normą PN-EN 1846-1 i 1846-2 </w:t>
            </w:r>
          </w:p>
          <w:p w:rsidR="00A1310B" w:rsidRDefault="006B76BA">
            <w:pPr>
              <w:pStyle w:val="normal"/>
              <w:numPr>
                <w:ilvl w:val="0"/>
                <w:numId w:val="2"/>
              </w:numPr>
              <w:pBdr>
                <w:top w:val="nil"/>
                <w:left w:val="nil"/>
                <w:bottom w:val="nil"/>
                <w:right w:val="nil"/>
                <w:between w:val="nil"/>
              </w:pBdr>
              <w:tabs>
                <w:tab w:val="left" w:pos="8577"/>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oraz podwozie fabrycznie nowe, </w:t>
            </w:r>
            <w:r w:rsidR="00F97676">
              <w:rPr>
                <w:rFonts w:ascii="Arial Narrow" w:eastAsia="Arial Narrow" w:hAnsi="Arial Narrow" w:cs="Arial Narrow"/>
                <w:color w:val="000000"/>
                <w:sz w:val="22"/>
                <w:szCs w:val="22"/>
              </w:rPr>
              <w:t>rok produkcji podwozia min. 2025</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lastRenderedPageBreak/>
              <w:t>silnik, podwozie i kabina tego samego producenta.</w:t>
            </w:r>
          </w:p>
          <w:p w:rsidR="00A1310B" w:rsidRDefault="00A1310B">
            <w:pPr>
              <w:pStyle w:val="normal"/>
              <w:pBdr>
                <w:top w:val="nil"/>
                <w:left w:val="nil"/>
                <w:bottom w:val="nil"/>
                <w:right w:val="nil"/>
                <w:between w:val="nil"/>
              </w:pBdr>
              <w:tabs>
                <w:tab w:val="left" w:pos="8577"/>
              </w:tabs>
              <w:ind w:left="397"/>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1.2.</w:t>
            </w:r>
          </w:p>
        </w:tc>
        <w:tc>
          <w:tcPr>
            <w:tcW w:w="6795" w:type="dxa"/>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Samochód musi spełniać wymagania dla klasy średniej M (wg PN-EN 1846-1)</w:t>
            </w: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1.3.</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Samochód kategorii 2 - uterenowionej (wg PN-EN 1846-1) </w:t>
            </w: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rPr>
          <w:trHeight w:val="397"/>
        </w:trPr>
        <w:tc>
          <w:tcPr>
            <w:tcW w:w="510"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2</w:t>
            </w:r>
          </w:p>
        </w:tc>
        <w:tc>
          <w:tcPr>
            <w:tcW w:w="6795"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Podwozie z kabiną</w:t>
            </w:r>
          </w:p>
        </w:tc>
        <w:tc>
          <w:tcPr>
            <w:tcW w:w="3825"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Uwagi</w:t>
            </w:r>
          </w:p>
        </w:tc>
        <w:tc>
          <w:tcPr>
            <w:tcW w:w="4005"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Podwozie z kabiną</w:t>
            </w: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w:t>
            </w:r>
          </w:p>
        </w:tc>
        <w:tc>
          <w:tcPr>
            <w:tcW w:w="679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Maksymalna masa rzeczywista (MMR) </w:t>
            </w:r>
            <w:r>
              <w:rPr>
                <w:rFonts w:ascii="Arial Narrow" w:eastAsia="Arial Narrow" w:hAnsi="Arial Narrow" w:cs="Arial Narrow"/>
                <w:color w:val="000000"/>
                <w:sz w:val="22"/>
                <w:szCs w:val="22"/>
              </w:rPr>
              <w:t>samochodu</w:t>
            </w:r>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gotowego do akcji ratowniczo – gaśniczej nie może przekroczyć 16 000 kg</w:t>
            </w:r>
          </w:p>
        </w:tc>
        <w:tc>
          <w:tcPr>
            <w:tcW w:w="3825" w:type="dxa"/>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Podać wartość</w:t>
            </w: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2.2.</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Pojazd gotowy do akcji</w:t>
            </w:r>
            <w:r>
              <w:rPr>
                <w:rFonts w:ascii="Arial Narrow" w:eastAsia="Arial Narrow" w:hAnsi="Arial Narrow" w:cs="Arial Narrow"/>
                <w:color w:val="000000"/>
                <w:sz w:val="22"/>
                <w:szCs w:val="22"/>
              </w:rPr>
              <w:t xml:space="preserve"> (pojazd z załogą, pełnymi zbiornikami, zabudową i wyposażeniem) powinien mieć:</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Kąt natarcia: min. 23º,</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Kąt zejścia: min. 23º,</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Prześwit pod osiami: min. 250 mm,</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Wysokość całkowita pojazdu: </w:t>
            </w:r>
            <w:proofErr w:type="spellStart"/>
            <w:r>
              <w:rPr>
                <w:rFonts w:ascii="Arial Narrow" w:eastAsia="Arial Narrow" w:hAnsi="Arial Narrow" w:cs="Arial Narrow"/>
                <w:color w:val="000000"/>
                <w:sz w:val="22"/>
                <w:szCs w:val="22"/>
              </w:rPr>
              <w:t>max</w:t>
            </w:r>
            <w:proofErr w:type="spellEnd"/>
            <w:r>
              <w:rPr>
                <w:rFonts w:ascii="Arial Narrow" w:eastAsia="Arial Narrow" w:hAnsi="Arial Narrow" w:cs="Arial Narrow"/>
                <w:color w:val="000000"/>
                <w:sz w:val="22"/>
                <w:szCs w:val="22"/>
              </w:rPr>
              <w:t xml:space="preserve">. 3400 mm (z drabiną dwuprzęsłową) </w:t>
            </w:r>
          </w:p>
          <w:p w:rsidR="00A1310B" w:rsidRDefault="006B76BA">
            <w:pPr>
              <w:pStyle w:val="normal"/>
              <w:numPr>
                <w:ilvl w:val="0"/>
                <w:numId w:val="3"/>
              </w:numPr>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Długość całkowita: max 8500 mm </w:t>
            </w:r>
          </w:p>
          <w:p w:rsidR="00A1310B" w:rsidRDefault="00A1310B">
            <w:pPr>
              <w:pStyle w:val="normal"/>
              <w:pBdr>
                <w:top w:val="nil"/>
                <w:left w:val="nil"/>
                <w:bottom w:val="nil"/>
                <w:right w:val="nil"/>
                <w:between w:val="nil"/>
              </w:pBdr>
              <w:tabs>
                <w:tab w:val="left" w:pos="873"/>
                <w:tab w:val="left" w:pos="6498"/>
                <w:tab w:val="left" w:pos="8514"/>
                <w:tab w:val="left" w:pos="14691"/>
              </w:tabs>
              <w:ind w:left="720"/>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Podać wartości</w:t>
            </w: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2.3.</w:t>
            </w:r>
          </w:p>
        </w:tc>
        <w:tc>
          <w:tcPr>
            <w:tcW w:w="6795" w:type="dxa"/>
          </w:tcPr>
          <w:p w:rsidR="00A1310B" w:rsidRDefault="006B76BA">
            <w:pPr>
              <w:pStyle w:val="normal"/>
              <w:pBdr>
                <w:top w:val="nil"/>
                <w:left w:val="nil"/>
                <w:bottom w:val="nil"/>
                <w:right w:val="nil"/>
                <w:between w:val="nil"/>
              </w:pBdr>
              <w:ind w:left="45"/>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Zawieszenie</w:t>
            </w:r>
            <w:r>
              <w:rPr>
                <w:rFonts w:ascii="Arial Narrow" w:eastAsia="Arial Narrow" w:hAnsi="Arial Narrow" w:cs="Arial Narrow"/>
                <w:color w:val="000000"/>
                <w:sz w:val="22"/>
                <w:szCs w:val="22"/>
              </w:rPr>
              <w:t xml:space="preserve"> mechaniczne na przedniej i tylnej osi, musi być dostosowane do maksymalnej masy rzeczywistej pojazdu. </w:t>
            </w:r>
          </w:p>
          <w:p w:rsidR="00A1310B" w:rsidRDefault="006B76BA">
            <w:pPr>
              <w:pStyle w:val="normal"/>
              <w:pBdr>
                <w:top w:val="nil"/>
                <w:left w:val="nil"/>
                <w:bottom w:val="nil"/>
                <w:right w:val="nil"/>
                <w:between w:val="nil"/>
              </w:pBdr>
              <w:ind w:left="4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DMC podwozia pojazdu nie mniejsza niż 18000 </w:t>
            </w:r>
            <w:proofErr w:type="spellStart"/>
            <w:r>
              <w:rPr>
                <w:rFonts w:ascii="Arial Narrow" w:eastAsia="Arial Narrow" w:hAnsi="Arial Narrow" w:cs="Arial Narrow"/>
                <w:color w:val="000000"/>
                <w:sz w:val="22"/>
                <w:szCs w:val="22"/>
              </w:rPr>
              <w:t>kg</w:t>
            </w:r>
            <w:proofErr w:type="spellEnd"/>
            <w:r>
              <w:rPr>
                <w:rFonts w:ascii="Arial Narrow" w:eastAsia="Arial Narrow" w:hAnsi="Arial Narrow" w:cs="Arial Narrow"/>
                <w:color w:val="000000"/>
                <w:sz w:val="22"/>
                <w:szCs w:val="22"/>
              </w:rPr>
              <w:t xml:space="preserve">. </w:t>
            </w:r>
          </w:p>
        </w:tc>
        <w:tc>
          <w:tcPr>
            <w:tcW w:w="3825" w:type="dxa"/>
            <w:vAlign w:val="center"/>
          </w:tcPr>
          <w:p w:rsidR="00A1310B" w:rsidRDefault="00A1310B">
            <w:pPr>
              <w:pStyle w:val="normal"/>
              <w:pBdr>
                <w:top w:val="nil"/>
                <w:left w:val="nil"/>
                <w:bottom w:val="nil"/>
                <w:right w:val="nil"/>
                <w:between w:val="nil"/>
              </w:pBdr>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2.4.</w:t>
            </w:r>
          </w:p>
        </w:tc>
        <w:tc>
          <w:tcPr>
            <w:tcW w:w="6795" w:type="dxa"/>
          </w:tcPr>
          <w:p w:rsidR="00A1310B" w:rsidRDefault="006B76BA">
            <w:pPr>
              <w:pStyle w:val="normal"/>
              <w:pBdr>
                <w:top w:val="nil"/>
                <w:left w:val="nil"/>
                <w:bottom w:val="nil"/>
                <w:right w:val="nil"/>
                <w:between w:val="nil"/>
              </w:pBdr>
              <w:ind w:left="45"/>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Rezerwa masy</w:t>
            </w:r>
            <w:r>
              <w:rPr>
                <w:rFonts w:ascii="Arial Narrow" w:eastAsia="Arial Narrow" w:hAnsi="Arial Narrow" w:cs="Arial Narrow"/>
                <w:color w:val="000000"/>
                <w:sz w:val="22"/>
                <w:szCs w:val="22"/>
              </w:rPr>
              <w:t xml:space="preserve"> pojazdu gotowego do akcji ratowniczo – gaśniczej (pojazd z załogą, pełnymi zbiornikami, zabudową i wyposażeniem) w stosunku do dopuszczalnej masy całkowitej pojazdu określonej przez producenta (liczone do tzw. DMC technicznej) min. 8%. Nie dopuszcza się mniejszej wartości z uwagi na działania pojazdu w trudnych warunkach terenowych.</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Podać wartość</w:t>
            </w: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2.5.</w:t>
            </w:r>
          </w:p>
        </w:tc>
        <w:tc>
          <w:tcPr>
            <w:tcW w:w="679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Układ napędowy</w:t>
            </w:r>
            <w:r>
              <w:rPr>
                <w:rFonts w:ascii="Arial Narrow" w:eastAsia="Arial Narrow" w:hAnsi="Arial Narrow" w:cs="Arial Narrow"/>
                <w:color w:val="000000"/>
                <w:sz w:val="22"/>
                <w:szCs w:val="22"/>
              </w:rPr>
              <w:t xml:space="preserve"> pojazdu składa się z:</w:t>
            </w:r>
          </w:p>
          <w:p w:rsidR="00A1310B" w:rsidRDefault="006B76BA">
            <w:pPr>
              <w:pStyle w:val="normal"/>
              <w:numPr>
                <w:ilvl w:val="0"/>
                <w:numId w:val="4"/>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stałego napędu na wszystkie osie, </w:t>
            </w:r>
          </w:p>
          <w:p w:rsidR="00A1310B" w:rsidRDefault="006B76BA">
            <w:pPr>
              <w:pStyle w:val="normal"/>
              <w:numPr>
                <w:ilvl w:val="0"/>
                <w:numId w:val="4"/>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możliwość blokady mechanizmów osi przedniej i tylnej</w:t>
            </w:r>
          </w:p>
          <w:p w:rsidR="00A1310B" w:rsidRDefault="006B76BA">
            <w:pPr>
              <w:pStyle w:val="normal"/>
              <w:numPr>
                <w:ilvl w:val="0"/>
                <w:numId w:val="4"/>
              </w:numPr>
              <w:pBdr>
                <w:top w:val="nil"/>
                <w:left w:val="nil"/>
                <w:bottom w:val="nil"/>
                <w:right w:val="nil"/>
                <w:between w:val="nil"/>
              </w:pBdr>
              <w:shd w:val="clear" w:color="auto" w:fill="FFFFFF"/>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możliwość blokady międzyosiowej</w:t>
            </w:r>
          </w:p>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bookmarkStart w:id="0" w:name="_heading=h.e9bo5x27vy7e" w:colFirst="0" w:colLast="0"/>
            <w:bookmarkEnd w:id="0"/>
          </w:p>
        </w:tc>
        <w:tc>
          <w:tcPr>
            <w:tcW w:w="3825" w:type="dxa"/>
            <w:vAlign w:val="center"/>
          </w:tcPr>
          <w:p w:rsidR="00A1310B" w:rsidRDefault="006B76BA">
            <w:pPr>
              <w:pStyle w:val="normal"/>
              <w:pBdr>
                <w:top w:val="nil"/>
                <w:left w:val="nil"/>
                <w:bottom w:val="nil"/>
                <w:right w:val="nil"/>
                <w:between w:val="nil"/>
              </w:pBdr>
              <w:spacing w:before="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Należy podać rodzaj napędu.</w:t>
            </w:r>
          </w:p>
          <w:p w:rsidR="00A1310B" w:rsidRDefault="006B76BA">
            <w:pPr>
              <w:pStyle w:val="normal"/>
              <w:pBdr>
                <w:top w:val="nil"/>
                <w:left w:val="nil"/>
                <w:bottom w:val="nil"/>
                <w:right w:val="nil"/>
                <w:between w:val="nil"/>
              </w:pBdr>
              <w:spacing w:after="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Parametr punktowany przy ocenie ofert (kryterium parametry techniczne):</w:t>
            </w:r>
          </w:p>
          <w:p w:rsidR="00A1310B" w:rsidRDefault="006B76BA">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brak możliwości odłączenia osi przedniej (stały napęd 4x4) – 0 </w:t>
            </w:r>
            <w:proofErr w:type="spellStart"/>
            <w:r>
              <w:rPr>
                <w:rFonts w:ascii="Arial Narrow" w:eastAsia="Arial Narrow" w:hAnsi="Arial Narrow" w:cs="Arial Narrow"/>
                <w:color w:val="000000"/>
                <w:sz w:val="22"/>
                <w:szCs w:val="22"/>
              </w:rPr>
              <w:t>pkt</w:t>
            </w:r>
            <w:proofErr w:type="spellEnd"/>
          </w:p>
          <w:p w:rsidR="00A1310B" w:rsidRDefault="006B76BA">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możliwości odłączenia osi przedniej (napęd rozłączany 4x4) – 5 </w:t>
            </w:r>
            <w:proofErr w:type="spellStart"/>
            <w:r>
              <w:rPr>
                <w:rFonts w:ascii="Arial Narrow" w:eastAsia="Arial Narrow" w:hAnsi="Arial Narrow" w:cs="Arial Narrow"/>
                <w:color w:val="000000"/>
                <w:sz w:val="22"/>
                <w:szCs w:val="22"/>
              </w:rPr>
              <w:t>pkt</w:t>
            </w:r>
            <w:proofErr w:type="spellEnd"/>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rPr>
          <w:trHeight w:val="567"/>
        </w:trPr>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2.6.</w:t>
            </w:r>
          </w:p>
        </w:tc>
        <w:tc>
          <w:tcPr>
            <w:tcW w:w="6795" w:type="dxa"/>
            <w:vAlign w:val="center"/>
          </w:tcPr>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Koła i ogumienie</w:t>
            </w:r>
            <w:r>
              <w:rPr>
                <w:rFonts w:ascii="Arial Narrow" w:eastAsia="Arial Narrow" w:hAnsi="Arial Narrow" w:cs="Arial Narrow"/>
                <w:color w:val="000000"/>
                <w:sz w:val="22"/>
                <w:szCs w:val="22"/>
              </w:rPr>
              <w:t>: ogumienie z bieżnikiem uniwersalnym (szosowo-terenowym) dostosowanym do różnych warunków atmosferycznych (wielosezonowe). Na osi przedniej ogumienie pojedyncze min. 385mm szerokości, na osi tylnej koła bliźniacze. Ogumienie osi kierowanej powinno mieć większy rozmiar od osi tylnej. Wartości nominalne ciśnienia w ogumieniu trwale umieszczone nad kołami.</w:t>
            </w:r>
          </w:p>
          <w:p w:rsidR="00A1310B" w:rsidRDefault="00A1310B">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shd w:val="clear" w:color="auto" w:fill="auto"/>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2.7.</w:t>
            </w:r>
          </w:p>
        </w:tc>
        <w:tc>
          <w:tcPr>
            <w:tcW w:w="6795" w:type="dxa"/>
            <w:shd w:val="clear" w:color="auto" w:fill="FFFFFF"/>
          </w:tcPr>
          <w:p w:rsidR="00A1310B" w:rsidRDefault="006B76BA">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Silnik</w:t>
            </w:r>
            <w:r>
              <w:rPr>
                <w:rFonts w:ascii="Arial Narrow" w:eastAsia="Arial Narrow" w:hAnsi="Arial Narrow" w:cs="Arial Narrow"/>
                <w:color w:val="000000"/>
                <w:sz w:val="22"/>
                <w:szCs w:val="22"/>
              </w:rPr>
              <w:t xml:space="preserve"> o zapłonie samoczynnym przystosowanym do ciągłej pracy</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Minimalna moc silnika: 235 </w:t>
            </w:r>
            <w:proofErr w:type="spellStart"/>
            <w:r>
              <w:rPr>
                <w:rFonts w:ascii="Arial Narrow" w:eastAsia="Arial Narrow" w:hAnsi="Arial Narrow" w:cs="Arial Narrow"/>
                <w:color w:val="000000"/>
                <w:sz w:val="22"/>
                <w:szCs w:val="22"/>
              </w:rPr>
              <w:t>kW</w:t>
            </w:r>
            <w:proofErr w:type="spellEnd"/>
            <w:r>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br/>
            </w:r>
            <w:r>
              <w:rPr>
                <w:rFonts w:ascii="Arial Narrow" w:eastAsia="Arial Narrow" w:hAnsi="Arial Narrow" w:cs="Arial Narrow"/>
                <w:color w:val="000000"/>
                <w:sz w:val="22"/>
                <w:szCs w:val="22"/>
              </w:rPr>
              <w:lastRenderedPageBreak/>
              <w:t>Silnik spełniający normy czystości spalin EURO 6.</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Silnik pojazdu przystosowany do ciągłej pracy, bez uzupełnienia cieczy chłodzącej, oleju oraz przekraczania dopuszczalnych parametrów pracy (np. temperatury) w czasie postoju min. 4 godz.</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Podstawowa obsługa silnika możliwa bez podnoszenia kabiny.</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Skrzynia biegów automatyczna.</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Ponadto pojazd wyposażony w </w:t>
            </w:r>
          </w:p>
          <w:p w:rsidR="00A1310B" w:rsidRDefault="006B76BA">
            <w:pPr>
              <w:pStyle w:val="normal"/>
              <w:numPr>
                <w:ilvl w:val="0"/>
                <w:numId w:val="15"/>
              </w:numPr>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hamulce</w:t>
            </w:r>
            <w:r>
              <w:rPr>
                <w:rFonts w:ascii="Arial Narrow" w:eastAsia="Arial Narrow" w:hAnsi="Arial Narrow" w:cs="Arial Narrow"/>
                <w:sz w:val="22"/>
                <w:szCs w:val="22"/>
              </w:rPr>
              <w:t xml:space="preserve"> bębnowe </w:t>
            </w:r>
            <w:r>
              <w:rPr>
                <w:rFonts w:ascii="Arial Narrow" w:eastAsia="Arial Narrow" w:hAnsi="Arial Narrow" w:cs="Arial Narrow"/>
                <w:color w:val="000000"/>
                <w:sz w:val="22"/>
                <w:szCs w:val="22"/>
              </w:rPr>
              <w:t>na wszystkich osiach</w:t>
            </w:r>
          </w:p>
          <w:p w:rsidR="00A1310B" w:rsidRDefault="006B76BA">
            <w:pPr>
              <w:pStyle w:val="normal"/>
              <w:numPr>
                <w:ilvl w:val="0"/>
                <w:numId w:val="15"/>
              </w:numPr>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system ABS, ESP </w:t>
            </w:r>
          </w:p>
          <w:p w:rsidR="00A1310B" w:rsidRDefault="00A1310B">
            <w:pPr>
              <w:pStyle w:val="normal"/>
              <w:pBdr>
                <w:top w:val="nil"/>
                <w:left w:val="nil"/>
                <w:bottom w:val="nil"/>
                <w:right w:val="nil"/>
                <w:between w:val="nil"/>
              </w:pBdr>
              <w:shd w:val="clear" w:color="auto" w:fill="FFFFFF"/>
              <w:tabs>
                <w:tab w:val="left" w:pos="312"/>
                <w:tab w:val="left" w:pos="921"/>
                <w:tab w:val="left" w:pos="6513"/>
                <w:tab w:val="left" w:pos="8543"/>
                <w:tab w:val="left" w:pos="14730"/>
              </w:tabs>
              <w:ind w:left="720"/>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spacing w:before="20" w:after="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Należy podać markę, model i typ podwozia oraz typ i moc nominalną silnika.</w:t>
            </w:r>
          </w:p>
          <w:p w:rsidR="00A1310B" w:rsidRDefault="006B76BA">
            <w:pPr>
              <w:pStyle w:val="normal"/>
              <w:pBdr>
                <w:top w:val="nil"/>
                <w:left w:val="nil"/>
                <w:bottom w:val="nil"/>
                <w:right w:val="nil"/>
                <w:between w:val="nil"/>
              </w:pBdr>
              <w:spacing w:after="1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Parametr mocy nominalnej silnika jest parametrem punktowanym przy ocenie ofert (kryterium parametry techniczne):</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Punktacja przyznana przez Zamawiającego:</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za min. moc silnika 210 </w:t>
            </w:r>
            <w:proofErr w:type="spellStart"/>
            <w:r>
              <w:rPr>
                <w:rFonts w:ascii="Arial Narrow" w:eastAsia="Arial Narrow" w:hAnsi="Arial Narrow" w:cs="Arial Narrow"/>
                <w:color w:val="000000"/>
                <w:sz w:val="22"/>
                <w:szCs w:val="22"/>
              </w:rPr>
              <w:t>kw</w:t>
            </w:r>
            <w:proofErr w:type="spellEnd"/>
            <w:r>
              <w:rPr>
                <w:rFonts w:ascii="Arial Narrow" w:eastAsia="Arial Narrow" w:hAnsi="Arial Narrow" w:cs="Arial Narrow"/>
                <w:color w:val="000000"/>
                <w:sz w:val="22"/>
                <w:szCs w:val="22"/>
              </w:rPr>
              <w:t xml:space="preserve"> – 0 </w:t>
            </w:r>
            <w:proofErr w:type="spellStart"/>
            <w:r>
              <w:rPr>
                <w:rFonts w:ascii="Arial Narrow" w:eastAsia="Arial Narrow" w:hAnsi="Arial Narrow" w:cs="Arial Narrow"/>
                <w:color w:val="000000"/>
                <w:sz w:val="22"/>
                <w:szCs w:val="22"/>
              </w:rPr>
              <w:t>pkt</w:t>
            </w:r>
            <w:proofErr w:type="spellEnd"/>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210-230 </w:t>
            </w:r>
            <w:proofErr w:type="spellStart"/>
            <w:r>
              <w:rPr>
                <w:rFonts w:ascii="Arial Narrow" w:eastAsia="Arial Narrow" w:hAnsi="Arial Narrow" w:cs="Arial Narrow"/>
                <w:color w:val="000000"/>
                <w:sz w:val="22"/>
                <w:szCs w:val="22"/>
              </w:rPr>
              <w:t>kw</w:t>
            </w:r>
            <w:proofErr w:type="spellEnd"/>
            <w:r>
              <w:rPr>
                <w:rFonts w:ascii="Arial Narrow" w:eastAsia="Arial Narrow" w:hAnsi="Arial Narrow" w:cs="Arial Narrow"/>
                <w:color w:val="000000"/>
                <w:sz w:val="22"/>
                <w:szCs w:val="22"/>
              </w:rPr>
              <w:t xml:space="preserve"> – 5 </w:t>
            </w:r>
            <w:proofErr w:type="spellStart"/>
            <w:r>
              <w:rPr>
                <w:rFonts w:ascii="Arial Narrow" w:eastAsia="Arial Narrow" w:hAnsi="Arial Narrow" w:cs="Arial Narrow"/>
                <w:color w:val="000000"/>
                <w:sz w:val="22"/>
                <w:szCs w:val="22"/>
              </w:rPr>
              <w:t>pkt</w:t>
            </w:r>
            <w:proofErr w:type="spellEnd"/>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powyżej 230 </w:t>
            </w:r>
            <w:proofErr w:type="spellStart"/>
            <w:r>
              <w:rPr>
                <w:rFonts w:ascii="Arial Narrow" w:eastAsia="Arial Narrow" w:hAnsi="Arial Narrow" w:cs="Arial Narrow"/>
                <w:color w:val="000000"/>
                <w:sz w:val="22"/>
                <w:szCs w:val="22"/>
              </w:rPr>
              <w:t>kw</w:t>
            </w:r>
            <w:proofErr w:type="spellEnd"/>
            <w:r>
              <w:rPr>
                <w:rFonts w:ascii="Arial Narrow" w:eastAsia="Arial Narrow" w:hAnsi="Arial Narrow" w:cs="Arial Narrow"/>
                <w:color w:val="000000"/>
                <w:sz w:val="22"/>
                <w:szCs w:val="22"/>
              </w:rPr>
              <w:t xml:space="preserve"> – 10 pkt. </w:t>
            </w:r>
          </w:p>
          <w:p w:rsidR="00A1310B" w:rsidRDefault="00A1310B">
            <w:pPr>
              <w:pStyle w:val="normal"/>
              <w:pBdr>
                <w:top w:val="nil"/>
                <w:left w:val="nil"/>
                <w:bottom w:val="nil"/>
                <w:right w:val="nil"/>
                <w:between w:val="nil"/>
              </w:pBdr>
              <w:rPr>
                <w:rFonts w:ascii="Arial Narrow" w:eastAsia="Arial Narrow" w:hAnsi="Arial Narrow" w:cs="Arial Narrow"/>
                <w:color w:val="000000"/>
                <w:sz w:val="22"/>
                <w:szCs w:val="22"/>
              </w:rPr>
            </w:pPr>
          </w:p>
          <w:p w:rsidR="00A1310B" w:rsidRDefault="00A1310B">
            <w:pPr>
              <w:pStyle w:val="normal"/>
              <w:pBdr>
                <w:top w:val="nil"/>
                <w:left w:val="nil"/>
                <w:bottom w:val="nil"/>
                <w:right w:val="nil"/>
                <w:between w:val="nil"/>
              </w:pBdr>
              <w:rPr>
                <w:rFonts w:ascii="Arial Narrow" w:eastAsia="Arial Narrow" w:hAnsi="Arial Narrow" w:cs="Arial Narrow"/>
                <w:color w:val="000000"/>
                <w:sz w:val="22"/>
                <w:szCs w:val="22"/>
              </w:rPr>
            </w:pPr>
          </w:p>
          <w:p w:rsidR="00A1310B" w:rsidRDefault="006B76BA">
            <w:pPr>
              <w:pStyle w:val="normal"/>
              <w:pBdr>
                <w:top w:val="nil"/>
                <w:left w:val="nil"/>
                <w:bottom w:val="nil"/>
                <w:right w:val="nil"/>
                <w:between w:val="nil"/>
              </w:pBdr>
              <w:spacing w:before="20" w:after="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Należy podać rodzaj oraz typ zastosowanej skrzyni biegów (oznaczenie producenta)</w:t>
            </w:r>
          </w:p>
          <w:p w:rsidR="00A1310B" w:rsidRDefault="006B76BA">
            <w:pPr>
              <w:pStyle w:val="normal"/>
              <w:pBdr>
                <w:top w:val="nil"/>
                <w:left w:val="nil"/>
                <w:bottom w:val="nil"/>
                <w:right w:val="nil"/>
                <w:between w:val="nil"/>
              </w:pBdr>
              <w:spacing w:before="20" w:after="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Parametr punktowany przy ocenie ofert (kryterium parametry techniczne):</w:t>
            </w:r>
          </w:p>
          <w:p w:rsidR="00A1310B" w:rsidRDefault="006B76BA">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bookmarkStart w:id="1" w:name="_heading=h.7vt9klei5e6u" w:colFirst="0" w:colLast="0"/>
            <w:bookmarkEnd w:id="1"/>
            <w:r>
              <w:rPr>
                <w:rFonts w:ascii="Arial Narrow" w:eastAsia="Arial Narrow" w:hAnsi="Arial Narrow" w:cs="Arial Narrow"/>
                <w:color w:val="000000"/>
                <w:sz w:val="22"/>
                <w:szCs w:val="22"/>
              </w:rPr>
              <w:t xml:space="preserve">- skrzynia biegów manualna – 0 </w:t>
            </w:r>
            <w:proofErr w:type="spellStart"/>
            <w:r>
              <w:rPr>
                <w:rFonts w:ascii="Arial Narrow" w:eastAsia="Arial Narrow" w:hAnsi="Arial Narrow" w:cs="Arial Narrow"/>
                <w:color w:val="000000"/>
                <w:sz w:val="22"/>
                <w:szCs w:val="22"/>
              </w:rPr>
              <w:t>pkt</w:t>
            </w:r>
            <w:proofErr w:type="spellEnd"/>
          </w:p>
          <w:p w:rsidR="00A1310B" w:rsidRDefault="006B76BA">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skrzynia biegów zautomatyzowana – 5 </w:t>
            </w:r>
            <w:proofErr w:type="spellStart"/>
            <w:r>
              <w:rPr>
                <w:rFonts w:ascii="Arial Narrow" w:eastAsia="Arial Narrow" w:hAnsi="Arial Narrow" w:cs="Arial Narrow"/>
                <w:color w:val="000000"/>
                <w:sz w:val="22"/>
                <w:szCs w:val="22"/>
              </w:rPr>
              <w:t>pkt</w:t>
            </w:r>
            <w:proofErr w:type="spellEnd"/>
          </w:p>
          <w:p w:rsidR="00A1310B" w:rsidRDefault="006B76BA">
            <w:pPr>
              <w:pStyle w:val="normal"/>
              <w:pBdr>
                <w:top w:val="nil"/>
                <w:left w:val="nil"/>
                <w:bottom w:val="nil"/>
                <w:right w:val="nil"/>
                <w:between w:val="nil"/>
              </w:pBdr>
              <w:rPr>
                <w:color w:val="000000"/>
              </w:rPr>
            </w:pPr>
            <w:r>
              <w:rPr>
                <w:rFonts w:ascii="Arial Narrow" w:eastAsia="Arial Narrow" w:hAnsi="Arial Narrow" w:cs="Arial Narrow"/>
                <w:color w:val="000000"/>
                <w:sz w:val="22"/>
                <w:szCs w:val="22"/>
              </w:rPr>
              <w:t xml:space="preserve">- skrzynia biegów automatyczna – 10 </w:t>
            </w:r>
            <w:proofErr w:type="spellStart"/>
            <w:r>
              <w:rPr>
                <w:rFonts w:ascii="Arial Narrow" w:eastAsia="Arial Narrow" w:hAnsi="Arial Narrow" w:cs="Arial Narrow"/>
                <w:color w:val="000000"/>
                <w:sz w:val="22"/>
                <w:szCs w:val="22"/>
              </w:rPr>
              <w:t>pkt</w:t>
            </w:r>
            <w:proofErr w:type="spellEnd"/>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2.8.</w:t>
            </w:r>
          </w:p>
        </w:tc>
        <w:tc>
          <w:tcPr>
            <w:tcW w:w="6795" w:type="dxa"/>
            <w:vAlign w:val="center"/>
          </w:tcPr>
          <w:p w:rsidR="00A1310B" w:rsidRDefault="006B76BA">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Kabina fabrycznie czterodrzwiowa</w:t>
            </w:r>
            <w:r>
              <w:rPr>
                <w:rFonts w:ascii="Arial Narrow" w:eastAsia="Arial Narrow" w:hAnsi="Arial Narrow" w:cs="Arial Narrow"/>
                <w:color w:val="000000"/>
                <w:sz w:val="22"/>
                <w:szCs w:val="22"/>
              </w:rPr>
              <w:t>, jednomodułowa, na bazie jednej płyty podłogowej, zawieszona pneumatycznie, zapewniająca dostęp do silnika, 6-osobowa, w układzie miejsc 1 + 1 + 4 (siedzenia przodem do kierunku jazdy). Podłoga kabiny w wykonaniu antypoślizgowym.</w:t>
            </w:r>
          </w:p>
          <w:p w:rsidR="00A1310B" w:rsidRDefault="00A1310B">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u w:val="single"/>
              </w:rPr>
            </w:pPr>
            <w:r>
              <w:rPr>
                <w:rFonts w:ascii="Arial Narrow" w:eastAsia="Arial Narrow" w:hAnsi="Arial Narrow" w:cs="Arial Narrow"/>
                <w:color w:val="000000"/>
                <w:sz w:val="22"/>
                <w:szCs w:val="22"/>
                <w:u w:val="single"/>
              </w:rPr>
              <w:t>Kabina wyposażona minimum w:</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indywidualne oświetlenie do czytania mapy dla pozycji dowódcy,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fabryczny układ klimatyzacji kabiny,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kierownicę regulowaną w 2-ch płaszczyznach,</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niezależny układ ogrzewania i wentylacji, umożliwiający ogrzewanie kabiny przy wyłączonym silniku,</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fabryczny radioodtwarzacz wraz z instalacją głośnikową,</w:t>
            </w:r>
          </w:p>
          <w:p w:rsidR="00A1310B" w:rsidRPr="007C48CF"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boczne szyby </w:t>
            </w:r>
            <w:r w:rsidR="00557977">
              <w:rPr>
                <w:rFonts w:ascii="Arial Narrow" w:eastAsia="Arial Narrow" w:hAnsi="Arial Narrow" w:cs="Arial Narrow"/>
                <w:color w:val="000000"/>
                <w:sz w:val="22"/>
                <w:szCs w:val="22"/>
              </w:rPr>
              <w:t xml:space="preserve">z przodu </w:t>
            </w:r>
            <w:r w:rsidR="00557977" w:rsidRPr="007C48CF">
              <w:rPr>
                <w:rFonts w:ascii="Arial Narrow" w:eastAsia="Arial Narrow" w:hAnsi="Arial Narrow" w:cs="Arial Narrow"/>
                <w:sz w:val="22"/>
                <w:szCs w:val="22"/>
              </w:rPr>
              <w:t>sterowane elektrycznie, natomiast</w:t>
            </w:r>
            <w:r w:rsidRPr="007C48CF">
              <w:rPr>
                <w:rFonts w:ascii="Arial Narrow" w:eastAsia="Arial Narrow" w:hAnsi="Arial Narrow" w:cs="Arial Narrow"/>
                <w:sz w:val="22"/>
                <w:szCs w:val="22"/>
              </w:rPr>
              <w:t xml:space="preserve"> </w:t>
            </w:r>
            <w:r w:rsidR="00A11248" w:rsidRPr="007C48CF">
              <w:rPr>
                <w:rFonts w:ascii="Arial Narrow" w:eastAsia="Arial Narrow" w:hAnsi="Arial Narrow" w:cs="Arial Narrow"/>
                <w:sz w:val="22"/>
                <w:szCs w:val="22"/>
              </w:rPr>
              <w:t>szyby</w:t>
            </w:r>
            <w:r w:rsidRPr="007C48CF">
              <w:rPr>
                <w:rFonts w:ascii="Arial Narrow" w:eastAsia="Arial Narrow" w:hAnsi="Arial Narrow" w:cs="Arial Narrow"/>
                <w:sz w:val="22"/>
                <w:szCs w:val="22"/>
              </w:rPr>
              <w:t xml:space="preserve"> z tyłu </w:t>
            </w:r>
            <w:r w:rsidR="00557977" w:rsidRPr="007C48CF">
              <w:rPr>
                <w:rFonts w:ascii="Arial Narrow" w:eastAsia="Arial Narrow" w:hAnsi="Arial Narrow" w:cs="Arial Narrow"/>
                <w:sz w:val="22"/>
                <w:szCs w:val="22"/>
              </w:rPr>
              <w:t>sterowane ręcznie za pomocą korbki.</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kabina wyposażona w bezwładnościowe pasy bezpieczeństwa dla każdego członka załogi,</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fotel dla kierowcy z zawieszeniem pneumatycznym i regulacją wysokości, odległości i pochylenia oparcia,</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wszystkie fotele wyposażone w zagłówki</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siedzenia pokryte materiałem łatwo zmywalnym, odpornym na rozdarcie i ścieranie,</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tylne siedzisko z możliwością przewożenia 4 szt. aparatów powietrznych w kabinie pojazdu wg rozwiązania technicznego umożliwiającego:</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ind w:left="1021" w:hanging="378"/>
              <w:jc w:val="both"/>
              <w:rPr>
                <w:rFonts w:ascii="Arial Narrow" w:eastAsia="Arial Narrow" w:hAnsi="Arial Narrow" w:cs="Arial Narrow"/>
                <w:sz w:val="22"/>
                <w:szCs w:val="22"/>
              </w:rPr>
            </w:pPr>
            <w:r>
              <w:rPr>
                <w:rFonts w:ascii="Arial Narrow" w:eastAsia="Arial Narrow" w:hAnsi="Arial Narrow" w:cs="Arial Narrow"/>
                <w:color w:val="000000"/>
                <w:sz w:val="22"/>
                <w:szCs w:val="22"/>
              </w:rPr>
              <w:lastRenderedPageBreak/>
              <w:t xml:space="preserve">    - jednoczesne przewożenie aparatów z różnego rodzajami butli;</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ind w:left="1021" w:hanging="378"/>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 odblokowanie każdego aparatu indywidualnie (dźwignia odblokowująca o konstrukcji uniemożliwiającej przypadkowe odblokowanie np. w czasie hamowania pojazdu),</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ind w:left="1021" w:hanging="378"/>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 sposób mocowania winien zapewnić możliwość założenia aparatu bez konieczności jego wcześniejszego wypinania (dot. czterech aparatów dla załogi),</w:t>
            </w:r>
          </w:p>
          <w:p w:rsidR="00A1310B" w:rsidRDefault="006B76BA">
            <w:pPr>
              <w:pStyle w:val="normal"/>
              <w:pBdr>
                <w:top w:val="nil"/>
                <w:left w:val="nil"/>
                <w:bottom w:val="nil"/>
                <w:right w:val="nil"/>
                <w:between w:val="nil"/>
              </w:pBdr>
              <w:tabs>
                <w:tab w:val="left" w:pos="312"/>
                <w:tab w:val="left" w:pos="921"/>
                <w:tab w:val="left" w:pos="6513"/>
                <w:tab w:val="left" w:pos="8543"/>
                <w:tab w:val="left" w:pos="14730"/>
              </w:tabs>
              <w:ind w:left="1021" w:hanging="378"/>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 między uchwytami na aparaty powietrzne zamontowane uchwyty do przewożenia butli zapasowych z systemem zapięcia uniemożliwiającego przypadkowego wypadnięcia butli np. w czasie hamowania</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dodatkowy schowek na sprzęt w skrzyni pod fotelami załogi,</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lusterka zewnętrzne, boczne elektrycznie sterowane i ogrzewane,</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lusterko </w:t>
            </w:r>
            <w:proofErr w:type="spellStart"/>
            <w:r>
              <w:rPr>
                <w:rFonts w:ascii="Arial Narrow" w:eastAsia="Arial Narrow" w:hAnsi="Arial Narrow" w:cs="Arial Narrow"/>
                <w:color w:val="000000"/>
                <w:sz w:val="22"/>
                <w:szCs w:val="22"/>
              </w:rPr>
              <w:t>rampowe</w:t>
            </w:r>
            <w:proofErr w:type="spellEnd"/>
            <w:r>
              <w:rPr>
                <w:rFonts w:ascii="Arial Narrow" w:eastAsia="Arial Narrow" w:hAnsi="Arial Narrow" w:cs="Arial Narrow"/>
                <w:color w:val="000000"/>
                <w:sz w:val="22"/>
                <w:szCs w:val="22"/>
              </w:rPr>
              <w:t xml:space="preserve"> – krawężnikowe z prawej strony,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lusterko </w:t>
            </w:r>
            <w:proofErr w:type="spellStart"/>
            <w:r>
              <w:rPr>
                <w:rFonts w:ascii="Arial Narrow" w:eastAsia="Arial Narrow" w:hAnsi="Arial Narrow" w:cs="Arial Narrow"/>
                <w:color w:val="000000"/>
                <w:sz w:val="22"/>
                <w:szCs w:val="22"/>
              </w:rPr>
              <w:t>rampowe</w:t>
            </w:r>
            <w:proofErr w:type="spellEnd"/>
            <w:r>
              <w:rPr>
                <w:rFonts w:ascii="Arial Narrow" w:eastAsia="Arial Narrow" w:hAnsi="Arial Narrow" w:cs="Arial Narrow"/>
                <w:color w:val="000000"/>
                <w:sz w:val="22"/>
                <w:szCs w:val="22"/>
              </w:rPr>
              <w:t xml:space="preserve"> – dojazdowe, przednie</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szperacz </w:t>
            </w:r>
            <w:proofErr w:type="spellStart"/>
            <w:r>
              <w:rPr>
                <w:rFonts w:ascii="Arial Narrow" w:eastAsia="Arial Narrow" w:hAnsi="Arial Narrow" w:cs="Arial Narrow"/>
                <w:color w:val="000000"/>
                <w:sz w:val="22"/>
                <w:szCs w:val="22"/>
              </w:rPr>
              <w:t>pogorzeliskowy</w:t>
            </w:r>
            <w:proofErr w:type="spellEnd"/>
            <w:r>
              <w:rPr>
                <w:rFonts w:ascii="Arial Narrow" w:eastAsia="Arial Narrow" w:hAnsi="Arial Narrow" w:cs="Arial Narrow"/>
                <w:color w:val="000000"/>
                <w:sz w:val="22"/>
                <w:szCs w:val="22"/>
              </w:rPr>
              <w:t xml:space="preserve"> z gniazdem oraz uchwytem zamocowanym z przodu pojazdu</w:t>
            </w:r>
            <w:r w:rsidR="007C48CF">
              <w:rPr>
                <w:rFonts w:ascii="Arial Narrow" w:eastAsia="Arial Narrow" w:hAnsi="Arial Narrow" w:cs="Arial Narrow"/>
                <w:color w:val="000000"/>
                <w:sz w:val="22"/>
                <w:szCs w:val="22"/>
              </w:rPr>
              <w:t xml:space="preserve"> lub szperacz ręczny,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sterowanie autopompą, zraszaczami podwozia, oświetleniem skrytek i pola pracy oraz falą świetlną poprzez panel z wyświetlaczem</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LCD 4</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z poziomu kierowcy,  wraz z informacją na nim o otwartych/zamkniętych roletach, podestach, skrzyni na dachu i wysuniętym maszcie oświetleniowym, podpiętym systemem ładowania, rozłożonej drabinie do wejścia na dach, a także informacji o załączonej autopompie oraz jej obrotach czy ilości środków gaśniczych i ciśnienia roboczego,</w:t>
            </w:r>
            <w:r>
              <w:rPr>
                <w:rFonts w:ascii="Arial Narrow" w:eastAsia="Arial Narrow" w:hAnsi="Arial Narrow" w:cs="Arial Narrow"/>
                <w:color w:val="FF0000"/>
                <w:sz w:val="22"/>
                <w:szCs w:val="22"/>
              </w:rPr>
              <w:t xml:space="preserve"> </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dodatkowo między fotelem kierowcy oraz dowódcy zamontowana skrzynia zamykana na dokumentację operacyjną,</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 przedziale załogowym zamontowany regał kabinowy na podręczny sprzęt załogi wraz z podświetleniem nocnym w kolorze czerwonym. Ostateczna koncepcja wykonania regału zostanie ustalona z użytkownikiem na etapie realizacji zamówienia. </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uchwyty na hełmy dla dowódcy i kierowcy przymocowane do regału kabinowego,</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wyprowadzona instalacja oraz montaż ładowarek radiotelefonów i latarek kątowych dostarczonych przez użytkownika na regale kabinowym i płycie między kierowcą i dowódcą,</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oświetlenie kabiny powinno być uruchamiane automatycznie po otwarciu drzwi tej części kabiny. Powinna istnieć możliwość włączenia oświetlenia kabiny, gdy drzwi są zamknięte. Drzwi kabiny zamykane kluczem, wszystkie zamki otwierane tym samym kluczem. </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informację o włączonym/wyłączonym ogrzewaniu przedziału autopompy,</w:t>
            </w:r>
          </w:p>
          <w:p w:rsidR="00A1310B" w:rsidRDefault="006B76BA">
            <w:pPr>
              <w:pStyle w:val="normal"/>
              <w:numPr>
                <w:ilvl w:val="0"/>
                <w:numId w:val="5"/>
              </w:numPr>
              <w:pBdr>
                <w:top w:val="nil"/>
                <w:left w:val="nil"/>
                <w:bottom w:val="nil"/>
                <w:right w:val="nil"/>
                <w:between w:val="nil"/>
              </w:pBdr>
              <w:shd w:val="clear" w:color="auto" w:fill="FFFFFF"/>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przygotowana instalacja pod radiotelefon przewoźny zamontowany przez Wykonawcę, spełniający minimalne wymagania techniczno-funkcjonalne określone w załączniku nr 3 (w przypadku systemu Tetra – w załączniku nr 6) do instrukcji stanowiącej załącznik do rozkazu nr 8 Komendanta Głównego PSP z dnia 5 kwietnia 2019 r. w sprawie wprowadzenia nowych zasad organizacji łączności radiowej. Samochód wyposażony w instalacj</w:t>
            </w:r>
            <w:r>
              <w:rPr>
                <w:rFonts w:ascii="Arial Narrow" w:eastAsia="Arial Narrow" w:hAnsi="Arial Narrow" w:cs="Arial Narrow"/>
                <w:sz w:val="22"/>
                <w:szCs w:val="22"/>
              </w:rPr>
              <w:t>ę</w:t>
            </w:r>
            <w:r>
              <w:rPr>
                <w:rFonts w:ascii="Arial Narrow" w:eastAsia="Arial Narrow" w:hAnsi="Arial Narrow" w:cs="Arial Narrow"/>
                <w:color w:val="000000"/>
                <w:sz w:val="22"/>
                <w:szCs w:val="22"/>
              </w:rPr>
              <w:t xml:space="preserve"> antenową wraz z anteną. Radiotelefon zasilany oddzielną przetwornicą napięcia. W przedziale autopompy zainstalowany dodatkowy głośnik z mikrofonem współpracujący z radiostacją samochodową, umożliwiające prowadzenie korespondencji z przedziału autopompy,</w:t>
            </w:r>
          </w:p>
          <w:p w:rsidR="00A1310B" w:rsidRDefault="006B76BA">
            <w:pPr>
              <w:pStyle w:val="normal"/>
              <w:numPr>
                <w:ilvl w:val="0"/>
                <w:numId w:val="5"/>
              </w:numPr>
              <w:pBdr>
                <w:top w:val="nil"/>
                <w:left w:val="nil"/>
                <w:bottom w:val="nil"/>
                <w:right w:val="nil"/>
                <w:between w:val="nil"/>
              </w:pBdr>
              <w:tabs>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kamerę cofania</w:t>
            </w:r>
          </w:p>
          <w:p w:rsidR="00A1310B" w:rsidRDefault="00A1310B">
            <w:pPr>
              <w:pStyle w:val="normal"/>
              <w:pBdr>
                <w:top w:val="nil"/>
                <w:left w:val="nil"/>
                <w:bottom w:val="nil"/>
                <w:right w:val="nil"/>
                <w:between w:val="nil"/>
              </w:pBdr>
              <w:shd w:val="clear" w:color="auto" w:fill="FFFFFF"/>
              <w:tabs>
                <w:tab w:val="left" w:pos="312"/>
                <w:tab w:val="left" w:pos="921"/>
                <w:tab w:val="left" w:pos="6513"/>
                <w:tab w:val="left" w:pos="8543"/>
                <w:tab w:val="left" w:pos="14730"/>
              </w:tabs>
              <w:ind w:left="643"/>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2.9.</w:t>
            </w:r>
          </w:p>
        </w:tc>
        <w:tc>
          <w:tcPr>
            <w:tcW w:w="6795"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Kolorystyka</w:t>
            </w:r>
            <w:r>
              <w:rPr>
                <w:rFonts w:ascii="Arial Narrow" w:eastAsia="Arial Narrow" w:hAnsi="Arial Narrow" w:cs="Arial Narrow"/>
                <w:color w:val="000000"/>
                <w:sz w:val="22"/>
                <w:szCs w:val="22"/>
              </w:rPr>
              <w:t>:</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podwozie – czarne (dopuszcza się kolor ciemnoszary, w przypadku gdy jest to fabryczny kolor producenta podwozia), </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błotniki przednie, tylne i zderzaki – białe,</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kabina, zabudowa – czerwone RAL3000,</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drzwi żaluzjowe w kolorze </w:t>
            </w:r>
            <w:r>
              <w:rPr>
                <w:rFonts w:ascii="Arial Narrow" w:eastAsia="Arial Narrow" w:hAnsi="Arial Narrow" w:cs="Arial Narrow"/>
                <w:sz w:val="22"/>
                <w:szCs w:val="22"/>
              </w:rPr>
              <w:t>grafitowym,</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boczne ścian</w:t>
            </w:r>
            <w:r>
              <w:rPr>
                <w:rFonts w:ascii="Arial Narrow" w:eastAsia="Arial Narrow" w:hAnsi="Arial Narrow" w:cs="Arial Narrow"/>
                <w:sz w:val="22"/>
                <w:szCs w:val="22"/>
              </w:rPr>
              <w:t>y</w:t>
            </w:r>
            <w:r>
              <w:rPr>
                <w:rFonts w:ascii="Arial Narrow" w:eastAsia="Arial Narrow" w:hAnsi="Arial Narrow" w:cs="Arial Narrow"/>
                <w:color w:val="000000"/>
                <w:sz w:val="22"/>
                <w:szCs w:val="22"/>
              </w:rPr>
              <w:t xml:space="preserve"> zabudowy posiadają taśmy odblaskowe zwiększające widoczność pojazdu (poziome i pionowe). </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oznakowanie pojazdów numerami operacyjnymi zgodnie z wykazem dostarczonym przez zamawiającego,</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 obu stronach na kabinie załogi logo jednostki według projektu przekazanego przez zamawiającego na etapie realizacji zamówienia,</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naklejki odblaskowe </w:t>
            </w:r>
            <w:r>
              <w:rPr>
                <w:rFonts w:ascii="Arial Narrow" w:eastAsia="Arial Narrow" w:hAnsi="Arial Narrow" w:cs="Arial Narrow"/>
                <w:sz w:val="22"/>
                <w:szCs w:val="22"/>
              </w:rPr>
              <w:t>o</w:t>
            </w:r>
            <w:r>
              <w:rPr>
                <w:rFonts w:ascii="Arial Narrow" w:eastAsia="Arial Narrow" w:hAnsi="Arial Narrow" w:cs="Arial Narrow"/>
                <w:color w:val="000000"/>
                <w:sz w:val="22"/>
                <w:szCs w:val="22"/>
              </w:rPr>
              <w:t>raz informujące o dofinansowaniach według projektu przekazanego przez zamawiającego na etapie realizacji zamówienia</w:t>
            </w:r>
          </w:p>
          <w:p w:rsidR="00A1310B" w:rsidRDefault="006B76BA">
            <w:pPr>
              <w:pStyle w:val="normal"/>
              <w:numPr>
                <w:ilvl w:val="0"/>
                <w:numId w:val="16"/>
              </w:numPr>
              <w:pBdr>
                <w:top w:val="nil"/>
                <w:left w:val="nil"/>
                <w:bottom w:val="nil"/>
                <w:right w:val="nil"/>
                <w:between w:val="nil"/>
              </w:pBdr>
              <w:tabs>
                <w:tab w:val="left" w:pos="48"/>
                <w:tab w:val="left" w:pos="921"/>
                <w:tab w:val="left" w:pos="6513"/>
                <w:tab w:val="left" w:pos="10395"/>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podwozie zabezpieczone przed korozją</w:t>
            </w:r>
          </w:p>
          <w:p w:rsidR="00A1310B" w:rsidRDefault="00A1310B">
            <w:pPr>
              <w:pStyle w:val="normal"/>
              <w:pBdr>
                <w:top w:val="nil"/>
                <w:left w:val="nil"/>
                <w:bottom w:val="nil"/>
                <w:right w:val="nil"/>
                <w:between w:val="nil"/>
              </w:pBdr>
              <w:tabs>
                <w:tab w:val="left" w:pos="48"/>
                <w:tab w:val="left" w:pos="921"/>
                <w:tab w:val="left" w:pos="6513"/>
                <w:tab w:val="left" w:pos="10395"/>
                <w:tab w:val="left" w:pos="14730"/>
              </w:tabs>
              <w:ind w:left="360"/>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2.10.</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Wszelkie funkcje wszystkich układów i urządzeń pojazdu muszą zachować swoje </w:t>
            </w:r>
            <w:r>
              <w:rPr>
                <w:rFonts w:ascii="Arial Narrow" w:eastAsia="Arial Narrow" w:hAnsi="Arial Narrow" w:cs="Arial Narrow"/>
                <w:b/>
                <w:color w:val="000000"/>
                <w:sz w:val="22"/>
                <w:szCs w:val="22"/>
              </w:rPr>
              <w:t>właściwości pracy w temperaturach</w:t>
            </w:r>
            <w:r>
              <w:rPr>
                <w:rFonts w:ascii="Arial Narrow" w:eastAsia="Arial Narrow" w:hAnsi="Arial Narrow" w:cs="Arial Narrow"/>
                <w:color w:val="000000"/>
                <w:sz w:val="22"/>
                <w:szCs w:val="22"/>
              </w:rPr>
              <w:t xml:space="preserve"> otoczenia: od - 25ºC  do + 50º C.</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873"/>
                <w:tab w:val="left" w:pos="6513"/>
                <w:tab w:val="left" w:pos="8514"/>
                <w:tab w:val="left" w:pos="14691"/>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2.11.</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Wylot spalin</w:t>
            </w:r>
            <w:r>
              <w:rPr>
                <w:rFonts w:ascii="Arial Narrow" w:eastAsia="Arial Narrow" w:hAnsi="Arial Narrow" w:cs="Arial Narrow"/>
                <w:color w:val="000000"/>
                <w:sz w:val="22"/>
                <w:szCs w:val="22"/>
              </w:rPr>
              <w:t xml:space="preserve"> nie może być skierowany na stanowisko obsługi poszczególnych urządzeń pojazdu oraz powinien być umieszczony między osiami i skierowany w lewo.</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350"/>
                <w:tab w:val="left" w:pos="873"/>
                <w:tab w:val="left" w:pos="6498"/>
                <w:tab w:val="left" w:pos="8514"/>
                <w:tab w:val="left" w:pos="14691"/>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2.12.</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Pojemność zbiornika paliwa</w:t>
            </w:r>
            <w:r>
              <w:rPr>
                <w:rFonts w:ascii="Arial Narrow" w:eastAsia="Arial Narrow" w:hAnsi="Arial Narrow" w:cs="Arial Narrow"/>
                <w:color w:val="000000"/>
                <w:sz w:val="22"/>
                <w:szCs w:val="22"/>
              </w:rPr>
              <w:t xml:space="preserve"> min. 150 litrów powinna zapewniać - przejazd min 300 km lub 4 godz. pracę autopompy.</w:t>
            </w:r>
          </w:p>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Zbiornik paliwa zlokalizowany poza obrysem zabudowy i zabezpieczony przed dostępem osób postronnych.</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6513"/>
                <w:tab w:val="left" w:pos="10395"/>
                <w:tab w:val="left" w:pos="14730"/>
              </w:tabs>
              <w:ind w:left="161" w:hanging="161"/>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873"/>
                <w:tab w:val="left" w:pos="6498"/>
                <w:tab w:val="left" w:pos="8514"/>
                <w:tab w:val="left" w:pos="14691"/>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2.13.</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wyposażony w </w:t>
            </w:r>
            <w:r>
              <w:rPr>
                <w:rFonts w:ascii="Arial Narrow" w:eastAsia="Arial Narrow" w:hAnsi="Arial Narrow" w:cs="Arial Narrow"/>
                <w:b/>
                <w:color w:val="000000"/>
                <w:sz w:val="22"/>
                <w:szCs w:val="22"/>
              </w:rPr>
              <w:t>zaczep holowniczy</w:t>
            </w:r>
            <w:r>
              <w:rPr>
                <w:rFonts w:ascii="Arial Narrow" w:eastAsia="Arial Narrow" w:hAnsi="Arial Narrow" w:cs="Arial Narrow"/>
                <w:color w:val="000000"/>
                <w:sz w:val="22"/>
                <w:szCs w:val="22"/>
              </w:rPr>
              <w:t xml:space="preserve"> ze złączami elektrycznymi i pneumatycznymi. Zaczep służący do holowania przyczep o dopuszczalnej masie całkowitej min. 10 t. Zaczep posiadający homologację oraz certyfikat dopuszczenia. </w:t>
            </w: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2.14.</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wyposażony w </w:t>
            </w:r>
            <w:r>
              <w:rPr>
                <w:rFonts w:ascii="Arial Narrow" w:eastAsia="Arial Narrow" w:hAnsi="Arial Narrow" w:cs="Arial Narrow"/>
                <w:b/>
                <w:color w:val="000000"/>
                <w:sz w:val="22"/>
                <w:szCs w:val="22"/>
              </w:rPr>
              <w:t xml:space="preserve">belkę </w:t>
            </w:r>
            <w:proofErr w:type="spellStart"/>
            <w:r>
              <w:rPr>
                <w:rFonts w:ascii="Arial Narrow" w:eastAsia="Arial Narrow" w:hAnsi="Arial Narrow" w:cs="Arial Narrow"/>
                <w:b/>
                <w:color w:val="000000"/>
                <w:sz w:val="22"/>
                <w:szCs w:val="22"/>
              </w:rPr>
              <w:t>przeciwnajazdową</w:t>
            </w:r>
            <w:proofErr w:type="spellEnd"/>
            <w:r>
              <w:rPr>
                <w:rFonts w:ascii="Arial Narrow" w:eastAsia="Arial Narrow" w:hAnsi="Arial Narrow" w:cs="Arial Narrow"/>
                <w:b/>
                <w:color w:val="000000"/>
                <w:sz w:val="22"/>
                <w:szCs w:val="22"/>
              </w:rPr>
              <w:t xml:space="preserve"> z hakiem 3.5t</w:t>
            </w:r>
            <w:r>
              <w:rPr>
                <w:rFonts w:ascii="Arial Narrow" w:eastAsia="Arial Narrow" w:hAnsi="Arial Narrow" w:cs="Arial Narrow"/>
                <w:color w:val="000000"/>
                <w:sz w:val="22"/>
                <w:szCs w:val="22"/>
              </w:rPr>
              <w:t xml:space="preserve"> zamontowaną z tyłu pojazdu oraz gniazdem elektrycznym 12V (miejsce montażu gniazda do uzgodnienia z Zamawiającym).</w:t>
            </w: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2.15.</w:t>
            </w:r>
          </w:p>
        </w:tc>
        <w:tc>
          <w:tcPr>
            <w:tcW w:w="6795"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wyposażony w </w:t>
            </w:r>
            <w:r>
              <w:rPr>
                <w:rFonts w:ascii="Arial Narrow" w:eastAsia="Arial Narrow" w:hAnsi="Arial Narrow" w:cs="Arial Narrow"/>
                <w:b/>
                <w:color w:val="000000"/>
                <w:sz w:val="22"/>
                <w:szCs w:val="22"/>
              </w:rPr>
              <w:t>standardowe wyposażenie podwozia</w:t>
            </w:r>
            <w:r>
              <w:rPr>
                <w:rFonts w:ascii="Arial Narrow" w:eastAsia="Arial Narrow" w:hAnsi="Arial Narrow" w:cs="Arial Narrow"/>
                <w:color w:val="000000"/>
                <w:sz w:val="22"/>
                <w:szCs w:val="22"/>
              </w:rPr>
              <w:t xml:space="preserve"> (klin pod koła, zestaw narzędzi samochodowych, klucze do kół, podnośnik hydrauliczny, trójkąt ostrzegawczy, apteczkę samochodową, gaśnicę proszkową 2kg oraz kamizelkę ostrzegawczą) </w:t>
            </w:r>
          </w:p>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2.15.</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Zaczepy</w:t>
            </w:r>
            <w:r>
              <w:rPr>
                <w:rFonts w:ascii="Arial Narrow" w:eastAsia="Arial Narrow" w:hAnsi="Arial Narrow" w:cs="Arial Narrow"/>
                <w:color w:val="000000"/>
                <w:sz w:val="22"/>
                <w:szCs w:val="22"/>
              </w:rPr>
              <w:t xml:space="preserve"> do mocowania lin do wyciągania samochodu z przodu i z tyłu, dostosowane do masy własnej pojazdu.</w:t>
            </w:r>
          </w:p>
          <w:p w:rsidR="00A1310B" w:rsidRDefault="00A1310B">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2.16.</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Przystawka odbioru mocy</w:t>
            </w:r>
            <w:r>
              <w:rPr>
                <w:rFonts w:ascii="Arial Narrow" w:eastAsia="Arial Narrow" w:hAnsi="Arial Narrow" w:cs="Arial Narrow"/>
                <w:color w:val="000000"/>
                <w:sz w:val="22"/>
                <w:szCs w:val="22"/>
              </w:rPr>
              <w:t xml:space="preserve"> przystosowana do długiej pracy, z sygnalizacją włączenia w kabinie kierowcy. Możliwość Załączania/Wyłączania przystawki z poziomu przedziału autopompy na panelu sterowniczym.</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2.17.</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Instalacja pneumatyczna pojazdu</w:t>
            </w:r>
            <w:r>
              <w:rPr>
                <w:rFonts w:ascii="Arial Narrow" w:eastAsia="Arial Narrow" w:hAnsi="Arial Narrow" w:cs="Arial Narrow"/>
                <w:color w:val="000000"/>
                <w:sz w:val="22"/>
                <w:szCs w:val="22"/>
              </w:rPr>
              <w:t xml:space="preserve"> zapewniająca możliwość wyjazdu w ciągu 60s, od chwili uruchomienia silnika samochodu, jednocześnie musi być zapewnione prawidłowe funkcjonowanie hamulców. Pojazd wyposażony </w:t>
            </w:r>
            <w:r>
              <w:rPr>
                <w:rFonts w:ascii="Arial Narrow" w:eastAsia="Arial Narrow" w:hAnsi="Arial Narrow" w:cs="Arial Narrow"/>
                <w:color w:val="000000"/>
                <w:sz w:val="22"/>
                <w:szCs w:val="22"/>
              </w:rPr>
              <w:br/>
              <w:t>w osuszacz powietrza w układzie pneumatycznym.</w:t>
            </w: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2.18.</w:t>
            </w:r>
          </w:p>
        </w:tc>
        <w:tc>
          <w:tcPr>
            <w:tcW w:w="6795" w:type="dxa"/>
            <w:tcBorders>
              <w:bottom w:val="single" w:sz="4" w:space="0" w:color="000000"/>
            </w:tcBorders>
            <w:vAlign w:val="center"/>
          </w:tcPr>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Pojazd wyposażony dodatkowo w:</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światła do jazdy dziennej LED,</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światła mijania w technologii LED z możliwością automatycznego włączenia po uruchomienia sygnalizacji pojazdu uprzywilejowanego,</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owiewka przeciwsłoneczna zamontowana w górnej części kabiny nad przednią szybą</w:t>
            </w:r>
          </w:p>
          <w:p w:rsidR="00A1310B" w:rsidRDefault="00A1310B">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r>
      <w:tr w:rsidR="00A1310B">
        <w:trPr>
          <w:trHeight w:val="397"/>
        </w:trPr>
        <w:tc>
          <w:tcPr>
            <w:tcW w:w="510" w:type="dxa"/>
            <w:shd w:val="clear" w:color="auto" w:fill="F2F2F2"/>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w:t>
            </w:r>
          </w:p>
        </w:tc>
        <w:tc>
          <w:tcPr>
            <w:tcW w:w="6795" w:type="dxa"/>
            <w:shd w:val="clear" w:color="auto" w:fill="F2F2F2"/>
            <w:vAlign w:val="center"/>
          </w:tcPr>
          <w:p w:rsidR="00A1310B" w:rsidRDefault="006B76BA">
            <w:pPr>
              <w:pStyle w:val="normal"/>
              <w:pBdr>
                <w:top w:val="nil"/>
                <w:left w:val="nil"/>
                <w:bottom w:val="nil"/>
                <w:right w:val="nil"/>
                <w:between w:val="nil"/>
              </w:pBdr>
              <w:tabs>
                <w:tab w:val="left" w:pos="48"/>
                <w:tab w:val="left" w:pos="312"/>
                <w:tab w:val="left" w:pos="921"/>
                <w:tab w:val="left" w:pos="6513"/>
                <w:tab w:val="left" w:pos="8543"/>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Instalacja elektryczna oraz ostrzegawcza</w:t>
            </w:r>
          </w:p>
        </w:tc>
        <w:tc>
          <w:tcPr>
            <w:tcW w:w="3825" w:type="dxa"/>
            <w:shd w:val="clear" w:color="auto" w:fill="F2F2F2"/>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shd w:val="clear" w:color="auto" w:fill="F2F2F2"/>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3.1.</w:t>
            </w:r>
          </w:p>
        </w:tc>
        <w:tc>
          <w:tcPr>
            <w:tcW w:w="6795" w:type="dxa"/>
          </w:tcPr>
          <w:p w:rsidR="00A1310B" w:rsidRDefault="006B76BA">
            <w:pPr>
              <w:pStyle w:val="normal"/>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Instalacja elektryczna</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oraz ostrzegawcza</w:t>
            </w:r>
            <w:r>
              <w:rPr>
                <w:rFonts w:ascii="Arial Narrow" w:eastAsia="Arial Narrow" w:hAnsi="Arial Narrow" w:cs="Arial Narrow"/>
                <w:color w:val="000000"/>
                <w:sz w:val="22"/>
                <w:szCs w:val="22"/>
              </w:rPr>
              <w:t xml:space="preserve"> pojazdu składa się z </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Oświetlenia ostrzegawczego </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Sygnalizacji dźwiękowej</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Akumulatorów oraz alternatora do ich ładowania podczas jazdy</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Systemu  ładowania pojazdu podczas postoju</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Instalacji przeznaczonej do ładowania wyposażenia dodatkowego (wewnątrz kabiny)</w:t>
            </w:r>
          </w:p>
          <w:p w:rsidR="00A1310B" w:rsidRDefault="006B76BA">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Oświetlenia zewnętrznego</w:t>
            </w:r>
          </w:p>
          <w:p w:rsidR="00A1310B" w:rsidRDefault="006B76BA" w:rsidP="00401B27">
            <w:pPr>
              <w:pStyle w:val="normal"/>
              <w:numPr>
                <w:ilvl w:val="0"/>
                <w:numId w:val="6"/>
              </w:numPr>
              <w:pBdr>
                <w:top w:val="nil"/>
                <w:left w:val="nil"/>
                <w:bottom w:val="nil"/>
                <w:right w:val="nil"/>
                <w:between w:val="nil"/>
              </w:pBdr>
              <w:tabs>
                <w:tab w:val="left" w:pos="48"/>
                <w:tab w:val="left" w:pos="312"/>
                <w:tab w:val="left" w:pos="921"/>
                <w:tab w:val="left" w:pos="6513"/>
                <w:tab w:val="left" w:pos="8543"/>
                <w:tab w:val="left" w:pos="14730"/>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Oświetlenia wewnętrznego</w:t>
            </w:r>
            <w:r w:rsidR="00401B27">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w:t>
            </w:r>
          </w:p>
          <w:p w:rsidR="00401B27" w:rsidRPr="00401B27" w:rsidRDefault="00401B27" w:rsidP="00401B27">
            <w:pPr>
              <w:pStyle w:val="normal"/>
              <w:pBdr>
                <w:top w:val="nil"/>
                <w:left w:val="nil"/>
                <w:bottom w:val="nil"/>
                <w:right w:val="nil"/>
                <w:between w:val="nil"/>
              </w:pBdr>
              <w:tabs>
                <w:tab w:val="left" w:pos="48"/>
                <w:tab w:val="left" w:pos="312"/>
                <w:tab w:val="left" w:pos="921"/>
                <w:tab w:val="left" w:pos="6513"/>
                <w:tab w:val="left" w:pos="8543"/>
                <w:tab w:val="left" w:pos="14730"/>
              </w:tabs>
              <w:ind w:left="720"/>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3.2.</w:t>
            </w:r>
          </w:p>
        </w:tc>
        <w:tc>
          <w:tcPr>
            <w:tcW w:w="6795" w:type="dxa"/>
          </w:tcPr>
          <w:p w:rsidR="00A1310B" w:rsidRDefault="006B76BA">
            <w:pPr>
              <w:pStyle w:val="normal"/>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Urządzenia sygnalizacyjno-ostrzegawcze świetlne i dźwiękowe pojazdu uprzywilejowanego:</w:t>
            </w:r>
          </w:p>
          <w:p w:rsidR="00A1310B" w:rsidRDefault="00A1310B">
            <w:pPr>
              <w:pStyle w:val="normal"/>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niska belka sygnalizacyjna z transparentną pokrywą oraz modułami LED na całej długości belki, zamontowana na dachu kabiny kierowcy oraz zabezpieczona przed przypadkowym uszkodzeniem,</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 tylnej części zabudowy zamontowane oświetlenie ostrzegawcze na górnych narożnikach zabudowy (wbudowane w obrys zabudowy), widoczne zarówno </w:t>
            </w:r>
            <w:r>
              <w:rPr>
                <w:rFonts w:ascii="Arial Narrow" w:eastAsia="Arial Narrow" w:hAnsi="Arial Narrow" w:cs="Arial Narrow"/>
                <w:color w:val="000000"/>
                <w:sz w:val="22"/>
                <w:szCs w:val="22"/>
              </w:rPr>
              <w:br/>
              <w:t>z tyłu jak i boków pojazdu,</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cztery lampy sygnalizacyjne niebieskie wykonane w technologii LED, zamontowane z przodu pojazdu na pokrywie silnika, na wysokości lusterka wstecznego samochodu osobowego oraz dwie identyczne lampy sygnalizacyjne z przodu pojazdu na owiewkach bocznych,</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 jednej lampie sygnalizacyjnej umieszczonej po obu stronach pojazdu na zabudowie,</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urządzenie dźwiękowe (min. 4 modulowanych tonów + „</w:t>
            </w:r>
            <w:proofErr w:type="spellStart"/>
            <w:r>
              <w:rPr>
                <w:rFonts w:ascii="Arial Narrow" w:eastAsia="Arial Narrow" w:hAnsi="Arial Narrow" w:cs="Arial Narrow"/>
                <w:color w:val="000000"/>
                <w:sz w:val="22"/>
                <w:szCs w:val="22"/>
              </w:rPr>
              <w:t>airhorn</w:t>
            </w:r>
            <w:proofErr w:type="spellEnd"/>
            <w:r>
              <w:rPr>
                <w:rFonts w:ascii="Arial Narrow" w:eastAsia="Arial Narrow" w:hAnsi="Arial Narrow" w:cs="Arial Narrow"/>
                <w:color w:val="000000"/>
                <w:sz w:val="22"/>
                <w:szCs w:val="22"/>
              </w:rPr>
              <w:t>”) wyposażone w funkcję megafonu oraz tryb nocny.</w:t>
            </w:r>
            <w:r>
              <w:rPr>
                <w:rFonts w:ascii="Arial Narrow" w:eastAsia="Arial Narrow" w:hAnsi="Arial Narrow" w:cs="Arial Narrow"/>
                <w:color w:val="FF0000"/>
                <w:sz w:val="22"/>
                <w:szCs w:val="22"/>
              </w:rPr>
              <w:t xml:space="preserve"> </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wzmacniacz o mocy min. 200W wraz z dwoma głośnikami o mocy 100W. Głośniki zamontowane w zderzaku zabezpieczone dodatkowo przed uszkodzeniem mechanicznym. Miejsce zamocowania sterownika i mikrofonu w kabinie zapewniające łatwy dostęp dla kierowcy oraz dowódcy. Mocowanie w/w osprzętu w kabinie powinno uwzględnić zakrycie śrub mocujących.</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zestaw żółtych lamp na tylnej ścianie zabudowy do kierowanie ruchem pojazdów wykonanych w technologii LED , sterowanym z poziomu zarówno przedziału autopompy jak i poziomu kierowcy</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sygnalizacja świetlna i dźwiękowa włączonego biegu wstecznego, </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z możliwością ręcznego odłączenia sygnału dźwiękowego. Po uruchomieniu biegu wstecznego powinno uruchomić się dodatkowo oświetlenie robocze wokół pojazdu. Z tyłu pojazdu zamontowana kamera cofania z podglądem na wyświetlaczu fa</w:t>
            </w:r>
            <w:r>
              <w:rPr>
                <w:rFonts w:ascii="Arial Narrow" w:eastAsia="Arial Narrow" w:hAnsi="Arial Narrow" w:cs="Arial Narrow"/>
                <w:sz w:val="22"/>
                <w:szCs w:val="22"/>
              </w:rPr>
              <w:t>brycznym radia w pojeździe.</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dodatkowy pneumatyczny sygnał dźwiękowy z możliwością sterowania przez kierowcę oraz dowódcę.</w:t>
            </w:r>
          </w:p>
          <w:p w:rsidR="00A1310B" w:rsidRDefault="006B76BA">
            <w:pPr>
              <w:pStyle w:val="normal"/>
              <w:numPr>
                <w:ilvl w:val="0"/>
                <w:numId w:val="7"/>
              </w:numPr>
              <w:pBdr>
                <w:top w:val="nil"/>
                <w:left w:val="nil"/>
                <w:bottom w:val="nil"/>
                <w:right w:val="nil"/>
                <w:between w:val="nil"/>
              </w:pBdr>
              <w:tabs>
                <w:tab w:val="left" w:pos="48"/>
                <w:tab w:val="left" w:pos="312"/>
                <w:tab w:val="left" w:pos="921"/>
                <w:tab w:val="left" w:pos="6513"/>
                <w:tab w:val="left" w:pos="8543"/>
                <w:tab w:val="left" w:pos="1473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Montaż sygnałów dźwiękowych typu Martin Horn dostarczonych przez </w:t>
            </w:r>
            <w:r>
              <w:rPr>
                <w:rFonts w:ascii="Arial Narrow" w:eastAsia="Arial Narrow" w:hAnsi="Arial Narrow" w:cs="Arial Narrow"/>
                <w:sz w:val="22"/>
                <w:szCs w:val="22"/>
              </w:rPr>
              <w:t>U</w:t>
            </w:r>
            <w:r>
              <w:rPr>
                <w:rFonts w:ascii="Arial Narrow" w:eastAsia="Arial Narrow" w:hAnsi="Arial Narrow" w:cs="Arial Narrow"/>
                <w:color w:val="000000"/>
                <w:sz w:val="22"/>
                <w:szCs w:val="22"/>
              </w:rPr>
              <w:t xml:space="preserve">żytkownika. Miejsce oraz sposób montażu do ustalenia z </w:t>
            </w:r>
            <w:r>
              <w:rPr>
                <w:rFonts w:ascii="Arial Narrow" w:eastAsia="Arial Narrow" w:hAnsi="Arial Narrow" w:cs="Arial Narrow"/>
                <w:sz w:val="22"/>
                <w:szCs w:val="22"/>
              </w:rPr>
              <w:t>U</w:t>
            </w:r>
            <w:r>
              <w:rPr>
                <w:rFonts w:ascii="Arial Narrow" w:eastAsia="Arial Narrow" w:hAnsi="Arial Narrow" w:cs="Arial Narrow"/>
                <w:color w:val="000000"/>
                <w:sz w:val="22"/>
                <w:szCs w:val="22"/>
              </w:rPr>
              <w:t xml:space="preserve">żytkownikiem </w:t>
            </w:r>
            <w:r>
              <w:rPr>
                <w:rFonts w:ascii="Arial Narrow" w:eastAsia="Arial Narrow" w:hAnsi="Arial Narrow" w:cs="Arial Narrow"/>
                <w:color w:val="000000"/>
                <w:sz w:val="22"/>
                <w:szCs w:val="22"/>
              </w:rPr>
              <w:br/>
              <w:t>w trakcie realizacji zamówienia.</w:t>
            </w:r>
          </w:p>
          <w:p w:rsidR="00A1310B" w:rsidRDefault="00A1310B">
            <w:pPr>
              <w:pStyle w:val="normal"/>
              <w:pBdr>
                <w:top w:val="nil"/>
                <w:left w:val="nil"/>
                <w:bottom w:val="nil"/>
                <w:right w:val="nil"/>
                <w:between w:val="nil"/>
              </w:pBdr>
              <w:tabs>
                <w:tab w:val="left" w:pos="48"/>
                <w:tab w:val="left" w:pos="312"/>
                <w:tab w:val="left" w:pos="921"/>
                <w:tab w:val="left" w:pos="6513"/>
                <w:tab w:val="left" w:pos="8543"/>
                <w:tab w:val="left" w:pos="14730"/>
              </w:tabs>
              <w:ind w:left="360"/>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3.3.</w:t>
            </w:r>
          </w:p>
        </w:tc>
        <w:tc>
          <w:tcPr>
            <w:tcW w:w="6795" w:type="dxa"/>
          </w:tcPr>
          <w:p w:rsidR="00A1310B" w:rsidRDefault="006B76BA">
            <w:pPr>
              <w:pStyle w:val="normal"/>
              <w:pBdr>
                <w:top w:val="nil"/>
                <w:left w:val="nil"/>
                <w:bottom w:val="nil"/>
                <w:right w:val="nil"/>
                <w:between w:val="nil"/>
              </w:pBdr>
              <w:ind w:left="4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Instalacja elektryczna jednoprzewodowa 24 V, z biegunem ujemnym na masie </w:t>
            </w:r>
            <w:r>
              <w:rPr>
                <w:rFonts w:ascii="Arial Narrow" w:eastAsia="Arial Narrow" w:hAnsi="Arial Narrow" w:cs="Arial Narrow"/>
                <w:color w:val="000000"/>
                <w:sz w:val="22"/>
                <w:szCs w:val="22"/>
              </w:rPr>
              <w:lastRenderedPageBreak/>
              <w:t xml:space="preserve">wyposażona w </w:t>
            </w:r>
            <w:r>
              <w:rPr>
                <w:rFonts w:ascii="Arial Narrow" w:eastAsia="Arial Narrow" w:hAnsi="Arial Narrow" w:cs="Arial Narrow"/>
                <w:b/>
                <w:color w:val="000000"/>
                <w:sz w:val="22"/>
                <w:szCs w:val="22"/>
              </w:rPr>
              <w:t>główny wyłącznik prądu</w:t>
            </w:r>
            <w:r>
              <w:rPr>
                <w:rFonts w:ascii="Arial Narrow" w:eastAsia="Arial Narrow" w:hAnsi="Arial Narrow" w:cs="Arial Narrow"/>
                <w:color w:val="000000"/>
                <w:sz w:val="22"/>
                <w:szCs w:val="22"/>
              </w:rPr>
              <w:t xml:space="preserve"> zlokalizowany z lewej strony pojazdu, umożliwiający odłączenie akumulatorów od wszystkich systemów elektrycznych (z wyjątkiem tych, które wymagają stałego zasilania). Moc alternatora (min. 100 A) i pojemność akumulatorów (min. 175 </w:t>
            </w:r>
            <w:proofErr w:type="spellStart"/>
            <w:r>
              <w:rPr>
                <w:rFonts w:ascii="Arial Narrow" w:eastAsia="Arial Narrow" w:hAnsi="Arial Narrow" w:cs="Arial Narrow"/>
                <w:color w:val="000000"/>
                <w:sz w:val="22"/>
                <w:szCs w:val="22"/>
              </w:rPr>
              <w:t>Ah</w:t>
            </w:r>
            <w:proofErr w:type="spellEnd"/>
            <w:r>
              <w:rPr>
                <w:rFonts w:ascii="Arial Narrow" w:eastAsia="Arial Narrow" w:hAnsi="Arial Narrow" w:cs="Arial Narrow"/>
                <w:color w:val="000000"/>
                <w:sz w:val="22"/>
                <w:szCs w:val="22"/>
              </w:rPr>
              <w:t>) musi zapewnić pełne zapotrzebowanie na energię elektryczną przy jej maksymalnym obciążeniu.</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3.4.</w:t>
            </w:r>
          </w:p>
        </w:tc>
        <w:tc>
          <w:tcPr>
            <w:tcW w:w="6795" w:type="dxa"/>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Układ prostowniczy do ładowania akumulatorów</w:t>
            </w:r>
            <w:r>
              <w:rPr>
                <w:rFonts w:ascii="Arial Narrow" w:eastAsia="Arial Narrow" w:hAnsi="Arial Narrow" w:cs="Arial Narrow"/>
                <w:color w:val="000000"/>
                <w:sz w:val="22"/>
                <w:szCs w:val="22"/>
              </w:rPr>
              <w:t xml:space="preserve"> z zewnętrznego źródła 230V oraz </w:t>
            </w:r>
            <w:r>
              <w:rPr>
                <w:rFonts w:ascii="Arial Narrow" w:eastAsia="Arial Narrow" w:hAnsi="Arial Narrow" w:cs="Arial Narrow"/>
                <w:b/>
                <w:color w:val="000000"/>
                <w:sz w:val="22"/>
                <w:szCs w:val="22"/>
              </w:rPr>
              <w:t>sprężonego powietrza</w:t>
            </w:r>
            <w:r>
              <w:rPr>
                <w:rFonts w:ascii="Arial Narrow" w:eastAsia="Arial Narrow" w:hAnsi="Arial Narrow" w:cs="Arial Narrow"/>
                <w:color w:val="000000"/>
                <w:sz w:val="22"/>
                <w:szCs w:val="22"/>
              </w:rPr>
              <w:t xml:space="preserve"> do uzupełnienia układu pneumatycznego pojazdu z sieci stacjonarnej. System powinien być kompletny, gotowy do ładowania akumulatorów bez użycia zewnętrznych układów prostowniczych. W kabinie kierowcy sygnalizacja wizualna podłączenia instalacji do zewnętrznego źródła. Przewód automatycznie odłącza się w momencie uruchomienia samochodu. Wtyczka z przewodem elektrycznym i pneumatycznym o długości min. 10m.</w:t>
            </w:r>
            <w:r>
              <w:rPr>
                <w:rFonts w:ascii="Arial Narrow" w:eastAsia="Arial Narrow" w:hAnsi="Arial Narrow" w:cs="Arial Narrow"/>
                <w:color w:val="000000"/>
                <w:sz w:val="22"/>
                <w:szCs w:val="22"/>
              </w:rPr>
              <w:br/>
              <w:t>Gniazdo do ładowania akumulatorów oraz uzupełnienia powietrza z źródła zewnętrznego umieszczone po lewej stronie pojazdu.</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48"/>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3.5.</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Oświetlenie zewnętrzne</w:t>
            </w:r>
            <w:r>
              <w:rPr>
                <w:rFonts w:ascii="Arial Narrow" w:eastAsia="Arial Narrow" w:hAnsi="Arial Narrow" w:cs="Arial Narrow"/>
                <w:color w:val="000000"/>
                <w:sz w:val="22"/>
                <w:szCs w:val="22"/>
              </w:rPr>
              <w:t xml:space="preserve"> Pojazd powinien posiadać oświetlenie typu LED pola pracy wokół samochodu zapewniające oświetlenie w warunkach słabej widoczności oraz oświetlenie powierzchni dachu roboczego.</w:t>
            </w:r>
          </w:p>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Dodatkowe światło zamontowane na kabinie pojazdu po obu stronach.</w:t>
            </w:r>
          </w:p>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Oświetlenie zewnętrzne uruchamiane w kabinie kierowcy.</w:t>
            </w:r>
            <w:r>
              <w:rPr>
                <w:rFonts w:ascii="Arial Narrow" w:eastAsia="Arial Narrow" w:hAnsi="Arial Narrow" w:cs="Arial Narrow"/>
                <w:color w:val="000000"/>
                <w:sz w:val="22"/>
                <w:szCs w:val="22"/>
              </w:rPr>
              <w:br/>
              <w:t>Oświetlenie obrysowe</w:t>
            </w:r>
            <w:r>
              <w:rPr>
                <w:rFonts w:ascii="Arial Narrow" w:eastAsia="Arial Narrow" w:hAnsi="Arial Narrow" w:cs="Arial Narrow"/>
                <w:sz w:val="22"/>
                <w:szCs w:val="22"/>
              </w:rPr>
              <w:t>/ostrzegawcze otwartych podestów typu LED</w:t>
            </w:r>
            <w:r>
              <w:rPr>
                <w:rFonts w:ascii="Arial Narrow" w:eastAsia="Arial Narrow" w:hAnsi="Arial Narrow" w:cs="Arial Narrow"/>
                <w:sz w:val="24"/>
                <w:szCs w:val="24"/>
              </w:rPr>
              <w:t>.</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873"/>
                <w:tab w:val="left" w:pos="6513"/>
                <w:tab w:val="left" w:pos="8514"/>
                <w:tab w:val="left" w:pos="14691"/>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left" w:pos="312"/>
                <w:tab w:val="left" w:pos="921"/>
                <w:tab w:val="left" w:pos="6513"/>
                <w:tab w:val="left" w:pos="8543"/>
                <w:tab w:val="left" w:pos="14730"/>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3.7.</w:t>
            </w:r>
          </w:p>
        </w:tc>
        <w:tc>
          <w:tcPr>
            <w:tcW w:w="6795" w:type="dxa"/>
            <w:tcBorders>
              <w:bottom w:val="single" w:sz="4" w:space="0" w:color="000000"/>
            </w:tcBorders>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Oświetlenie wewnętrzne</w:t>
            </w:r>
            <w:r>
              <w:rPr>
                <w:rFonts w:ascii="Arial Narrow" w:eastAsia="Arial Narrow" w:hAnsi="Arial Narrow" w:cs="Arial Narrow"/>
                <w:color w:val="000000"/>
                <w:sz w:val="22"/>
                <w:szCs w:val="22"/>
              </w:rPr>
              <w:t xml:space="preserve">: Skrytki na sprzęt, przedział autopompy muszą być wyposażone w oświetlenie wewnętrzne włączane automatycznie po otwarciu skrytki. Główny wyłącznik oświetlenia skrytek powinien być zainstalowany </w:t>
            </w:r>
            <w:r>
              <w:rPr>
                <w:rFonts w:ascii="Arial Narrow" w:eastAsia="Arial Narrow" w:hAnsi="Arial Narrow" w:cs="Arial Narrow"/>
                <w:color w:val="000000"/>
                <w:sz w:val="22"/>
                <w:szCs w:val="22"/>
              </w:rPr>
              <w:br/>
              <w:t>w kabinie kierowcy. Ww. oświetlenie wykonane w technologii pasków LED.</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left" w:pos="350"/>
                <w:tab w:val="left" w:pos="873"/>
                <w:tab w:val="left" w:pos="6498"/>
                <w:tab w:val="left" w:pos="8514"/>
                <w:tab w:val="left" w:pos="14691"/>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3.8.</w:t>
            </w:r>
          </w:p>
        </w:tc>
        <w:tc>
          <w:tcPr>
            <w:tcW w:w="6795" w:type="dxa"/>
            <w:tcBorders>
              <w:bottom w:val="single" w:sz="4" w:space="0" w:color="000000"/>
            </w:tcBorders>
          </w:tcPr>
          <w:p w:rsidR="00A1310B" w:rsidRDefault="006B76BA">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Oświetlenie dalekosiężne</w:t>
            </w:r>
            <w:r>
              <w:rPr>
                <w:rFonts w:ascii="Arial Narrow" w:eastAsia="Arial Narrow" w:hAnsi="Arial Narrow" w:cs="Arial Narrow"/>
                <w:color w:val="000000"/>
                <w:sz w:val="22"/>
                <w:szCs w:val="22"/>
              </w:rPr>
              <w:t xml:space="preserve"> – na </w:t>
            </w:r>
            <w:proofErr w:type="spellStart"/>
            <w:r>
              <w:rPr>
                <w:rFonts w:ascii="Arial Narrow" w:eastAsia="Arial Narrow" w:hAnsi="Arial Narrow" w:cs="Arial Narrow"/>
                <w:color w:val="000000"/>
                <w:sz w:val="22"/>
                <w:szCs w:val="22"/>
              </w:rPr>
              <w:t>przodzie</w:t>
            </w:r>
            <w:proofErr w:type="spellEnd"/>
            <w:r>
              <w:rPr>
                <w:rFonts w:ascii="Arial Narrow" w:eastAsia="Arial Narrow" w:hAnsi="Arial Narrow" w:cs="Arial Narrow"/>
                <w:color w:val="000000"/>
                <w:sz w:val="22"/>
                <w:szCs w:val="22"/>
              </w:rPr>
              <w:t xml:space="preserve"> kabiny samochodu (nad pokrywą silnika) zlokalizowane 4 halogeny dalekosiężne zamocowane na belce.</w:t>
            </w: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sz w:val="22"/>
                <w:szCs w:val="22"/>
              </w:rPr>
            </w:pP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sz w:val="22"/>
                <w:szCs w:val="22"/>
              </w:rPr>
            </w:pPr>
          </w:p>
          <w:p w:rsidR="00A1310B" w:rsidRDefault="00A1310B">
            <w:pPr>
              <w:pStyle w:val="normal"/>
              <w:pBdr>
                <w:top w:val="nil"/>
                <w:left w:val="nil"/>
                <w:bottom w:val="nil"/>
                <w:right w:val="nil"/>
                <w:between w:val="nil"/>
              </w:pBdr>
              <w:tabs>
                <w:tab w:val="left" w:pos="873"/>
                <w:tab w:val="left" w:pos="6498"/>
                <w:tab w:val="left" w:pos="8514"/>
                <w:tab w:val="left" w:pos="14691"/>
              </w:tabs>
              <w:jc w:val="both"/>
              <w:rPr>
                <w:rFonts w:ascii="Arial Narrow" w:eastAsia="Arial Narrow" w:hAnsi="Arial Narrow" w:cs="Arial Narrow"/>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left" w:pos="48"/>
                <w:tab w:val="left" w:pos="921"/>
                <w:tab w:val="left" w:pos="6513"/>
                <w:tab w:val="left" w:pos="10395"/>
                <w:tab w:val="left" w:pos="14730"/>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left" w:pos="350"/>
                <w:tab w:val="left" w:pos="873"/>
                <w:tab w:val="left" w:pos="6498"/>
                <w:tab w:val="left" w:pos="8514"/>
                <w:tab w:val="left" w:pos="14691"/>
              </w:tabs>
              <w:rPr>
                <w:rFonts w:ascii="Arial Narrow" w:eastAsia="Arial Narrow" w:hAnsi="Arial Narrow" w:cs="Arial Narrow"/>
                <w:color w:val="000000"/>
                <w:sz w:val="22"/>
                <w:szCs w:val="22"/>
              </w:rPr>
            </w:pPr>
          </w:p>
        </w:tc>
      </w:tr>
      <w:tr w:rsidR="00A1310B">
        <w:trPr>
          <w:trHeight w:val="397"/>
        </w:trPr>
        <w:tc>
          <w:tcPr>
            <w:tcW w:w="510" w:type="dxa"/>
            <w:shd w:val="clear" w:color="auto" w:fill="F2F2F2"/>
            <w:vAlign w:val="center"/>
          </w:tcPr>
          <w:p w:rsidR="00A1310B" w:rsidRDefault="006B76BA">
            <w:pPr>
              <w:pStyle w:val="normal"/>
              <w:pBdr>
                <w:top w:val="nil"/>
                <w:left w:val="nil"/>
                <w:bottom w:val="nil"/>
                <w:right w:val="nil"/>
                <w:between w:val="nil"/>
              </w:pBdr>
              <w:tabs>
                <w:tab w:val="center" w:pos="451"/>
                <w:tab w:val="left" w:pos="921"/>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4</w:t>
            </w:r>
          </w:p>
        </w:tc>
        <w:tc>
          <w:tcPr>
            <w:tcW w:w="6795" w:type="dxa"/>
            <w:shd w:val="clear" w:color="auto" w:fill="F2F2F2"/>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Zabudowa pożarnicza:</w:t>
            </w:r>
          </w:p>
        </w:tc>
        <w:tc>
          <w:tcPr>
            <w:tcW w:w="3825" w:type="dxa"/>
            <w:shd w:val="clear" w:color="auto" w:fill="F2F2F2"/>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Uwagi</w:t>
            </w:r>
          </w:p>
        </w:tc>
        <w:tc>
          <w:tcPr>
            <w:tcW w:w="4005" w:type="dxa"/>
            <w:shd w:val="clear" w:color="auto" w:fill="F2F2F2"/>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Zabudowa pożarnicza:</w:t>
            </w:r>
          </w:p>
        </w:tc>
      </w:tr>
      <w:tr w:rsidR="00A1310B">
        <w:trPr>
          <w:trHeight w:val="442"/>
        </w:trPr>
        <w:tc>
          <w:tcPr>
            <w:tcW w:w="510" w:type="dxa"/>
            <w:vAlign w:val="center"/>
          </w:tcPr>
          <w:p w:rsidR="00A1310B" w:rsidRDefault="006B76BA">
            <w:pPr>
              <w:pStyle w:val="normal"/>
              <w:pBdr>
                <w:top w:val="nil"/>
                <w:left w:val="nil"/>
                <w:bottom w:val="nil"/>
                <w:right w:val="nil"/>
                <w:between w:val="nil"/>
              </w:pBdr>
              <w:tabs>
                <w:tab w:val="center" w:pos="451"/>
                <w:tab w:val="left" w:pos="921"/>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Rama p</w:t>
            </w:r>
            <w:r>
              <w:rPr>
                <w:rFonts w:ascii="Arial Narrow" w:eastAsia="Arial Narrow" w:hAnsi="Arial Narrow" w:cs="Arial Narrow"/>
                <w:b/>
                <w:sz w:val="22"/>
                <w:szCs w:val="22"/>
              </w:rPr>
              <w:t>ośrednia</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wykonana ze stali konstrukcyjnej zgodnej z wytycznymi producenta podwozia. Rama powinna być wyposażona w elementy amortyzujące.</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both"/>
              <w:rPr>
                <w:rFonts w:ascii="Arial Narrow" w:eastAsia="Arial Narrow" w:hAnsi="Arial Narrow" w:cs="Arial Narrow"/>
                <w:color w:val="000000"/>
                <w:sz w:val="22"/>
                <w:szCs w:val="22"/>
              </w:rPr>
            </w:pPr>
          </w:p>
        </w:tc>
      </w:tr>
      <w:tr w:rsidR="00A1310B">
        <w:trPr>
          <w:trHeight w:val="442"/>
        </w:trPr>
        <w:tc>
          <w:tcPr>
            <w:tcW w:w="510" w:type="dxa"/>
            <w:vAlign w:val="center"/>
          </w:tcPr>
          <w:p w:rsidR="00A1310B" w:rsidRDefault="006B76BA">
            <w:pPr>
              <w:pStyle w:val="normal"/>
              <w:pBdr>
                <w:top w:val="nil"/>
                <w:left w:val="nil"/>
                <w:bottom w:val="nil"/>
                <w:right w:val="nil"/>
                <w:between w:val="nil"/>
              </w:pBdr>
              <w:tabs>
                <w:tab w:val="center" w:pos="451"/>
                <w:tab w:val="left" w:pos="921"/>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4.2.</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Zabudowa samonośna</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 xml:space="preserve">wykonana w całości z materiałów odpornych na korozję. Szkielet z profili aluminiowych skręcany za pomocą metalowych elementów </w:t>
            </w:r>
            <w:r>
              <w:rPr>
                <w:rFonts w:ascii="Arial Narrow" w:eastAsia="Arial Narrow" w:hAnsi="Arial Narrow" w:cs="Arial Narrow"/>
                <w:sz w:val="22"/>
                <w:szCs w:val="22"/>
              </w:rPr>
              <w:lastRenderedPageBreak/>
              <w:t xml:space="preserve">złącznych, poszycia z aluminium, elementy wykończeniowe z tworzyw sztucznych wykonanych metodą </w:t>
            </w:r>
            <w:proofErr w:type="spellStart"/>
            <w:r>
              <w:rPr>
                <w:rFonts w:ascii="Arial Narrow" w:eastAsia="Arial Narrow" w:hAnsi="Arial Narrow" w:cs="Arial Narrow"/>
                <w:sz w:val="22"/>
                <w:szCs w:val="22"/>
              </w:rPr>
              <w:t>termoformingu</w:t>
            </w:r>
            <w:proofErr w:type="spellEnd"/>
            <w:r>
              <w:rPr>
                <w:rFonts w:ascii="Arial Narrow" w:eastAsia="Arial Narrow" w:hAnsi="Arial Narrow" w:cs="Arial Narrow"/>
                <w:sz w:val="22"/>
                <w:szCs w:val="22"/>
              </w:rPr>
              <w:t>. Podłoga skrytek wykończona gładką blachą kwasoodporną bez progu. Aluminiowy system mocowania półek w skrytkach sprzętowych umożliwia płynną regulację wysokości. Wyklucza się inne stale bez względu na rodzaj zabezpieczenia antykorozyjnego.</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both"/>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4.3.</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Dach zabudowy</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 xml:space="preserve">w formie podestu roboczego, w wykonaniu antypoślizgowym z zamontowanymi uchwytami na sprzęt. Krawędzie dachu zabezpieczone balustradą o wysokości nie mniejszej niż 350 mm zintegrowaną z zabudową z zamontowanymi lampami roboczymi. </w:t>
            </w:r>
            <w:r>
              <w:rPr>
                <w:rFonts w:ascii="Arial Narrow" w:eastAsia="Arial Narrow" w:hAnsi="Arial Narrow" w:cs="Arial Narrow"/>
                <w:sz w:val="22"/>
                <w:szCs w:val="22"/>
              </w:rPr>
              <w:br/>
              <w:t>Na dachu znajduje się system mocowania oraz łatwego zdejmowania drabiny strażackiej 2-przęsłowej z podporami, posiadającą aktualne Świadectwo Dopuszczenia CNBOP o długości nie mniejszej niż 8,0m (w pozycji rozłożonej). Drabina dostarczona zostanie przez użytkownika.</w:t>
            </w:r>
            <w:r>
              <w:rPr>
                <w:rFonts w:ascii="Arial Narrow" w:eastAsia="Arial Narrow" w:hAnsi="Arial Narrow" w:cs="Arial Narrow"/>
                <w:sz w:val="22"/>
                <w:szCs w:val="22"/>
              </w:rPr>
              <w:br/>
              <w:t xml:space="preserve">Dodatkowo na dachu pojazdu zamontowana skrzynia na sprzęt wykonana z blachy aluminiowej. Skrzynia musi posiadać oświetlenie LED odporne na warunki atmosferyczne oraz zabezpieczone przed uszkodzeniem mechanicznym (np. siatką ze stali) </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4.4.</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Aluminiowa drabina</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wejścia na dach</w:t>
            </w:r>
            <w:r>
              <w:rPr>
                <w:rFonts w:ascii="Arial Narrow" w:eastAsia="Arial Narrow" w:hAnsi="Arial Narrow" w:cs="Arial Narrow"/>
                <w:color w:val="000000"/>
                <w:sz w:val="22"/>
                <w:szCs w:val="22"/>
              </w:rPr>
              <w:t xml:space="preserve"> umieszczona na tylnej ścianie zabudowy po prawej stronie (od strony chodnika) umożliwiająca bezpieczne wejście na dach. </w:t>
            </w:r>
            <w:r>
              <w:rPr>
                <w:rFonts w:ascii="Arial Narrow" w:eastAsia="Arial Narrow" w:hAnsi="Arial Narrow" w:cs="Arial Narrow"/>
                <w:sz w:val="22"/>
                <w:szCs w:val="22"/>
              </w:rPr>
              <w:t xml:space="preserve">Drabina powinna być rozkładana i nachylona pod kątem w stosunku do ściany tylnej zabudowy, co ma ułatwić bezpieczne wchodzenie na dach pojazdu. Stopnie drabiny w wykonaniu antypoślizgowym. W pobliżu górnej części drabiny zamocowany uchwyt(y) ułatwiające wchodzenie. </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rPr>
          <w:trHeight w:val="510"/>
        </w:trPr>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4.5.</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Podesty robocze</w:t>
            </w:r>
            <w:r>
              <w:rPr>
                <w:rFonts w:ascii="Arial Narrow" w:eastAsia="Arial Narrow" w:hAnsi="Arial Narrow" w:cs="Arial Narrow"/>
                <w:color w:val="000000"/>
                <w:sz w:val="22"/>
                <w:szCs w:val="22"/>
              </w:rPr>
              <w:t xml:space="preserve"> zamontowane wzdłuż zabudowy</w:t>
            </w:r>
            <w:r>
              <w:rPr>
                <w:rFonts w:ascii="Arial Narrow" w:eastAsia="Arial Narrow" w:hAnsi="Arial Narrow" w:cs="Arial Narrow"/>
                <w:sz w:val="22"/>
                <w:szCs w:val="22"/>
              </w:rPr>
              <w:t xml:space="preserve"> wyposażone w siłowniki gazowe wspomagające ich otwieranie/zamykanie. Podesty powinny być zabezpieczone dodatkowymi zamkami przed niepożądanym otwarciem                 w przypadku awarii siłowników. Uchylenie (niedomknięcie) lub wysunięcie podestów i żaluzji musi być sygnalizowane w kabinie kierowcy. Zewnętrzna krawędź podestów tworząca równą linię po rozłożeniu. Podesty wyposażone          w pomarańczowe oświetlenie ostrzegawcze LED.</w:t>
            </w: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4.6.</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Boczne skrytki</w:t>
            </w:r>
            <w:r>
              <w:rPr>
                <w:rFonts w:ascii="Arial Narrow" w:eastAsia="Arial Narrow" w:hAnsi="Arial Narrow" w:cs="Arial Narrow"/>
                <w:color w:val="000000"/>
                <w:sz w:val="22"/>
                <w:szCs w:val="22"/>
              </w:rPr>
              <w:t xml:space="preserve"> w układzie 3+3+1 zamykane żaluzjami </w:t>
            </w:r>
            <w:proofErr w:type="spellStart"/>
            <w:r>
              <w:rPr>
                <w:rFonts w:ascii="Arial Narrow" w:eastAsia="Arial Narrow" w:hAnsi="Arial Narrow" w:cs="Arial Narrow"/>
                <w:color w:val="000000"/>
                <w:sz w:val="22"/>
                <w:szCs w:val="22"/>
              </w:rPr>
              <w:t>bryzgo</w:t>
            </w:r>
            <w:proofErr w:type="spellEnd"/>
            <w:r>
              <w:rPr>
                <w:rFonts w:ascii="Arial Narrow" w:eastAsia="Arial Narrow" w:hAnsi="Arial Narrow" w:cs="Arial Narrow"/>
                <w:color w:val="000000"/>
                <w:sz w:val="22"/>
                <w:szCs w:val="22"/>
              </w:rPr>
              <w:t xml:space="preserve">- i pyłoszczelnymi wspomaganymi systemem sprężynowym wykonane z materiałów odpornych na korozję, wyposażone w zamki zamykane na klucz, jeden klucz powinien pasować do wszystkich zamków. Zamknięcia żaluzji typu rurkowego, wyposażone w taśmy ułatwiające zamykanie. </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4.7.</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Aranżacja skrytek</w:t>
            </w:r>
            <w:r>
              <w:rPr>
                <w:rFonts w:ascii="Arial Narrow" w:eastAsia="Arial Narrow" w:hAnsi="Arial Narrow" w:cs="Arial Narrow"/>
                <w:color w:val="000000"/>
                <w:sz w:val="22"/>
                <w:szCs w:val="22"/>
              </w:rPr>
              <w:t xml:space="preserve"> powinna być wykonana w sposób ergonomiczny umożliwiający </w:t>
            </w:r>
            <w:r>
              <w:rPr>
                <w:rFonts w:ascii="Arial Narrow" w:eastAsia="Arial Narrow" w:hAnsi="Arial Narrow" w:cs="Arial Narrow"/>
                <w:color w:val="000000"/>
                <w:sz w:val="22"/>
                <w:szCs w:val="22"/>
              </w:rPr>
              <w:lastRenderedPageBreak/>
              <w:t xml:space="preserve">jego późniejszą modyfikację przez użytkownika końcowego. Zastosowane półki sprzętowe wykonane z aluminium, z możliwością regulacji wysokości półek. Głębokość każdej skrytki nie powinna być mniejsza niż 550 </w:t>
            </w:r>
            <w:proofErr w:type="spellStart"/>
            <w:r>
              <w:rPr>
                <w:rFonts w:ascii="Arial Narrow" w:eastAsia="Arial Narrow" w:hAnsi="Arial Narrow" w:cs="Arial Narrow"/>
                <w:color w:val="000000"/>
                <w:sz w:val="22"/>
                <w:szCs w:val="22"/>
              </w:rPr>
              <w:t>mm</w:t>
            </w:r>
            <w:proofErr w:type="spellEnd"/>
            <w:r>
              <w:rPr>
                <w:rFonts w:ascii="Arial Narrow" w:eastAsia="Arial Narrow" w:hAnsi="Arial Narrow" w:cs="Arial Narrow"/>
                <w:color w:val="000000"/>
                <w:sz w:val="22"/>
                <w:szCs w:val="22"/>
              </w:rPr>
              <w:t xml:space="preserve">. Półki wykonane </w:t>
            </w:r>
            <w:r>
              <w:rPr>
                <w:rFonts w:ascii="Arial Narrow" w:eastAsia="Arial Narrow" w:hAnsi="Arial Narrow" w:cs="Arial Narrow"/>
                <w:color w:val="000000"/>
                <w:sz w:val="22"/>
                <w:szCs w:val="22"/>
              </w:rPr>
              <w:br/>
              <w:t>z gładkiej blachy aluminiowej.</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4.8.</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Przedział sprzętowy za kabiną pojazdu</w:t>
            </w:r>
            <w:r>
              <w:rPr>
                <w:rFonts w:ascii="Arial Narrow" w:eastAsia="Arial Narrow" w:hAnsi="Arial Narrow" w:cs="Arial Narrow"/>
                <w:color w:val="000000"/>
                <w:sz w:val="22"/>
                <w:szCs w:val="22"/>
              </w:rPr>
              <w:t>, dostępny od strony kierowcy z</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 xml:space="preserve">miejscem na </w:t>
            </w:r>
            <w:r>
              <w:rPr>
                <w:rFonts w:ascii="Arial Narrow" w:eastAsia="Arial Narrow" w:hAnsi="Arial Narrow" w:cs="Arial Narrow"/>
                <w:sz w:val="22"/>
                <w:szCs w:val="22"/>
              </w:rPr>
              <w:t xml:space="preserve">pionową ściankę </w:t>
            </w:r>
            <w:hyperlink r:id="rId8">
              <w:r>
                <w:rPr>
                  <w:rFonts w:ascii="Arial Narrow" w:eastAsia="Arial Narrow" w:hAnsi="Arial Narrow" w:cs="Arial Narrow"/>
                  <w:color w:val="1155CC"/>
                  <w:sz w:val="22"/>
                  <w:szCs w:val="22"/>
                  <w:u w:val="single"/>
                </w:rPr>
                <w:t>m.in</w:t>
              </w:r>
            </w:hyperlink>
            <w:r>
              <w:rPr>
                <w:rFonts w:ascii="Arial Narrow" w:eastAsia="Arial Narrow" w:hAnsi="Arial Narrow" w:cs="Arial Narrow"/>
                <w:sz w:val="22"/>
                <w:szCs w:val="22"/>
              </w:rPr>
              <w:t>. na sprzęt burzący, wysuwaną na lewą stronę pojazdu.</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4.9.</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Zabudowa wyposażona w </w:t>
            </w:r>
            <w:r>
              <w:rPr>
                <w:rFonts w:ascii="Arial Narrow" w:eastAsia="Arial Narrow" w:hAnsi="Arial Narrow" w:cs="Arial Narrow"/>
                <w:sz w:val="22"/>
                <w:szCs w:val="22"/>
              </w:rPr>
              <w:t>cztery</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szuflady-tace</w:t>
            </w:r>
            <w:r>
              <w:rPr>
                <w:rFonts w:ascii="Arial Narrow" w:eastAsia="Arial Narrow" w:hAnsi="Arial Narrow" w:cs="Arial Narrow"/>
                <w:color w:val="000000"/>
                <w:sz w:val="22"/>
                <w:szCs w:val="22"/>
              </w:rPr>
              <w:t xml:space="preserve"> wysuwane przeznaczone do transportu</w:t>
            </w:r>
          </w:p>
          <w:p w:rsidR="00A1310B" w:rsidRDefault="006B76BA">
            <w:pPr>
              <w:pStyle w:val="normal"/>
              <w:numPr>
                <w:ilvl w:val="0"/>
                <w:numId w:val="8"/>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Średniego zestawu narzędzi hydraulicznych</w:t>
            </w:r>
          </w:p>
          <w:p w:rsidR="00A1310B" w:rsidRDefault="006B76BA">
            <w:pPr>
              <w:pStyle w:val="normal"/>
              <w:numPr>
                <w:ilvl w:val="0"/>
                <w:numId w:val="8"/>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sz w:val="22"/>
                <w:szCs w:val="22"/>
              </w:rPr>
              <w:t>Pompy szlamowej,</w:t>
            </w:r>
          </w:p>
          <w:p w:rsidR="00A1310B" w:rsidRDefault="006B76BA">
            <w:pPr>
              <w:pStyle w:val="normal"/>
              <w:numPr>
                <w:ilvl w:val="0"/>
                <w:numId w:val="8"/>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Pompy pływającej,</w:t>
            </w:r>
          </w:p>
          <w:p w:rsidR="00A1310B" w:rsidRDefault="006B76BA">
            <w:pPr>
              <w:pStyle w:val="normal"/>
              <w:numPr>
                <w:ilvl w:val="0"/>
                <w:numId w:val="8"/>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Agregatu prądotwórczego</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p>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Szuflady i wysuwane tace muszą się automatycznie blokować w pozycji zamkniętej i całkowicie otwartej oraz posiadać zabezpieczenie przed całkowitym wyciągnięciem (wypadnięciem z prowadnic). Uchwyty, klamki wszystkich urządzeń samochodu, drzwi żaluzjowych, szuflad, tac, muszą być tak skonstruowane, aby umożliwiały ich obsługę w rękawicach. </w:t>
            </w:r>
            <w:r>
              <w:rPr>
                <w:rFonts w:ascii="Arial Narrow" w:eastAsia="Arial Narrow" w:hAnsi="Arial Narrow" w:cs="Arial Narrow"/>
                <w:sz w:val="22"/>
                <w:szCs w:val="22"/>
              </w:rPr>
              <w:t>Miejsce montażu szuflad do uzgodnienia na etapie produkcji pojazdu.</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br/>
            </w:r>
            <w:r>
              <w:rPr>
                <w:rFonts w:ascii="Arial Narrow" w:eastAsia="Arial Narrow" w:hAnsi="Arial Narrow" w:cs="Arial Narrow"/>
                <w:color w:val="000000"/>
                <w:sz w:val="22"/>
                <w:szCs w:val="22"/>
              </w:rPr>
              <w:br/>
              <w:t>Dodatkowo zamontowany w zabudowie pożarniczej panel sanitarny na wysuwanej szufladzie.</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FF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highlight w:val="green"/>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4.10.</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sz w:val="22"/>
                <w:szCs w:val="22"/>
              </w:rPr>
              <w:t>Maksymalna wysokość górnej krawędzi półki</w:t>
            </w:r>
            <w:r>
              <w:rPr>
                <w:rFonts w:ascii="Arial Narrow" w:eastAsia="Arial Narrow" w:hAnsi="Arial Narrow" w:cs="Arial Narrow"/>
                <w:sz w:val="22"/>
                <w:szCs w:val="22"/>
              </w:rPr>
              <w:t xml:space="preserve"> (po wysunięciu lub rozłożeniu) lub szuflady w położeniu roboczym nie wyżej niż 1850mm od poziomu terenu. Jeśli wysokość półki lub szuflady od poziomu gruntu przekracza 1850mm konieczne jest zainstalowanie podestów umożliwiających łatwy dostęp</w:t>
            </w:r>
            <w:r>
              <w:rPr>
                <w:rFonts w:ascii="Arial Narrow" w:eastAsia="Arial Narrow" w:hAnsi="Arial Narrow" w:cs="Arial Narrow"/>
                <w:color w:val="000000"/>
                <w:sz w:val="22"/>
                <w:szCs w:val="22"/>
              </w:rPr>
              <w:t xml:space="preserve"> do sprzętu, przy czym otwarcie lub wysunięcie podestów musi być sygnalizowane w kabinie kierowcy. Powierzchnia platform</w:t>
            </w:r>
            <w:r>
              <w:rPr>
                <w:rFonts w:ascii="Arial Narrow" w:eastAsia="Arial Narrow" w:hAnsi="Arial Narrow" w:cs="Arial Narrow"/>
                <w:sz w:val="22"/>
                <w:szCs w:val="22"/>
              </w:rPr>
              <w:t xml:space="preserve"> i podestu roboczego wykonana w technologii antypoślizgowej.</w:t>
            </w:r>
          </w:p>
          <w:p w:rsidR="00A1310B" w:rsidRDefault="00A1310B">
            <w:pPr>
              <w:pStyle w:val="normal"/>
              <w:pBdr>
                <w:top w:val="nil"/>
                <w:left w:val="nil"/>
                <w:bottom w:val="nil"/>
                <w:right w:val="nil"/>
                <w:between w:val="nil"/>
              </w:pBdr>
              <w:shd w:val="clear" w:color="auto" w:fill="FFFFFF"/>
              <w:ind w:left="720"/>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rPr>
          <w:trHeight w:val="489"/>
        </w:trPr>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4.11.</w:t>
            </w:r>
          </w:p>
        </w:tc>
        <w:tc>
          <w:tcPr>
            <w:tcW w:w="6795" w:type="dxa"/>
            <w:vAlign w:val="center"/>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Zabudowa powinna posiadać min. sześć plastikowych skrzyne</w:t>
            </w:r>
            <w:r>
              <w:rPr>
                <w:rFonts w:ascii="Arial Narrow" w:eastAsia="Arial Narrow" w:hAnsi="Arial Narrow" w:cs="Arial Narrow"/>
                <w:sz w:val="22"/>
                <w:szCs w:val="22"/>
              </w:rPr>
              <w:t xml:space="preserve">k </w:t>
            </w:r>
            <w:r>
              <w:rPr>
                <w:rFonts w:ascii="Arial Narrow" w:eastAsia="Arial Narrow" w:hAnsi="Arial Narrow" w:cs="Arial Narrow"/>
                <w:color w:val="000000"/>
                <w:sz w:val="22"/>
                <w:szCs w:val="22"/>
              </w:rPr>
              <w:t>na wyposażenie bez stałego miejsca.</w:t>
            </w: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4.12.</w:t>
            </w:r>
          </w:p>
        </w:tc>
        <w:tc>
          <w:tcPr>
            <w:tcW w:w="6795" w:type="dxa"/>
            <w:vAlign w:val="center"/>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Wewnątrz zabudowy powinien być </w:t>
            </w:r>
            <w:r>
              <w:rPr>
                <w:rFonts w:ascii="Arial Narrow" w:eastAsia="Arial Narrow" w:hAnsi="Arial Narrow" w:cs="Arial Narrow"/>
                <w:b/>
                <w:color w:val="000000"/>
                <w:sz w:val="22"/>
                <w:szCs w:val="22"/>
              </w:rPr>
              <w:t>zamontowany zamykany pojemnik</w:t>
            </w:r>
            <w:r>
              <w:rPr>
                <w:rFonts w:ascii="Arial Narrow" w:eastAsia="Arial Narrow" w:hAnsi="Arial Narrow" w:cs="Arial Narrow"/>
                <w:color w:val="000000"/>
                <w:sz w:val="22"/>
                <w:szCs w:val="22"/>
              </w:rPr>
              <w:t xml:space="preserve"> przeznaczony na sorbent. Pojemnik zlokalizowany w miejscu  łatwego dostępu, wyposażony w niezbędne uchwyty transportowe.  </w:t>
            </w: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4.13.</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Konstrukcja skrytek</w:t>
            </w:r>
            <w:r>
              <w:rPr>
                <w:rFonts w:ascii="Arial Narrow" w:eastAsia="Arial Narrow" w:hAnsi="Arial Narrow" w:cs="Arial Narrow"/>
                <w:color w:val="000000"/>
                <w:sz w:val="22"/>
                <w:szCs w:val="22"/>
              </w:rPr>
              <w:t xml:space="preserve"> zapewniająca odprowadzenie wody z ich wnętrza poprzez kanały technologiczne.</w:t>
            </w:r>
          </w:p>
        </w:tc>
        <w:tc>
          <w:tcPr>
            <w:tcW w:w="3825" w:type="dxa"/>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4.14.</w:t>
            </w:r>
          </w:p>
        </w:tc>
        <w:tc>
          <w:tcPr>
            <w:tcW w:w="6795" w:type="dxa"/>
            <w:tcBorders>
              <w:bottom w:val="single" w:sz="4" w:space="0" w:color="000000"/>
            </w:tcBorders>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Elementy wystające </w:t>
            </w:r>
            <w:r>
              <w:rPr>
                <w:rFonts w:ascii="Arial Narrow" w:eastAsia="Arial Narrow" w:hAnsi="Arial Narrow" w:cs="Arial Narrow"/>
                <w:sz w:val="22"/>
                <w:szCs w:val="22"/>
              </w:rPr>
              <w:t>w tym szuflady, podesty i wysuwane tace</w:t>
            </w:r>
            <w:r>
              <w:rPr>
                <w:rFonts w:ascii="Arial Narrow" w:eastAsia="Arial Narrow" w:hAnsi="Arial Narrow" w:cs="Arial Narrow"/>
                <w:color w:val="000000"/>
                <w:sz w:val="22"/>
                <w:szCs w:val="22"/>
              </w:rPr>
              <w:t xml:space="preserve"> w pozycji otwartej powyżej 250 mm poza obrys pojazdu muszą posiadać oznakowanie ostrzegawcze.</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c>
          <w:tcPr>
            <w:tcW w:w="510" w:type="dxa"/>
            <w:tcBorders>
              <w:bottom w:val="single" w:sz="4" w:space="0" w:color="000000"/>
            </w:tcBorders>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4.15.</w:t>
            </w:r>
          </w:p>
        </w:tc>
        <w:tc>
          <w:tcPr>
            <w:tcW w:w="6795" w:type="dxa"/>
            <w:tcBorders>
              <w:bottom w:val="single" w:sz="4" w:space="0" w:color="000000"/>
            </w:tcBorders>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sz w:val="22"/>
                <w:szCs w:val="22"/>
              </w:rPr>
              <w:t>Sprzęt powinien być rozmieszczony grupowo w zależności od przeznaczenia z zachowaniem ergonomii.</w:t>
            </w:r>
          </w:p>
        </w:tc>
        <w:tc>
          <w:tcPr>
            <w:tcW w:w="3825" w:type="dxa"/>
            <w:tcBorders>
              <w:bottom w:val="single" w:sz="4" w:space="0" w:color="000000"/>
            </w:tcBorders>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Borders>
              <w:bottom w:val="single" w:sz="4" w:space="0" w:color="000000"/>
            </w:tcBorders>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rPr>
          <w:trHeight w:val="288"/>
        </w:trPr>
        <w:tc>
          <w:tcPr>
            <w:tcW w:w="510" w:type="dxa"/>
            <w:tcBorders>
              <w:bottom w:val="single" w:sz="4" w:space="0" w:color="000000"/>
            </w:tcBorders>
            <w:shd w:val="clear" w:color="auto" w:fill="F2F2F2"/>
            <w:vAlign w:val="center"/>
          </w:tcPr>
          <w:p w:rsidR="00A1310B" w:rsidRDefault="006B76BA">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w:t>
            </w:r>
          </w:p>
        </w:tc>
        <w:tc>
          <w:tcPr>
            <w:tcW w:w="6795" w:type="dxa"/>
            <w:tcBorders>
              <w:bottom w:val="single" w:sz="4" w:space="0" w:color="000000"/>
            </w:tcBorders>
            <w:shd w:val="clear" w:color="auto" w:fill="F2F2F2"/>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Układ wodno-pianowy</w:t>
            </w:r>
          </w:p>
        </w:tc>
        <w:tc>
          <w:tcPr>
            <w:tcW w:w="3825" w:type="dxa"/>
            <w:tcBorders>
              <w:bottom w:val="single" w:sz="4" w:space="0" w:color="000000"/>
            </w:tcBorders>
            <w:shd w:val="clear" w:color="auto" w:fill="F2F2F2"/>
            <w:vAlign w:val="center"/>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2F2F2"/>
          </w:tcPr>
          <w:p w:rsidR="00A1310B" w:rsidRDefault="00A1310B">
            <w:pPr>
              <w:pStyle w:val="normal"/>
              <w:pBdr>
                <w:top w:val="nil"/>
                <w:left w:val="nil"/>
                <w:bottom w:val="nil"/>
                <w:right w:val="nil"/>
                <w:between w:val="nil"/>
              </w:pBdr>
              <w:tabs>
                <w:tab w:val="center" w:pos="451"/>
                <w:tab w:val="left" w:pos="907"/>
                <w:tab w:val="left" w:pos="6499"/>
                <w:tab w:val="left" w:pos="8534"/>
                <w:tab w:val="left" w:pos="14706"/>
              </w:tabs>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5.1.</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wyposażony w </w:t>
            </w:r>
            <w:r>
              <w:rPr>
                <w:rFonts w:ascii="Arial Narrow" w:eastAsia="Arial Narrow" w:hAnsi="Arial Narrow" w:cs="Arial Narrow"/>
                <w:b/>
                <w:color w:val="000000"/>
                <w:sz w:val="22"/>
                <w:szCs w:val="22"/>
              </w:rPr>
              <w:t>układ wodno-pianowy</w:t>
            </w:r>
            <w:r>
              <w:rPr>
                <w:rFonts w:ascii="Arial Narrow" w:eastAsia="Arial Narrow" w:hAnsi="Arial Narrow" w:cs="Arial Narrow"/>
                <w:color w:val="000000"/>
                <w:sz w:val="22"/>
                <w:szCs w:val="22"/>
              </w:rPr>
              <w:t xml:space="preserve"> składający się z:</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Zbiornik środków gaśniczych</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Autopompy</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Dozownik środka pianotwórczego </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Zwijadło szybkiego natarcia</w:t>
            </w:r>
          </w:p>
          <w:p w:rsidR="00A1310B" w:rsidRDefault="006B76BA">
            <w:pPr>
              <w:pStyle w:val="normal"/>
              <w:numPr>
                <w:ilvl w:val="0"/>
                <w:numId w:val="9"/>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System zraszania podwozia</w:t>
            </w:r>
          </w:p>
          <w:p w:rsidR="00A1310B" w:rsidRDefault="00A1310B">
            <w:pPr>
              <w:pStyle w:val="normal"/>
              <w:pBdr>
                <w:top w:val="nil"/>
                <w:left w:val="nil"/>
                <w:bottom w:val="nil"/>
                <w:right w:val="nil"/>
                <w:between w:val="nil"/>
              </w:pBdr>
              <w:shd w:val="clear" w:color="auto" w:fill="FFFFFF"/>
              <w:ind w:left="720"/>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5.2.</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Zbiornik wody </w:t>
            </w:r>
            <w:r>
              <w:rPr>
                <w:rFonts w:ascii="Arial Narrow" w:eastAsia="Arial Narrow" w:hAnsi="Arial Narrow" w:cs="Arial Narrow"/>
                <w:color w:val="000000"/>
                <w:sz w:val="22"/>
                <w:szCs w:val="22"/>
              </w:rPr>
              <w:t>wykonany z materiału kompozytowego</w:t>
            </w:r>
            <w:r>
              <w:rPr>
                <w:rFonts w:ascii="Arial Narrow" w:eastAsia="Arial Narrow" w:hAnsi="Arial Narrow" w:cs="Arial Narrow"/>
                <w:sz w:val="22"/>
                <w:szCs w:val="22"/>
              </w:rPr>
              <w:t>,</w:t>
            </w:r>
            <w:r>
              <w:rPr>
                <w:rFonts w:ascii="Arial Narrow" w:eastAsia="Arial Narrow" w:hAnsi="Arial Narrow" w:cs="Arial Narrow"/>
                <w:color w:val="000000"/>
                <w:sz w:val="22"/>
                <w:szCs w:val="22"/>
              </w:rPr>
              <w:t>, usytuowany wzdłuż zabudowy, wyposażony w oprzyrządowanie umożliwiające jego bezpieczną eksploatację, z układem zabezpieczającym przed wypływem wody w czasie jazdy. Zbiornik powinien:</w:t>
            </w:r>
          </w:p>
          <w:p w:rsidR="00A1310B" w:rsidRDefault="006B76BA">
            <w:pPr>
              <w:pStyle w:val="normal"/>
              <w:numPr>
                <w:ilvl w:val="0"/>
                <w:numId w:val="10"/>
              </w:numPr>
              <w:pBdr>
                <w:top w:val="nil"/>
                <w:left w:val="nil"/>
                <w:bottom w:val="nil"/>
                <w:right w:val="nil"/>
                <w:between w:val="nil"/>
              </w:pBdr>
              <w:shd w:val="clear" w:color="auto" w:fill="FFFFFF"/>
              <w:ind w:right="73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posiadać właz rewizyjny,</w:t>
            </w:r>
          </w:p>
          <w:p w:rsidR="00A1310B" w:rsidRDefault="006B76BA">
            <w:pPr>
              <w:pStyle w:val="normal"/>
              <w:numPr>
                <w:ilvl w:val="0"/>
                <w:numId w:val="10"/>
              </w:numPr>
              <w:pBdr>
                <w:top w:val="nil"/>
                <w:left w:val="nil"/>
                <w:bottom w:val="nil"/>
                <w:right w:val="nil"/>
                <w:between w:val="nil"/>
              </w:pBdr>
              <w:shd w:val="clear" w:color="auto" w:fill="FFFFFF"/>
              <w:ind w:right="730"/>
              <w:jc w:val="both"/>
              <w:rPr>
                <w:rFonts w:ascii="Arial Narrow" w:eastAsia="Arial Narrow" w:hAnsi="Arial Narrow" w:cs="Arial Narrow"/>
                <w:sz w:val="22"/>
                <w:szCs w:val="22"/>
              </w:rPr>
            </w:pPr>
            <w:r>
              <w:rPr>
                <w:rFonts w:ascii="Arial Narrow" w:eastAsia="Arial Narrow" w:hAnsi="Arial Narrow" w:cs="Arial Narrow"/>
                <w:sz w:val="22"/>
                <w:szCs w:val="22"/>
              </w:rPr>
              <w:t>wyposażony w falochrony,</w:t>
            </w:r>
          </w:p>
          <w:p w:rsidR="00A1310B" w:rsidRDefault="006B76BA">
            <w:pPr>
              <w:pStyle w:val="normal"/>
              <w:numPr>
                <w:ilvl w:val="0"/>
                <w:numId w:val="10"/>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pojemność min. </w:t>
            </w:r>
            <w:r>
              <w:rPr>
                <w:rFonts w:ascii="Arial Narrow" w:eastAsia="Arial Narrow" w:hAnsi="Arial Narrow" w:cs="Arial Narrow"/>
                <w:sz w:val="22"/>
                <w:szCs w:val="22"/>
              </w:rPr>
              <w:t>4000</w:t>
            </w:r>
            <w:r>
              <w:rPr>
                <w:rFonts w:ascii="Arial Narrow" w:eastAsia="Arial Narrow" w:hAnsi="Arial Narrow" w:cs="Arial Narrow"/>
                <w:color w:val="000000"/>
                <w:sz w:val="22"/>
                <w:szCs w:val="22"/>
              </w:rPr>
              <w:t xml:space="preserve"> l (+/- 2%),</w:t>
            </w:r>
          </w:p>
          <w:p w:rsidR="00A1310B" w:rsidRDefault="006B76BA">
            <w:pPr>
              <w:pStyle w:val="normal"/>
              <w:numPr>
                <w:ilvl w:val="0"/>
                <w:numId w:val="10"/>
              </w:numPr>
              <w:pBdr>
                <w:top w:val="nil"/>
                <w:left w:val="nil"/>
                <w:bottom w:val="nil"/>
                <w:right w:val="nil"/>
                <w:between w:val="nil"/>
              </w:pBdr>
              <w:shd w:val="clear" w:color="auto" w:fill="FFFFFF"/>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konstrukcja zbiornika nie może wychodzić powyżej powierzchni roboczej dachu</w:t>
            </w:r>
          </w:p>
          <w:p w:rsidR="00A1310B" w:rsidRDefault="006B76BA">
            <w:pPr>
              <w:pStyle w:val="normal"/>
              <w:numPr>
                <w:ilvl w:val="0"/>
                <w:numId w:val="10"/>
              </w:numPr>
              <w:pBdr>
                <w:top w:val="nil"/>
                <w:left w:val="nil"/>
                <w:bottom w:val="nil"/>
                <w:right w:val="nil"/>
                <w:between w:val="nil"/>
              </w:pBdr>
              <w:shd w:val="clear" w:color="auto" w:fill="FFFFFF"/>
              <w:rPr>
                <w:rFonts w:ascii="Arial Narrow" w:eastAsia="Arial Narrow" w:hAnsi="Arial Narrow" w:cs="Arial Narrow"/>
                <w:color w:val="000000"/>
                <w:sz w:val="22"/>
                <w:szCs w:val="22"/>
              </w:rPr>
            </w:pPr>
            <w:r>
              <w:rPr>
                <w:rFonts w:ascii="Arial Narrow" w:eastAsia="Arial Narrow" w:hAnsi="Arial Narrow" w:cs="Arial Narrow"/>
                <w:sz w:val="22"/>
                <w:szCs w:val="22"/>
              </w:rPr>
              <w:t>zamocowany bezpośrednio do ramy pomocniczej za pomocą połączeń śrubowych</w:t>
            </w:r>
          </w:p>
          <w:p w:rsidR="00A1310B" w:rsidRDefault="006B76BA">
            <w:pPr>
              <w:pStyle w:val="normal"/>
              <w:numPr>
                <w:ilvl w:val="0"/>
                <w:numId w:val="10"/>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posiadać dwie nasad</w:t>
            </w:r>
            <w:r>
              <w:rPr>
                <w:rFonts w:ascii="Arial Narrow" w:eastAsia="Arial Narrow" w:hAnsi="Arial Narrow" w:cs="Arial Narrow"/>
                <w:sz w:val="22"/>
                <w:szCs w:val="22"/>
              </w:rPr>
              <w:t xml:space="preserve">y DN75 (po 1 z każdej strony tylnej części pojazdu) zabezpieczone przed przedostaniem się zanieczyszczeń i zawory służące do napełniania z hydrantu. Układ napełniania zbiornika z automatycznym zaworem odcinającym z możliwością ręcznego przesterowania zaworu odcinającego w celu dopełnienia zbiornika. </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5.3.</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b/>
                <w:sz w:val="22"/>
                <w:szCs w:val="22"/>
              </w:rPr>
              <w:t>Zbiornik środka pianotwórczego</w:t>
            </w:r>
            <w:r>
              <w:rPr>
                <w:rFonts w:ascii="Arial Narrow" w:eastAsia="Arial Narrow" w:hAnsi="Arial Narrow" w:cs="Arial Narrow"/>
                <w:sz w:val="22"/>
                <w:szCs w:val="22"/>
              </w:rPr>
              <w:t xml:space="preserve"> wykonany z materiału z jakiego wykonano zbiornik na wodę i  pojemności min. 10 % pojemności zbiornika wody oraz:</w:t>
            </w:r>
          </w:p>
          <w:p w:rsidR="00A1310B" w:rsidRDefault="006B76BA">
            <w:pPr>
              <w:pStyle w:val="normal"/>
              <w:numPr>
                <w:ilvl w:val="0"/>
                <w:numId w:val="11"/>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powinien być odporny na działanie dopuszczonych do stosowania środków pianotwórczych,</w:t>
            </w:r>
          </w:p>
          <w:p w:rsidR="00A1310B" w:rsidRDefault="006B76BA">
            <w:pPr>
              <w:pStyle w:val="normal"/>
              <w:numPr>
                <w:ilvl w:val="0"/>
                <w:numId w:val="11"/>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powinienem być wyposażony w oprzyrządowanie zapewniające jego bezpieczną eksploatację,</w:t>
            </w:r>
          </w:p>
          <w:p w:rsidR="00A1310B" w:rsidRDefault="006B76BA">
            <w:pPr>
              <w:pStyle w:val="normal"/>
              <w:numPr>
                <w:ilvl w:val="0"/>
                <w:numId w:val="11"/>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sz w:val="22"/>
                <w:szCs w:val="22"/>
              </w:rPr>
              <w:t>napełnianie zbiornika powinno być możliwe z poziomu terenu i z dachu pojazdu poprzez nasady.</w:t>
            </w:r>
            <w:r>
              <w:rPr>
                <w:rFonts w:ascii="Arial Narrow" w:eastAsia="Arial Narrow" w:hAnsi="Arial Narrow" w:cs="Arial Narrow"/>
                <w:color w:val="000000"/>
                <w:sz w:val="22"/>
                <w:szCs w:val="22"/>
              </w:rPr>
              <w:t xml:space="preserve"> </w:t>
            </w:r>
          </w:p>
          <w:p w:rsidR="00A1310B" w:rsidRDefault="00A1310B">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spacing w:before="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Należy podać rzeczywiste (deklarowane) parametry w odniesieniu do wymagań minimalnych oraz zastosowaną technikę (materiały) wykonania zbiornika na wodę i środek pianotwórczy. </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Parametr punktowany przy ocenie ofert (kryterium parametry techniczne):</w:t>
            </w:r>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zbiornik z materiałów kompozytowych - 5 </w:t>
            </w:r>
            <w:proofErr w:type="spellStart"/>
            <w:r>
              <w:rPr>
                <w:rFonts w:ascii="Arial Narrow" w:eastAsia="Arial Narrow" w:hAnsi="Arial Narrow" w:cs="Arial Narrow"/>
                <w:color w:val="000000"/>
                <w:sz w:val="22"/>
                <w:szCs w:val="22"/>
              </w:rPr>
              <w:t>pkt</w:t>
            </w:r>
            <w:proofErr w:type="spellEnd"/>
          </w:p>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zbiornik ze stali nierdzewnej - 0 </w:t>
            </w:r>
            <w:proofErr w:type="spellStart"/>
            <w:r>
              <w:rPr>
                <w:rFonts w:ascii="Arial Narrow" w:eastAsia="Arial Narrow" w:hAnsi="Arial Narrow" w:cs="Arial Narrow"/>
                <w:color w:val="000000"/>
                <w:sz w:val="22"/>
                <w:szCs w:val="22"/>
              </w:rPr>
              <w:t>pkt</w:t>
            </w:r>
            <w:proofErr w:type="spellEnd"/>
          </w:p>
          <w:p w:rsidR="00A1310B" w:rsidRDefault="006B76BA">
            <w:pPr>
              <w:pStyle w:val="normal"/>
              <w:pBdr>
                <w:top w:val="nil"/>
                <w:left w:val="nil"/>
                <w:bottom w:val="nil"/>
                <w:right w:val="nil"/>
                <w:between w:val="nil"/>
              </w:pBdr>
              <w:tabs>
                <w:tab w:val="left" w:pos="48"/>
                <w:tab w:val="left" w:pos="931"/>
                <w:tab w:val="left" w:pos="6571"/>
                <w:tab w:val="left" w:pos="8577"/>
                <w:tab w:val="left" w:pos="14745"/>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Parametry potwierdzone w świadectwie </w:t>
            </w:r>
            <w:r>
              <w:rPr>
                <w:rFonts w:ascii="Arial Narrow" w:eastAsia="Arial Narrow" w:hAnsi="Arial Narrow" w:cs="Arial Narrow"/>
                <w:color w:val="000000"/>
                <w:sz w:val="22"/>
                <w:szCs w:val="22"/>
              </w:rPr>
              <w:lastRenderedPageBreak/>
              <w:t>dopuszczenia (przy odbiorze pojazdu).</w:t>
            </w: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5.4.</w:t>
            </w:r>
          </w:p>
        </w:tc>
        <w:tc>
          <w:tcPr>
            <w:tcW w:w="6795" w:type="dxa"/>
          </w:tcPr>
          <w:p w:rsidR="00A1310B" w:rsidRDefault="006B76BA">
            <w:pPr>
              <w:pStyle w:val="normal"/>
              <w:pBdr>
                <w:top w:val="nil"/>
                <w:left w:val="nil"/>
                <w:bottom w:val="nil"/>
                <w:right w:val="nil"/>
                <w:between w:val="nil"/>
              </w:pBdr>
              <w:shd w:val="clear" w:color="auto" w:fill="FFFFFF"/>
              <w:ind w:left="5"/>
              <w:jc w:val="both"/>
              <w:rPr>
                <w:rFonts w:ascii="Arial Narrow" w:eastAsia="Arial Narrow" w:hAnsi="Arial Narrow" w:cs="Arial Narrow"/>
                <w:sz w:val="22"/>
                <w:szCs w:val="22"/>
              </w:rPr>
            </w:pPr>
            <w:r>
              <w:rPr>
                <w:rFonts w:ascii="Arial Narrow" w:eastAsia="Arial Narrow" w:hAnsi="Arial Narrow" w:cs="Arial Narrow"/>
                <w:b/>
                <w:sz w:val="22"/>
                <w:szCs w:val="22"/>
              </w:rPr>
              <w:t>Autopompa dwuzakresowa</w:t>
            </w:r>
            <w:r>
              <w:rPr>
                <w:rFonts w:ascii="Arial Narrow" w:eastAsia="Arial Narrow" w:hAnsi="Arial Narrow" w:cs="Arial Narrow"/>
                <w:sz w:val="22"/>
                <w:szCs w:val="22"/>
              </w:rPr>
              <w:t xml:space="preserve">  wykonana ze stopów lekkich zlokalizowana z tyłu pojazdu o wydajności:</w:t>
            </w:r>
          </w:p>
          <w:p w:rsidR="00A1310B" w:rsidRDefault="006B76BA">
            <w:pPr>
              <w:pStyle w:val="normal"/>
              <w:numPr>
                <w:ilvl w:val="0"/>
                <w:numId w:val="12"/>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 xml:space="preserve">min. 2400 l/min przy ciśnieniu 0,8 </w:t>
            </w:r>
            <w:proofErr w:type="spellStart"/>
            <w:r>
              <w:rPr>
                <w:rFonts w:ascii="Arial Narrow" w:eastAsia="Arial Narrow" w:hAnsi="Arial Narrow" w:cs="Arial Narrow"/>
                <w:sz w:val="22"/>
                <w:szCs w:val="22"/>
              </w:rPr>
              <w:t>MPa</w:t>
            </w:r>
            <w:proofErr w:type="spellEnd"/>
            <w:r>
              <w:rPr>
                <w:rFonts w:ascii="Arial Narrow" w:eastAsia="Arial Narrow" w:hAnsi="Arial Narrow" w:cs="Arial Narrow"/>
                <w:sz w:val="22"/>
                <w:szCs w:val="22"/>
              </w:rPr>
              <w:t xml:space="preserve"> ( +/- 1% ) i głębokości ssania 1,5 m,</w:t>
            </w:r>
          </w:p>
          <w:p w:rsidR="00A1310B" w:rsidRDefault="006B76BA">
            <w:pPr>
              <w:pStyle w:val="normal"/>
              <w:numPr>
                <w:ilvl w:val="0"/>
                <w:numId w:val="12"/>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 xml:space="preserve">min.  400 l/min. przy ciśnieniu 4 </w:t>
            </w:r>
            <w:proofErr w:type="spellStart"/>
            <w:r>
              <w:rPr>
                <w:rFonts w:ascii="Arial Narrow" w:eastAsia="Arial Narrow" w:hAnsi="Arial Narrow" w:cs="Arial Narrow"/>
                <w:sz w:val="22"/>
                <w:szCs w:val="22"/>
              </w:rPr>
              <w:t>MPa</w:t>
            </w:r>
            <w:proofErr w:type="spellEnd"/>
            <w:r>
              <w:rPr>
                <w:rFonts w:ascii="Arial Narrow" w:eastAsia="Arial Narrow" w:hAnsi="Arial Narrow" w:cs="Arial Narrow"/>
                <w:sz w:val="22"/>
                <w:szCs w:val="22"/>
              </w:rPr>
              <w:t xml:space="preserve">. </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p>
          <w:p w:rsidR="00A1310B" w:rsidRDefault="006B76BA">
            <w:pPr>
              <w:pStyle w:val="normal"/>
              <w:pBdr>
                <w:top w:val="nil"/>
                <w:left w:val="nil"/>
                <w:bottom w:val="nil"/>
                <w:right w:val="nil"/>
                <w:between w:val="nil"/>
              </w:pBdr>
              <w:shd w:val="clear" w:color="auto" w:fill="FFFFFF"/>
              <w:ind w:left="29"/>
              <w:jc w:val="both"/>
              <w:rPr>
                <w:rFonts w:ascii="Arial Narrow" w:eastAsia="Arial Narrow" w:hAnsi="Arial Narrow" w:cs="Arial Narrow"/>
                <w:sz w:val="22"/>
                <w:szCs w:val="22"/>
              </w:rPr>
            </w:pPr>
            <w:r>
              <w:rPr>
                <w:rFonts w:ascii="Arial Narrow" w:eastAsia="Arial Narrow" w:hAnsi="Arial Narrow" w:cs="Arial Narrow"/>
                <w:sz w:val="22"/>
                <w:szCs w:val="22"/>
              </w:rPr>
              <w:t xml:space="preserve">Autopompa zamocowana do ramy pomocniczej pojazdu, zabezpieczona od strony stanowiska obsługi dopasowaną osłoną chroniącą główne elementy pompy i układu z zamontowanym panelem kontrolno-sterującym i wskaźnikami. Ponadto od spodu autopompa musi być zabezpieczona przed uszkodzeniami osłoną wykonaną z blachy aluminiowej. Autopompa musi umożliwić jednoczesne podanie wody lub wodnego roztworu środka pianotwórczego do minimum dwóch nasad tłocznych 75, wysokociśnieniowej linii szybkiego natarcia, działka wodno-pianowego, instalacji </w:t>
            </w:r>
            <w:proofErr w:type="spellStart"/>
            <w:r>
              <w:rPr>
                <w:rFonts w:ascii="Arial Narrow" w:eastAsia="Arial Narrow" w:hAnsi="Arial Narrow" w:cs="Arial Narrow"/>
                <w:sz w:val="22"/>
                <w:szCs w:val="22"/>
              </w:rPr>
              <w:t>zraszaczowej</w:t>
            </w:r>
            <w:proofErr w:type="spellEnd"/>
            <w:r>
              <w:rPr>
                <w:rFonts w:ascii="Arial Narrow" w:eastAsia="Arial Narrow" w:hAnsi="Arial Narrow" w:cs="Arial Narrow"/>
                <w:sz w:val="22"/>
                <w:szCs w:val="22"/>
              </w:rPr>
              <w:t xml:space="preserve">. </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Podać wartości</w:t>
            </w: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5.5.</w:t>
            </w:r>
          </w:p>
        </w:tc>
        <w:tc>
          <w:tcPr>
            <w:tcW w:w="6795" w:type="dxa"/>
          </w:tcPr>
          <w:p w:rsidR="00A1310B" w:rsidRDefault="006B76BA">
            <w:pPr>
              <w:pStyle w:val="normal"/>
              <w:pBdr>
                <w:top w:val="nil"/>
                <w:left w:val="nil"/>
                <w:bottom w:val="nil"/>
                <w:right w:val="nil"/>
                <w:between w:val="nil"/>
              </w:pBdr>
              <w:shd w:val="clear" w:color="auto" w:fill="FFFFFF"/>
              <w:ind w:left="5"/>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Autopompa umożliwia </w:t>
            </w:r>
            <w:r>
              <w:rPr>
                <w:rFonts w:ascii="Arial Narrow" w:eastAsia="Arial Narrow" w:hAnsi="Arial Narrow" w:cs="Arial Narrow"/>
                <w:b/>
                <w:sz w:val="22"/>
                <w:szCs w:val="22"/>
              </w:rPr>
              <w:t>podawanie wody ze zbiornika samochodu</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sz w:val="22"/>
                <w:szCs w:val="22"/>
              </w:rPr>
            </w:pPr>
            <w:r>
              <w:rPr>
                <w:rFonts w:ascii="Arial Narrow" w:eastAsia="Arial Narrow" w:hAnsi="Arial Narrow" w:cs="Arial Narrow"/>
                <w:sz w:val="22"/>
                <w:szCs w:val="22"/>
              </w:rPr>
              <w:t>5.6.</w:t>
            </w:r>
          </w:p>
        </w:tc>
        <w:tc>
          <w:tcPr>
            <w:tcW w:w="6795" w:type="dxa"/>
          </w:tcPr>
          <w:p w:rsidR="00A1310B" w:rsidRDefault="006B76BA">
            <w:pPr>
              <w:pStyle w:val="normal"/>
              <w:pBdr>
                <w:top w:val="nil"/>
                <w:left w:val="nil"/>
                <w:bottom w:val="nil"/>
                <w:right w:val="nil"/>
                <w:between w:val="nil"/>
              </w:pBdr>
              <w:shd w:val="clear" w:color="auto" w:fill="FFFFFF"/>
              <w:ind w:left="5"/>
              <w:jc w:val="both"/>
              <w:rPr>
                <w:rFonts w:ascii="Arial Narrow" w:eastAsia="Arial Narrow" w:hAnsi="Arial Narrow" w:cs="Arial Narrow"/>
                <w:sz w:val="22"/>
                <w:szCs w:val="22"/>
              </w:rPr>
            </w:pPr>
            <w:r>
              <w:rPr>
                <w:rFonts w:ascii="Arial Narrow" w:eastAsia="Arial Narrow" w:hAnsi="Arial Narrow" w:cs="Arial Narrow"/>
                <w:sz w:val="22"/>
                <w:szCs w:val="22"/>
              </w:rPr>
              <w:t xml:space="preserve">Autopompa musi być wyposażona w </w:t>
            </w:r>
            <w:r>
              <w:rPr>
                <w:rFonts w:ascii="Arial Narrow" w:eastAsia="Arial Narrow" w:hAnsi="Arial Narrow" w:cs="Arial Narrow"/>
                <w:b/>
                <w:sz w:val="22"/>
                <w:szCs w:val="22"/>
              </w:rPr>
              <w:t>urządzenie odpowietrzające</w:t>
            </w:r>
            <w:r>
              <w:rPr>
                <w:rFonts w:ascii="Arial Narrow" w:eastAsia="Arial Narrow" w:hAnsi="Arial Narrow" w:cs="Arial Narrow"/>
                <w:sz w:val="22"/>
                <w:szCs w:val="22"/>
              </w:rPr>
              <w:t xml:space="preserve"> umożliwiające zassanie wody:</w:t>
            </w:r>
          </w:p>
          <w:p w:rsidR="00A1310B" w:rsidRDefault="006B76BA">
            <w:pPr>
              <w:pStyle w:val="normal"/>
              <w:numPr>
                <w:ilvl w:val="0"/>
                <w:numId w:val="19"/>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z głębokości 1,5m w czasie do 30s,</w:t>
            </w:r>
          </w:p>
          <w:p w:rsidR="00A1310B" w:rsidRDefault="006B76BA">
            <w:pPr>
              <w:pStyle w:val="normal"/>
              <w:numPr>
                <w:ilvl w:val="0"/>
                <w:numId w:val="19"/>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z głębokości 7,5m w czasie do 60s.</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5.7.</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b/>
                <w:sz w:val="22"/>
                <w:szCs w:val="22"/>
              </w:rPr>
              <w:t>Przystawka odbioru mocy</w:t>
            </w:r>
            <w:r>
              <w:rPr>
                <w:rFonts w:ascii="Arial Narrow" w:eastAsia="Arial Narrow" w:hAnsi="Arial Narrow" w:cs="Arial Narrow"/>
                <w:sz w:val="22"/>
                <w:szCs w:val="22"/>
              </w:rPr>
              <w:t xml:space="preserve"> przystosowana do długiej pracy, z sygnalizacją włączenia w kabinie kierowcy.</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w:t>
            </w:r>
            <w:r>
              <w:rPr>
                <w:rFonts w:ascii="Arial Narrow" w:eastAsia="Arial Narrow" w:hAnsi="Arial Narrow" w:cs="Arial Narrow"/>
                <w:sz w:val="22"/>
                <w:szCs w:val="22"/>
              </w:rPr>
              <w:t>8</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Układ wodno-pianowy wyposażony w </w:t>
            </w:r>
            <w:r>
              <w:rPr>
                <w:rFonts w:ascii="Arial Narrow" w:eastAsia="Arial Narrow" w:hAnsi="Arial Narrow" w:cs="Arial Narrow"/>
                <w:b/>
                <w:color w:val="000000"/>
                <w:sz w:val="22"/>
                <w:szCs w:val="22"/>
              </w:rPr>
              <w:t>dozownik środka pianotwórczego</w:t>
            </w:r>
            <w:r>
              <w:rPr>
                <w:rFonts w:ascii="Arial Narrow" w:eastAsia="Arial Narrow" w:hAnsi="Arial Narrow" w:cs="Arial Narrow"/>
                <w:color w:val="000000"/>
                <w:sz w:val="22"/>
                <w:szCs w:val="22"/>
              </w:rPr>
              <w:t xml:space="preserve"> umożliwiający uzyskanie stężeń w zakresie 3% - 6%, w </w:t>
            </w:r>
            <w:r>
              <w:rPr>
                <w:rFonts w:ascii="Arial Narrow" w:eastAsia="Arial Narrow" w:hAnsi="Arial Narrow" w:cs="Arial Narrow"/>
                <w:sz w:val="22"/>
                <w:szCs w:val="22"/>
              </w:rPr>
              <w:t>pełnym</w:t>
            </w:r>
            <w:r>
              <w:rPr>
                <w:rFonts w:ascii="Arial Narrow" w:eastAsia="Arial Narrow" w:hAnsi="Arial Narrow" w:cs="Arial Narrow"/>
                <w:color w:val="000000"/>
                <w:sz w:val="22"/>
                <w:szCs w:val="22"/>
              </w:rPr>
              <w:t xml:space="preserve"> zakresie pracy autopompy. Autopompa wyposażo</w:t>
            </w:r>
            <w:r>
              <w:rPr>
                <w:rFonts w:ascii="Arial Narrow" w:eastAsia="Arial Narrow" w:hAnsi="Arial Narrow" w:cs="Arial Narrow"/>
                <w:sz w:val="22"/>
                <w:szCs w:val="22"/>
              </w:rPr>
              <w:t>na w system sterowania umożliwiający regulację automatyczną i ręczną ciśnienia pracy.</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5.9.</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Układ wodno-pianowy zabudowany w taki sposób aby parametry autopompy przy zasilaniu ze zbiornika samochodu były nie mniejsze niż przy zasilaniu ze zbiornika zewnętrznego dla głębokości ssania 1,5 m</w:t>
            </w:r>
            <w:r>
              <w:rPr>
                <w:rFonts w:ascii="Arial Narrow" w:eastAsia="Arial Narrow" w:hAnsi="Arial Narrow" w:cs="Arial Narrow"/>
                <w:sz w:val="22"/>
                <w:szCs w:val="22"/>
              </w:rPr>
              <w:t>. Wszystkie nasady układu wodno-pianowego powinny być wyposażone w pokrywy nasad zabezpieczone przed zgubieniem, np. poprzez mocowanie łańcuszkiem.</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w:t>
            </w:r>
            <w:r>
              <w:rPr>
                <w:rFonts w:ascii="Arial Narrow" w:eastAsia="Arial Narrow" w:hAnsi="Arial Narrow" w:cs="Arial Narrow"/>
                <w:sz w:val="22"/>
                <w:szCs w:val="22"/>
              </w:rPr>
              <w:t>10</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Wszystkie </w:t>
            </w:r>
            <w:r>
              <w:rPr>
                <w:rFonts w:ascii="Arial Narrow" w:eastAsia="Arial Narrow" w:hAnsi="Arial Narrow" w:cs="Arial Narrow"/>
                <w:b/>
                <w:color w:val="000000"/>
                <w:sz w:val="22"/>
                <w:szCs w:val="22"/>
              </w:rPr>
              <w:t>elementy układu wodno-pianowego</w:t>
            </w:r>
            <w:r>
              <w:rPr>
                <w:rFonts w:ascii="Arial Narrow" w:eastAsia="Arial Narrow" w:hAnsi="Arial Narrow" w:cs="Arial Narrow"/>
                <w:color w:val="000000"/>
                <w:sz w:val="22"/>
                <w:szCs w:val="22"/>
              </w:rPr>
              <w:t xml:space="preserve"> muszą być odporne na korozję     i</w:t>
            </w:r>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 xml:space="preserve">działanie dopuszczonych do stosowania środków pianotwórczych                           i modyfikatorów. Konstrukcja układu wodno-pianowego powinna umożliwić jego całkowite odwodnienie przy </w:t>
            </w:r>
            <w:r>
              <w:rPr>
                <w:rFonts w:ascii="Arial Narrow" w:eastAsia="Arial Narrow" w:hAnsi="Arial Narrow" w:cs="Arial Narrow"/>
                <w:sz w:val="22"/>
                <w:szCs w:val="22"/>
              </w:rPr>
              <w:t>użyciu co najwyżej dwóch zaworów.</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5.</w:t>
            </w:r>
            <w:r>
              <w:rPr>
                <w:rFonts w:ascii="Arial Narrow" w:eastAsia="Arial Narrow" w:hAnsi="Arial Narrow" w:cs="Arial Narrow"/>
                <w:sz w:val="22"/>
                <w:szCs w:val="22"/>
              </w:rPr>
              <w:t>11</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 xml:space="preserve">Przedział autopompy wyposażony w autonomiczny </w:t>
            </w:r>
            <w:r>
              <w:rPr>
                <w:rFonts w:ascii="Arial Narrow" w:eastAsia="Arial Narrow" w:hAnsi="Arial Narrow" w:cs="Arial Narrow"/>
                <w:b/>
                <w:sz w:val="22"/>
                <w:szCs w:val="22"/>
              </w:rPr>
              <w:t xml:space="preserve">system ogrzewania </w:t>
            </w:r>
            <w:r>
              <w:rPr>
                <w:rFonts w:ascii="Arial Narrow" w:eastAsia="Arial Narrow" w:hAnsi="Arial Narrow" w:cs="Arial Narrow"/>
                <w:sz w:val="22"/>
                <w:szCs w:val="22"/>
              </w:rPr>
              <w:t>działający niezależnie od pracy silnika, skutecznie zabezpieczający układ wodno-pianowy przed zamarzaniem w temperaturze do -25°C, działający niezależnie od pracy silnika.</w:t>
            </w:r>
          </w:p>
          <w:p w:rsidR="00A1310B" w:rsidRDefault="006B76BA">
            <w:pPr>
              <w:pStyle w:val="normal"/>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Dodatkowo autopompa wyposażona w wewnętrzne kanały grzewcze, umożliwiające ogrzewanie płaszczem wodnym z układu chłodzenia silnika pojazdu, z możliwością wyłączenia w okresie letnim (zabezpieczenie przed rozmrożeniem) oraz zapewniający dogrzanie autopompy do właściwej temperatury pracy jeszcze w trakcie dojazdu do miejsca prowadzenia działań ratowniczo-gaśniczych.</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5.1</w:t>
            </w:r>
            <w:r>
              <w:rPr>
                <w:rFonts w:ascii="Arial Narrow" w:eastAsia="Arial Narrow" w:hAnsi="Arial Narrow" w:cs="Arial Narrow"/>
                <w:sz w:val="22"/>
                <w:szCs w:val="22"/>
              </w:rPr>
              <w:t>2</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Samochód musi być wyposażony w co najmniej jedną </w:t>
            </w:r>
            <w:r>
              <w:rPr>
                <w:rFonts w:ascii="Arial Narrow" w:eastAsia="Arial Narrow" w:hAnsi="Arial Narrow" w:cs="Arial Narrow"/>
                <w:b/>
                <w:color w:val="000000"/>
                <w:sz w:val="22"/>
                <w:szCs w:val="22"/>
              </w:rPr>
              <w:t>wysokociśnieniową linię szybkiego natarcia</w:t>
            </w:r>
            <w:r>
              <w:rPr>
                <w:rFonts w:ascii="Arial Narrow" w:eastAsia="Arial Narrow" w:hAnsi="Arial Narrow" w:cs="Arial Narrow"/>
                <w:color w:val="000000"/>
                <w:sz w:val="22"/>
                <w:szCs w:val="22"/>
              </w:rPr>
              <w:t xml:space="preserve"> o długości węża min. 60 m na zwijadle, zakończoną prądownicą wodno-pianową</w:t>
            </w:r>
            <w:r>
              <w:rPr>
                <w:rFonts w:ascii="Arial Narrow" w:eastAsia="Arial Narrow" w:hAnsi="Arial Narrow" w:cs="Arial Narrow"/>
                <w:sz w:val="22"/>
                <w:szCs w:val="22"/>
              </w:rPr>
              <w:t>. Zainstalowana prądownica w linii szybkiego natarcia powinna posiadać: płynną regulację kąta rozproszenia strumienia wodnego, zawór zamknięcia/otwarcia przepływu wody oraz szybkozłącze umożliwiające podpięcie innych urządzeń. Napęd zwijadła elektryczny i ręczny (korba umożliwiająca zwijanie węża).</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5.13</w:t>
            </w:r>
          </w:p>
        </w:tc>
        <w:tc>
          <w:tcPr>
            <w:tcW w:w="6795" w:type="dxa"/>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sz w:val="22"/>
                <w:szCs w:val="22"/>
              </w:rPr>
              <w:t>Linia szybkiego natarcia umożliwia podawanie wody lub piany gaśniczej bez względu na stopień rozwinięcia węża. Zwijadło wyposażone w regulowany hamulec bębna. Dodatkowo musi istnieć możliwość przedmuchu zwijadła za pomocą sprężonego powietrza. Zwijadło zamontowane w tylnej skrytce nad panelem sterującym autopompą pożarniczą.</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tabs>
                <w:tab w:val="left" w:pos="48"/>
                <w:tab w:val="left" w:pos="931"/>
                <w:tab w:val="left" w:pos="6571"/>
                <w:tab w:val="left" w:pos="8577"/>
                <w:tab w:val="left" w:pos="14745"/>
              </w:tabs>
              <w:jc w:val="center"/>
              <w:rPr>
                <w:rFonts w:ascii="Arial Narrow" w:eastAsia="Arial Narrow" w:hAnsi="Arial Narrow" w:cs="Arial Narrow"/>
                <w:sz w:val="22"/>
                <w:szCs w:val="22"/>
              </w:rPr>
            </w:pPr>
            <w:r>
              <w:rPr>
                <w:rFonts w:ascii="Arial Narrow" w:eastAsia="Arial Narrow" w:hAnsi="Arial Narrow" w:cs="Arial Narrow"/>
                <w:sz w:val="22"/>
                <w:szCs w:val="22"/>
              </w:rPr>
              <w:t>5.14.</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Przygotowana instalacja wodno-pianowa zasilająca </w:t>
            </w:r>
            <w:r>
              <w:rPr>
                <w:rFonts w:ascii="Arial Narrow" w:eastAsia="Arial Narrow" w:hAnsi="Arial Narrow" w:cs="Arial Narrow"/>
                <w:b/>
                <w:sz w:val="22"/>
                <w:szCs w:val="22"/>
              </w:rPr>
              <w:t>działko wodno-pianowe</w:t>
            </w:r>
            <w:r>
              <w:rPr>
                <w:rFonts w:ascii="Arial Narrow" w:eastAsia="Arial Narrow" w:hAnsi="Arial Narrow" w:cs="Arial Narrow"/>
                <w:sz w:val="22"/>
                <w:szCs w:val="22"/>
              </w:rPr>
              <w:t xml:space="preserve"> (bez montażu działka na dachu pojazdu) zakończona odpowiednią nasadą i zaślepiona pokrywą. </w:t>
            </w:r>
          </w:p>
          <w:p w:rsidR="00A1310B" w:rsidRDefault="00A1310B">
            <w:pPr>
              <w:pStyle w:val="normal"/>
              <w:pBdr>
                <w:top w:val="nil"/>
                <w:left w:val="nil"/>
                <w:bottom w:val="nil"/>
                <w:right w:val="nil"/>
                <w:between w:val="nil"/>
              </w:pBdr>
              <w:shd w:val="clear" w:color="auto" w:fill="FFFFFF"/>
              <w:ind w:left="14"/>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tabs>
                <w:tab w:val="left" w:pos="48"/>
                <w:tab w:val="left" w:pos="931"/>
                <w:tab w:val="left" w:pos="6571"/>
                <w:tab w:val="left" w:pos="8577"/>
                <w:tab w:val="left" w:pos="14745"/>
              </w:tabs>
              <w:jc w:val="center"/>
              <w:rPr>
                <w:rFonts w:ascii="Arial Narrow" w:eastAsia="Arial Narrow" w:hAnsi="Arial Narrow" w:cs="Arial Narrow"/>
                <w:sz w:val="22"/>
                <w:szCs w:val="22"/>
              </w:rPr>
            </w:pPr>
            <w:r>
              <w:rPr>
                <w:rFonts w:ascii="Arial Narrow" w:eastAsia="Arial Narrow" w:hAnsi="Arial Narrow" w:cs="Arial Narrow"/>
                <w:sz w:val="22"/>
                <w:szCs w:val="22"/>
              </w:rPr>
              <w:t>5.15.</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Pojazd musi być wyposażony w </w:t>
            </w:r>
            <w:r>
              <w:rPr>
                <w:rFonts w:ascii="Arial Narrow" w:eastAsia="Arial Narrow" w:hAnsi="Arial Narrow" w:cs="Arial Narrow"/>
                <w:b/>
                <w:color w:val="000000"/>
                <w:sz w:val="22"/>
                <w:szCs w:val="22"/>
              </w:rPr>
              <w:t>system dysz dolnych</w:t>
            </w:r>
            <w:r>
              <w:rPr>
                <w:rFonts w:ascii="Arial Narrow" w:eastAsia="Arial Narrow" w:hAnsi="Arial Narrow" w:cs="Arial Narrow"/>
                <w:color w:val="000000"/>
                <w:sz w:val="22"/>
                <w:szCs w:val="22"/>
              </w:rPr>
              <w:t>, (minimum 4 dysze) do podawania wody w czasie jazdy:</w:t>
            </w:r>
          </w:p>
          <w:p w:rsidR="00A1310B" w:rsidRDefault="006B76BA">
            <w:pPr>
              <w:pStyle w:val="normal"/>
              <w:numPr>
                <w:ilvl w:val="1"/>
                <w:numId w:val="13"/>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min. dwie dysze zamontowane z przodu pojazdu;</w:t>
            </w:r>
          </w:p>
          <w:p w:rsidR="00A1310B" w:rsidRDefault="006B76BA">
            <w:pPr>
              <w:pStyle w:val="normal"/>
              <w:numPr>
                <w:ilvl w:val="1"/>
                <w:numId w:val="13"/>
              </w:num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min. dwie dysze zamontowane </w:t>
            </w:r>
            <w:r>
              <w:rPr>
                <w:rFonts w:ascii="Arial Narrow" w:eastAsia="Arial Narrow" w:hAnsi="Arial Narrow" w:cs="Arial Narrow"/>
                <w:sz w:val="22"/>
                <w:szCs w:val="22"/>
              </w:rPr>
              <w:t>między kołami pojazdu</w:t>
            </w:r>
            <w:r>
              <w:rPr>
                <w:rFonts w:ascii="Arial Narrow" w:eastAsia="Arial Narrow" w:hAnsi="Arial Narrow" w:cs="Arial Narrow"/>
                <w:color w:val="000000"/>
                <w:sz w:val="22"/>
                <w:szCs w:val="22"/>
              </w:rPr>
              <w:t>;</w:t>
            </w:r>
          </w:p>
          <w:p w:rsidR="00A1310B" w:rsidRDefault="00A1310B">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p>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System powinien być wyposażony w zawory odcinające dla dysz przednich i bocznych. Sterowanie z kabiny kierowcy.</w:t>
            </w:r>
          </w:p>
          <w:p w:rsidR="00A1310B" w:rsidRDefault="00A1310B">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5.16.</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 przedziale autopompy muszą znajdować się co najmniej następujące </w:t>
            </w:r>
            <w:r>
              <w:rPr>
                <w:rFonts w:ascii="Arial Narrow" w:eastAsia="Arial Narrow" w:hAnsi="Arial Narrow" w:cs="Arial Narrow"/>
                <w:b/>
                <w:color w:val="000000"/>
                <w:sz w:val="22"/>
                <w:szCs w:val="22"/>
              </w:rPr>
              <w:t>urządzenia kontrolno-sterownicze pracy pompy</w:t>
            </w:r>
            <w:r>
              <w:rPr>
                <w:rFonts w:ascii="Arial Narrow" w:eastAsia="Arial Narrow" w:hAnsi="Arial Narrow" w:cs="Arial Narrow"/>
                <w:color w:val="000000"/>
                <w:sz w:val="22"/>
                <w:szCs w:val="22"/>
              </w:rPr>
              <w:t>:</w:t>
            </w:r>
          </w:p>
          <w:p w:rsidR="00A1310B" w:rsidRDefault="00A1310B">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p>
          <w:p w:rsidR="00A1310B" w:rsidRDefault="006B76BA">
            <w:pPr>
              <w:pStyle w:val="normal"/>
              <w:numPr>
                <w:ilvl w:val="0"/>
                <w:numId w:val="14"/>
              </w:numP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manowakuometr,</w:t>
            </w:r>
          </w:p>
          <w:p w:rsidR="00A1310B" w:rsidRDefault="006B76BA">
            <w:pPr>
              <w:pStyle w:val="normal"/>
              <w:numPr>
                <w:ilvl w:val="0"/>
                <w:numId w:val="14"/>
              </w:numP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manometr</w:t>
            </w:r>
          </w:p>
          <w:p w:rsidR="00A1310B" w:rsidRDefault="006B76BA">
            <w:pPr>
              <w:pStyle w:val="normal"/>
              <w:numPr>
                <w:ilvl w:val="0"/>
                <w:numId w:val="14"/>
              </w:numP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 xml:space="preserve">pulpit sterowniczy pompy (wyklucza się rozwiązanie z elektronicznym wyświetlaczem LCD/LED, itp.) zawierający </w:t>
            </w:r>
            <w:hyperlink r:id="rId9">
              <w:r>
                <w:rPr>
                  <w:rFonts w:ascii="Arial Narrow" w:eastAsia="Arial Narrow" w:hAnsi="Arial Narrow" w:cs="Arial Narrow"/>
                  <w:color w:val="1155CC"/>
                  <w:sz w:val="22"/>
                  <w:szCs w:val="22"/>
                  <w:u w:val="single"/>
                </w:rPr>
                <w:t>m.in</w:t>
              </w:r>
            </w:hyperlink>
            <w:r>
              <w:rPr>
                <w:rFonts w:ascii="Arial Narrow" w:eastAsia="Arial Narrow" w:hAnsi="Arial Narrow" w:cs="Arial Narrow"/>
                <w:sz w:val="22"/>
                <w:szCs w:val="22"/>
              </w:rPr>
              <w:t>.</w:t>
            </w:r>
          </w:p>
          <w:p w:rsidR="00A1310B" w:rsidRDefault="006B76BA">
            <w:pPr>
              <w:pStyle w:val="normal"/>
              <w:numPr>
                <w:ilvl w:val="0"/>
                <w:numId w:val="18"/>
              </w:numPr>
              <w:pBdr>
                <w:top w:val="nil"/>
                <w:left w:val="nil"/>
                <w:bottom w:val="nil"/>
                <w:right w:val="nil"/>
                <w:between w:val="nil"/>
              </w:pBdr>
              <w:shd w:val="clear" w:color="auto" w:fill="FFFFFF"/>
              <w:ind w:left="1133"/>
              <w:jc w:val="both"/>
              <w:rPr>
                <w:rFonts w:ascii="Arial Narrow" w:eastAsia="Arial Narrow" w:hAnsi="Arial Narrow" w:cs="Arial Narrow"/>
                <w:sz w:val="22"/>
                <w:szCs w:val="22"/>
              </w:rPr>
            </w:pPr>
            <w:r>
              <w:rPr>
                <w:rFonts w:ascii="Arial Narrow" w:eastAsia="Arial Narrow" w:hAnsi="Arial Narrow" w:cs="Arial Narrow"/>
                <w:sz w:val="22"/>
                <w:szCs w:val="22"/>
              </w:rPr>
              <w:t>wyłącznik awaryjny silnika pojazdu</w:t>
            </w:r>
          </w:p>
          <w:p w:rsidR="00A1310B" w:rsidRDefault="006B76BA">
            <w:pPr>
              <w:pStyle w:val="normal"/>
              <w:numPr>
                <w:ilvl w:val="0"/>
                <w:numId w:val="18"/>
              </w:numPr>
              <w:pBdr>
                <w:top w:val="nil"/>
                <w:left w:val="nil"/>
                <w:bottom w:val="nil"/>
                <w:right w:val="nil"/>
                <w:between w:val="nil"/>
              </w:pBdr>
              <w:shd w:val="clear" w:color="auto" w:fill="FFFFFF"/>
              <w:ind w:left="1133"/>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wskaźnik poziomu wody i środka pianotwórczego w zbiorniku, </w:t>
            </w:r>
          </w:p>
          <w:p w:rsidR="00A1310B" w:rsidRDefault="006B76BA">
            <w:pPr>
              <w:pStyle w:val="normal"/>
              <w:numPr>
                <w:ilvl w:val="0"/>
                <w:numId w:val="18"/>
              </w:numPr>
              <w:pBdr>
                <w:top w:val="nil"/>
                <w:left w:val="nil"/>
                <w:bottom w:val="nil"/>
                <w:right w:val="nil"/>
                <w:between w:val="nil"/>
              </w:pBdr>
              <w:shd w:val="clear" w:color="auto" w:fill="FFFFFF"/>
              <w:ind w:left="1133"/>
              <w:jc w:val="both"/>
              <w:rPr>
                <w:rFonts w:ascii="Arial Narrow" w:eastAsia="Arial Narrow" w:hAnsi="Arial Narrow" w:cs="Arial Narrow"/>
                <w:sz w:val="22"/>
                <w:szCs w:val="22"/>
              </w:rPr>
            </w:pPr>
            <w:r>
              <w:rPr>
                <w:rFonts w:ascii="Arial Narrow" w:eastAsia="Arial Narrow" w:hAnsi="Arial Narrow" w:cs="Arial Narrow"/>
                <w:sz w:val="22"/>
                <w:szCs w:val="22"/>
              </w:rPr>
              <w:t>wskaźnik lub kontrolka temperatury cieczy chłodzącej silnik lub wskaźnik awarii silnika,</w:t>
            </w:r>
          </w:p>
          <w:p w:rsidR="00A1310B" w:rsidRDefault="006B76BA">
            <w:pPr>
              <w:pStyle w:val="normal"/>
              <w:numPr>
                <w:ilvl w:val="0"/>
                <w:numId w:val="18"/>
              </w:numPr>
              <w:pBdr>
                <w:top w:val="nil"/>
                <w:left w:val="nil"/>
                <w:bottom w:val="nil"/>
                <w:right w:val="nil"/>
                <w:between w:val="nil"/>
              </w:pBdr>
              <w:shd w:val="clear" w:color="auto" w:fill="FFFFFF"/>
              <w:ind w:left="1133"/>
              <w:jc w:val="both"/>
              <w:rPr>
                <w:rFonts w:ascii="Arial Narrow" w:eastAsia="Arial Narrow" w:hAnsi="Arial Narrow" w:cs="Arial Narrow"/>
                <w:sz w:val="22"/>
                <w:szCs w:val="22"/>
              </w:rPr>
            </w:pPr>
            <w:r>
              <w:rPr>
                <w:rFonts w:ascii="Arial Narrow" w:eastAsia="Arial Narrow" w:hAnsi="Arial Narrow" w:cs="Arial Narrow"/>
                <w:sz w:val="22"/>
                <w:szCs w:val="22"/>
              </w:rPr>
              <w:t>regulator prędkości obrotowej silnika napędzającego pompę,</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p>
          <w:p w:rsidR="00A1310B" w:rsidRDefault="006B76BA">
            <w:pPr>
              <w:pStyle w:val="normal"/>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Ponadto na stanowisku obsługi musi znajdować się schemat układu wodno-pianowego oraz oznaczenie zaworów. Wszystkie urządzenia kontrolno-sterownicze powinny być widoczne i dostępne z miejsca obsługi pompy (dotyczy to również sterowania dozownikiem i urządzeniem odpowietrzającym, jeśli są sterowane ręcznie). Wszystkie urządzenia sterowania i kontroli powinny być 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w:t>
            </w:r>
            <w:r>
              <w:rPr>
                <w:rFonts w:ascii="Arial Narrow" w:eastAsia="Arial Narrow" w:hAnsi="Arial Narrow" w:cs="Arial Narrow"/>
                <w:sz w:val="22"/>
                <w:szCs w:val="22"/>
              </w:rPr>
              <w:br/>
            </w:r>
            <w:r>
              <w:rPr>
                <w:rFonts w:ascii="Arial Narrow" w:eastAsia="Arial Narrow" w:hAnsi="Arial Narrow" w:cs="Arial Narrow"/>
                <w:sz w:val="22"/>
                <w:szCs w:val="22"/>
              </w:rPr>
              <w:br/>
              <w:t>W kabinie kierowcy powinny znajdować się następujące urządzenia kontrolno-pomiarowe:</w:t>
            </w:r>
          </w:p>
          <w:p w:rsidR="00A1310B" w:rsidRDefault="006B76BA">
            <w:pPr>
              <w:pStyle w:val="normal"/>
              <w:numPr>
                <w:ilvl w:val="0"/>
                <w:numId w:val="1"/>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wskaźnik ciśnienia,</w:t>
            </w:r>
          </w:p>
          <w:p w:rsidR="00A1310B" w:rsidRDefault="006B76BA">
            <w:pPr>
              <w:pStyle w:val="normal"/>
              <w:numPr>
                <w:ilvl w:val="0"/>
                <w:numId w:val="1"/>
              </w:numPr>
              <w:pBdr>
                <w:top w:val="nil"/>
                <w:left w:val="nil"/>
                <w:bottom w:val="nil"/>
                <w:right w:val="nil"/>
                <w:between w:val="nil"/>
              </w:pBdr>
              <w:shd w:val="clear" w:color="auto" w:fill="FFFFFF"/>
              <w:jc w:val="both"/>
              <w:rPr>
                <w:rFonts w:ascii="Arial Narrow" w:eastAsia="Arial Narrow" w:hAnsi="Arial Narrow" w:cs="Arial Narrow"/>
                <w:sz w:val="22"/>
                <w:szCs w:val="22"/>
              </w:rPr>
            </w:pPr>
            <w:r>
              <w:rPr>
                <w:rFonts w:ascii="Arial Narrow" w:eastAsia="Arial Narrow" w:hAnsi="Arial Narrow" w:cs="Arial Narrow"/>
                <w:sz w:val="22"/>
                <w:szCs w:val="22"/>
              </w:rPr>
              <w:t>wskaźnik poziomu wody i środka pianotwórczego w zbiorniku</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p w:rsidR="00A1310B" w:rsidRDefault="006B76BA">
            <w:pPr>
              <w:pStyle w:val="normal"/>
              <w:pBdr>
                <w:top w:val="nil"/>
                <w:left w:val="nil"/>
                <w:bottom w:val="nil"/>
                <w:right w:val="nil"/>
                <w:between w:val="nil"/>
              </w:pBdr>
              <w:shd w:val="clear" w:color="auto" w:fill="FFFFFF"/>
              <w:ind w:left="19"/>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 przypadku umieszczenia w przedziale autopompy wyłącznika do uruchamiania silnika samochodu, uruchomienie silnika powinno być możliwe tylko dla neutralnego położenia dźwigni zmiany biegów.</w:t>
            </w:r>
          </w:p>
          <w:p w:rsidR="00A1310B" w:rsidRDefault="00A1310B">
            <w:pPr>
              <w:pStyle w:val="normal"/>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sz w:val="22"/>
                <w:szCs w:val="22"/>
              </w:rPr>
              <w:lastRenderedPageBreak/>
              <w:t>5.17.</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Autopompa zlokalizowana z tyłu pojazdu w obudowanym przedziale, zamykanym </w:t>
            </w:r>
            <w:r>
              <w:rPr>
                <w:rFonts w:ascii="Arial Narrow" w:eastAsia="Arial Narrow" w:hAnsi="Arial Narrow" w:cs="Arial Narrow"/>
                <w:b/>
                <w:sz w:val="22"/>
                <w:szCs w:val="22"/>
              </w:rPr>
              <w:t>drzwiami tylu klapo-żaluzja.</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sz w:val="22"/>
                <w:szCs w:val="22"/>
              </w:rPr>
            </w:pPr>
            <w:r>
              <w:rPr>
                <w:rFonts w:ascii="Arial Narrow" w:eastAsia="Arial Narrow" w:hAnsi="Arial Narrow" w:cs="Arial Narrow"/>
                <w:sz w:val="22"/>
                <w:szCs w:val="22"/>
              </w:rPr>
              <w:t>5.18</w:t>
            </w:r>
          </w:p>
        </w:tc>
        <w:tc>
          <w:tcPr>
            <w:tcW w:w="6795" w:type="dxa"/>
            <w:vAlign w:val="center"/>
          </w:tcPr>
          <w:p w:rsidR="00A1310B" w:rsidRDefault="006B76BA">
            <w:pPr>
              <w:pStyle w:val="normal"/>
              <w:pBdr>
                <w:top w:val="nil"/>
                <w:left w:val="nil"/>
                <w:bottom w:val="nil"/>
                <w:right w:val="nil"/>
                <w:between w:val="nil"/>
              </w:pBdr>
              <w:shd w:val="clear" w:color="auto" w:fill="FFFFFF"/>
              <w:ind w:left="14"/>
              <w:jc w:val="both"/>
              <w:rPr>
                <w:rFonts w:ascii="Arial Narrow" w:eastAsia="Arial Narrow" w:hAnsi="Arial Narrow" w:cs="Arial Narrow"/>
                <w:sz w:val="22"/>
                <w:szCs w:val="22"/>
              </w:rPr>
            </w:pPr>
            <w:r>
              <w:rPr>
                <w:rFonts w:ascii="Arial Narrow" w:eastAsia="Arial Narrow" w:hAnsi="Arial Narrow" w:cs="Arial Narrow"/>
                <w:sz w:val="22"/>
                <w:szCs w:val="22"/>
              </w:rPr>
              <w:t xml:space="preserve">Na wlocie ssawnym pompy musi być zamontowany </w:t>
            </w:r>
            <w:r>
              <w:rPr>
                <w:rFonts w:ascii="Arial Narrow" w:eastAsia="Arial Narrow" w:hAnsi="Arial Narrow" w:cs="Arial Narrow"/>
                <w:b/>
                <w:sz w:val="22"/>
                <w:szCs w:val="22"/>
              </w:rPr>
              <w:t>element zabezpieczający przed przedostaniem się do pompy zanieczyszczeń stałych</w:t>
            </w:r>
            <w:r>
              <w:rPr>
                <w:rFonts w:ascii="Arial Narrow" w:eastAsia="Arial Narrow" w:hAnsi="Arial Narrow" w:cs="Arial Narrow"/>
                <w:sz w:val="22"/>
                <w:szCs w:val="22"/>
              </w:rPr>
              <w:t xml:space="preserve"> zarówno przy ssaniu ze zbiornika zewnętrznego jak i dla zbiornika własnego pojazdu, gwarantujący bezpieczną eksploatację pompy.</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397"/>
        </w:trPr>
        <w:tc>
          <w:tcPr>
            <w:tcW w:w="510" w:type="dxa"/>
            <w:tcBorders>
              <w:bottom w:val="single" w:sz="4" w:space="0" w:color="000000"/>
            </w:tcBorders>
            <w:shd w:val="clear" w:color="auto" w:fill="E7E6E6"/>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6.</w:t>
            </w:r>
          </w:p>
        </w:tc>
        <w:tc>
          <w:tcPr>
            <w:tcW w:w="6795" w:type="dxa"/>
            <w:tcBorders>
              <w:bottom w:val="single" w:sz="4" w:space="0" w:color="000000"/>
            </w:tcBorders>
            <w:shd w:val="clear" w:color="auto" w:fill="E7E6E6"/>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Wyposażenie dodatkowe</w:t>
            </w:r>
          </w:p>
        </w:tc>
        <w:tc>
          <w:tcPr>
            <w:tcW w:w="3825" w:type="dxa"/>
            <w:tcBorders>
              <w:bottom w:val="single" w:sz="4" w:space="0" w:color="000000"/>
            </w:tcBorders>
            <w:shd w:val="clear" w:color="auto" w:fill="E7E6E6"/>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E7E6E6"/>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0000"/>
                <w:sz w:val="22"/>
                <w:szCs w:val="22"/>
              </w:rPr>
            </w:pP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6.1.</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Wyciągarka o napędzie elektrycznym</w:t>
            </w:r>
            <w:r>
              <w:rPr>
                <w:rFonts w:ascii="Arial Narrow" w:eastAsia="Arial Narrow" w:hAnsi="Arial Narrow" w:cs="Arial Narrow"/>
                <w:color w:val="000000"/>
                <w:sz w:val="22"/>
                <w:szCs w:val="22"/>
              </w:rPr>
              <w:t xml:space="preserve"> i sile uciągu min. </w:t>
            </w:r>
            <w:r>
              <w:rPr>
                <w:rFonts w:ascii="Arial Narrow" w:eastAsia="Arial Narrow" w:hAnsi="Arial Narrow" w:cs="Arial Narrow"/>
                <w:sz w:val="22"/>
                <w:szCs w:val="22"/>
              </w:rPr>
              <w:t>8000 kg</w:t>
            </w:r>
            <w:r>
              <w:rPr>
                <w:rFonts w:ascii="Arial Narrow" w:eastAsia="Arial Narrow" w:hAnsi="Arial Narrow" w:cs="Arial Narrow"/>
                <w:color w:val="000000"/>
                <w:sz w:val="22"/>
                <w:szCs w:val="22"/>
              </w:rPr>
              <w:t xml:space="preserve"> z liną o długości co najmniej 2</w:t>
            </w:r>
            <w:r>
              <w:rPr>
                <w:rFonts w:ascii="Arial Narrow" w:eastAsia="Arial Narrow" w:hAnsi="Arial Narrow" w:cs="Arial Narrow"/>
                <w:sz w:val="22"/>
                <w:szCs w:val="22"/>
              </w:rPr>
              <w:t>5</w:t>
            </w:r>
            <w:r>
              <w:rPr>
                <w:rFonts w:ascii="Arial Narrow" w:eastAsia="Arial Narrow" w:hAnsi="Arial Narrow" w:cs="Arial Narrow"/>
                <w:color w:val="000000"/>
                <w:sz w:val="22"/>
                <w:szCs w:val="22"/>
              </w:rPr>
              <w:t>m wychodząca z przodu pojazdu. W</w:t>
            </w:r>
            <w:r>
              <w:rPr>
                <w:rFonts w:ascii="Arial Narrow" w:eastAsia="Arial Narrow" w:hAnsi="Arial Narrow" w:cs="Arial Narrow"/>
                <w:sz w:val="22"/>
                <w:szCs w:val="22"/>
              </w:rPr>
              <w:t>yciągarka wyposażona w układ sterowania, rolkową prowadnicę liny oraz pokrowiec lub osłonę kompozytową.</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0000"/>
                <w:sz w:val="22"/>
                <w:szCs w:val="22"/>
              </w:rPr>
            </w:pP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6.2.</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Wysuwany pneumatycznie </w:t>
            </w:r>
            <w:r>
              <w:rPr>
                <w:rFonts w:ascii="Arial Narrow" w:eastAsia="Arial Narrow" w:hAnsi="Arial Narrow" w:cs="Arial Narrow"/>
                <w:b/>
                <w:sz w:val="22"/>
                <w:szCs w:val="22"/>
              </w:rPr>
              <w:t>maszt oświetleniowy</w:t>
            </w:r>
            <w:r>
              <w:rPr>
                <w:rFonts w:ascii="Arial Narrow" w:eastAsia="Arial Narrow" w:hAnsi="Arial Narrow" w:cs="Arial Narrow"/>
                <w:sz w:val="22"/>
                <w:szCs w:val="22"/>
              </w:rPr>
              <w:t xml:space="preserve"> sterowany za pomocą przewodowego pilota o łącznej mocy strumienia świetlnego min. 30.000 </w:t>
            </w:r>
            <w:proofErr w:type="spellStart"/>
            <w:r>
              <w:rPr>
                <w:rFonts w:ascii="Arial Narrow" w:eastAsia="Arial Narrow" w:hAnsi="Arial Narrow" w:cs="Arial Narrow"/>
                <w:sz w:val="22"/>
                <w:szCs w:val="22"/>
              </w:rPr>
              <w:t>lm</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Najaśnice</w:t>
            </w:r>
            <w:proofErr w:type="spellEnd"/>
            <w:r>
              <w:rPr>
                <w:rFonts w:ascii="Arial Narrow" w:eastAsia="Arial Narrow" w:hAnsi="Arial Narrow" w:cs="Arial Narrow"/>
                <w:sz w:val="22"/>
                <w:szCs w:val="22"/>
              </w:rPr>
              <w:t xml:space="preserve"> wykonane w technologii LED zasilane na stałe z instalacji elektrycznej samochodu. Stopień ochrony masztu i reflektorów min. IP55. Umiejscowienie masztu nie powinno kolidować z drabiną oraz działkiem wodno-pianowym. Wysokość masztu po rozłożeniu od podłoża, na którym stoi pojazd, do oprawy czołowej reflektorów ustawionych poziomo nie mniejsza niż 5m. Maszt rozkładany z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175º w obie strony. Sterowanie obrotem reflektorów wokół osi pionowej oraz zmianą ich kąta pochylenia powinno być możliwe ze stanowiska obsługi masztu.  W kabinie kierowcy powinna znajdować się lampka ostrzegawcza, informująca       o wysunięciu masztu.   </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spacing w:after="120"/>
              <w:jc w:val="center"/>
              <w:rPr>
                <w:rFonts w:ascii="Arial Narrow" w:eastAsia="Arial Narrow" w:hAnsi="Arial Narrow" w:cs="Arial Narrow"/>
                <w:color w:val="00B0F0"/>
                <w:sz w:val="22"/>
                <w:szCs w:val="22"/>
              </w:rPr>
            </w:pPr>
            <w:r>
              <w:rPr>
                <w:rFonts w:ascii="Arial Narrow" w:eastAsia="Arial Narrow" w:hAnsi="Arial Narrow" w:cs="Arial Narrow"/>
                <w:color w:val="00B0F0"/>
                <w:sz w:val="22"/>
                <w:szCs w:val="22"/>
              </w:rPr>
              <w:br/>
            </w: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sz w:val="22"/>
                <w:szCs w:val="22"/>
              </w:rPr>
              <w:t>6.3.</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 xml:space="preserve">Dodatkowo wyprowadzone jedno </w:t>
            </w:r>
            <w:r>
              <w:rPr>
                <w:rFonts w:ascii="Arial Narrow" w:eastAsia="Arial Narrow" w:hAnsi="Arial Narrow" w:cs="Arial Narrow"/>
                <w:b/>
                <w:sz w:val="22"/>
                <w:szCs w:val="22"/>
              </w:rPr>
              <w:t>szybkozłącze z powietrzem</w:t>
            </w:r>
            <w:r>
              <w:rPr>
                <w:rFonts w:ascii="Arial Narrow" w:eastAsia="Arial Narrow" w:hAnsi="Arial Narrow" w:cs="Arial Narrow"/>
                <w:sz w:val="22"/>
                <w:szCs w:val="22"/>
              </w:rPr>
              <w:t xml:space="preserve"> w okolicy panelu sanitarnego do podłączenia węża pneumatycznego.</w:t>
            </w: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B0F0"/>
                <w:sz w:val="22"/>
                <w:szCs w:val="22"/>
              </w:rPr>
            </w:pP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6.4.</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sz w:val="22"/>
                <w:szCs w:val="22"/>
              </w:rPr>
            </w:pPr>
            <w:r>
              <w:rPr>
                <w:rFonts w:ascii="Arial Narrow" w:eastAsia="Arial Narrow" w:hAnsi="Arial Narrow" w:cs="Arial Narrow"/>
                <w:sz w:val="22"/>
                <w:szCs w:val="22"/>
              </w:rPr>
              <w:t xml:space="preserve">Dodatkowo zamontowana </w:t>
            </w:r>
            <w:r>
              <w:rPr>
                <w:rFonts w:ascii="Arial Narrow" w:eastAsia="Arial Narrow" w:hAnsi="Arial Narrow" w:cs="Arial Narrow"/>
                <w:b/>
                <w:sz w:val="22"/>
                <w:szCs w:val="22"/>
              </w:rPr>
              <w:t>przetwornica napięcia 24VDC/230VAC 2500W</w:t>
            </w:r>
            <w:r>
              <w:rPr>
                <w:rFonts w:ascii="Arial Narrow" w:eastAsia="Arial Narrow" w:hAnsi="Arial Narrow" w:cs="Arial Narrow"/>
                <w:sz w:val="22"/>
                <w:szCs w:val="22"/>
              </w:rPr>
              <w:t>. Uruchomienie przetwornicy po włączniku zabudowanym razem z urządzeniem       w zabudowie pożarniczej pojazdu. Miejsce montażu przetwornicy wraz                    z włącznikiem do ustalenia z Zamawiającym na etapie produkcji pojazdu.</w:t>
            </w: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B0F0"/>
                <w:sz w:val="22"/>
                <w:szCs w:val="22"/>
              </w:rPr>
            </w:pPr>
          </w:p>
        </w:tc>
      </w:tr>
      <w:tr w:rsidR="00A1310B">
        <w:trPr>
          <w:trHeight w:val="397"/>
        </w:trPr>
        <w:tc>
          <w:tcPr>
            <w:tcW w:w="510"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w:t>
            </w:r>
            <w:r>
              <w:rPr>
                <w:rFonts w:ascii="Arial Narrow" w:eastAsia="Arial Narrow" w:hAnsi="Arial Narrow" w:cs="Arial Narrow"/>
                <w:sz w:val="22"/>
                <w:szCs w:val="22"/>
              </w:rPr>
              <w:t>5</w:t>
            </w:r>
          </w:p>
        </w:tc>
        <w:tc>
          <w:tcPr>
            <w:tcW w:w="6795" w:type="dxa"/>
            <w:tcBorders>
              <w:bottom w:val="single" w:sz="4" w:space="0" w:color="000000"/>
            </w:tcBorders>
            <w:shd w:val="clear" w:color="auto" w:fill="FFFFFF"/>
            <w:vAlign w:val="center"/>
          </w:tcPr>
          <w:p w:rsidR="00A1310B" w:rsidRDefault="006B76BA">
            <w:pPr>
              <w:pStyle w:val="normal"/>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Zabudowa pojazdu wyposażona w dodatkowe mocowania na sprzęt i wyposażenie zgodnie z specyfikacją zamawiającego w formie stałych uchwytów, stojaków, mocowań zabezpieczających. Dokł</w:t>
            </w:r>
            <w:r>
              <w:rPr>
                <w:rFonts w:ascii="Arial Narrow" w:eastAsia="Arial Narrow" w:hAnsi="Arial Narrow" w:cs="Arial Narrow"/>
                <w:sz w:val="22"/>
                <w:szCs w:val="22"/>
              </w:rPr>
              <w:t>adne rozmieszczenie sprzętu oraz oklejenie pojazdu muszą zostać uzgodnione z zamawiającym na etapie realizacji zamówienia.</w:t>
            </w:r>
          </w:p>
          <w:p w:rsidR="00A1310B" w:rsidRDefault="00A1310B">
            <w:pPr>
              <w:pStyle w:val="normal"/>
              <w:pBdr>
                <w:top w:val="nil"/>
                <w:left w:val="nil"/>
                <w:bottom w:val="nil"/>
                <w:right w:val="nil"/>
                <w:between w:val="nil"/>
              </w:pBdr>
              <w:jc w:val="both"/>
              <w:rPr>
                <w:rFonts w:ascii="Arial Narrow" w:eastAsia="Arial Narrow" w:hAnsi="Arial Narrow" w:cs="Arial Narrow"/>
                <w:color w:val="000000"/>
                <w:sz w:val="22"/>
                <w:szCs w:val="22"/>
              </w:rPr>
            </w:pPr>
          </w:p>
        </w:tc>
        <w:tc>
          <w:tcPr>
            <w:tcW w:w="382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Borders>
              <w:bottom w:val="single" w:sz="4" w:space="0" w:color="000000"/>
            </w:tcBorders>
            <w:shd w:val="clear" w:color="auto" w:fill="FFFFFF"/>
            <w:vAlign w:val="center"/>
          </w:tcPr>
          <w:p w:rsidR="00A1310B" w:rsidRDefault="00A1310B">
            <w:pPr>
              <w:pStyle w:val="normal"/>
              <w:pBdr>
                <w:top w:val="nil"/>
                <w:left w:val="nil"/>
                <w:bottom w:val="nil"/>
                <w:right w:val="nil"/>
                <w:between w:val="nil"/>
              </w:pBdr>
              <w:spacing w:after="120"/>
              <w:jc w:val="center"/>
              <w:rPr>
                <w:rFonts w:ascii="Arial Narrow" w:eastAsia="Arial Narrow" w:hAnsi="Arial Narrow" w:cs="Arial Narrow"/>
                <w:color w:val="000000"/>
                <w:sz w:val="22"/>
                <w:szCs w:val="22"/>
              </w:rPr>
            </w:pPr>
          </w:p>
        </w:tc>
      </w:tr>
      <w:tr w:rsidR="00A1310B">
        <w:trPr>
          <w:trHeight w:val="397"/>
        </w:trPr>
        <w:tc>
          <w:tcPr>
            <w:tcW w:w="510" w:type="dxa"/>
            <w:shd w:val="clear" w:color="auto" w:fill="E7E6E6"/>
            <w:vAlign w:val="center"/>
          </w:tcPr>
          <w:p w:rsidR="00A1310B" w:rsidRDefault="006B76BA">
            <w:pPr>
              <w:pStyle w:val="normal"/>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7.</w:t>
            </w:r>
          </w:p>
        </w:tc>
        <w:tc>
          <w:tcPr>
            <w:tcW w:w="6795" w:type="dxa"/>
            <w:shd w:val="clear" w:color="auto" w:fill="E7E6E6"/>
            <w:vAlign w:val="center"/>
          </w:tcPr>
          <w:p w:rsidR="00A1310B" w:rsidRDefault="006B76BA">
            <w:pPr>
              <w:pStyle w:val="normal"/>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Inne</w:t>
            </w:r>
          </w:p>
        </w:tc>
        <w:tc>
          <w:tcPr>
            <w:tcW w:w="3825" w:type="dxa"/>
            <w:shd w:val="clear" w:color="auto" w:fill="E7E6E6"/>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shd w:val="clear" w:color="auto" w:fill="E7E6E6"/>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rPr>
                <w:rFonts w:ascii="Arial Narrow" w:eastAsia="Arial Narrow" w:hAnsi="Arial Narrow" w:cs="Arial Narrow"/>
                <w:color w:val="000000"/>
                <w:sz w:val="22"/>
                <w:szCs w:val="22"/>
                <w:highlight w:val="green"/>
              </w:rPr>
            </w:pPr>
            <w:r>
              <w:rPr>
                <w:rFonts w:ascii="Arial Narrow" w:eastAsia="Arial Narrow" w:hAnsi="Arial Narrow" w:cs="Arial Narrow"/>
                <w:color w:val="000000"/>
                <w:sz w:val="22"/>
                <w:szCs w:val="22"/>
              </w:rPr>
              <w:t>7.1.</w:t>
            </w:r>
          </w:p>
        </w:tc>
        <w:tc>
          <w:tcPr>
            <w:tcW w:w="6795" w:type="dxa"/>
          </w:tcPr>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Minimalna gwarancja na zabudowę: 24 miesięcy</w:t>
            </w:r>
          </w:p>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Minimalna gwarancja na podwozie: 24 miesiące</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highlight w:val="yellow"/>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rPr>
                <w:rFonts w:ascii="Arial Narrow" w:eastAsia="Arial Narrow" w:hAnsi="Arial Narrow" w:cs="Arial Narrow"/>
                <w:color w:val="000000"/>
                <w:sz w:val="22"/>
                <w:szCs w:val="22"/>
              </w:rPr>
            </w:pPr>
            <w:r>
              <w:rPr>
                <w:rFonts w:ascii="Arial Narrow" w:eastAsia="Arial Narrow" w:hAnsi="Arial Narrow" w:cs="Arial Narrow"/>
                <w:sz w:val="22"/>
                <w:szCs w:val="22"/>
              </w:rPr>
              <w:t>7.2.</w:t>
            </w:r>
          </w:p>
        </w:tc>
        <w:tc>
          <w:tcPr>
            <w:tcW w:w="6795" w:type="dxa"/>
          </w:tcPr>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b/>
                <w:color w:val="000000"/>
                <w:sz w:val="22"/>
                <w:szCs w:val="22"/>
              </w:rPr>
            </w:pPr>
            <w:r>
              <w:rPr>
                <w:rFonts w:ascii="Arial Narrow" w:eastAsia="Arial Narrow" w:hAnsi="Arial Narrow" w:cs="Arial Narrow"/>
                <w:sz w:val="22"/>
                <w:szCs w:val="22"/>
              </w:rPr>
              <w:t xml:space="preserve">Minimum jeden </w:t>
            </w:r>
            <w:r>
              <w:rPr>
                <w:rFonts w:ascii="Arial Narrow" w:eastAsia="Arial Narrow" w:hAnsi="Arial Narrow" w:cs="Arial Narrow"/>
                <w:b/>
                <w:sz w:val="22"/>
                <w:szCs w:val="22"/>
              </w:rPr>
              <w:t>punkt serwisowy nadwozia</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highlight w:val="yellow"/>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rPr>
                <w:rFonts w:ascii="Arial Narrow" w:eastAsia="Arial Narrow" w:hAnsi="Arial Narrow" w:cs="Arial Narrow"/>
                <w:sz w:val="22"/>
                <w:szCs w:val="22"/>
              </w:rPr>
            </w:pPr>
            <w:r>
              <w:rPr>
                <w:rFonts w:ascii="Arial Narrow" w:eastAsia="Arial Narrow" w:hAnsi="Arial Narrow" w:cs="Arial Narrow"/>
                <w:sz w:val="22"/>
                <w:szCs w:val="22"/>
              </w:rPr>
              <w:t>7.3.</w:t>
            </w:r>
          </w:p>
        </w:tc>
        <w:tc>
          <w:tcPr>
            <w:tcW w:w="6795" w:type="dxa"/>
          </w:tcPr>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Minimum jeden </w:t>
            </w:r>
            <w:r>
              <w:rPr>
                <w:rFonts w:ascii="Arial Narrow" w:eastAsia="Arial Narrow" w:hAnsi="Arial Narrow" w:cs="Arial Narrow"/>
                <w:b/>
                <w:sz w:val="22"/>
                <w:szCs w:val="22"/>
              </w:rPr>
              <w:t>punkt serwisowy podwozia</w:t>
            </w: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highlight w:val="yellow"/>
              </w:rPr>
            </w:pPr>
          </w:p>
        </w:tc>
      </w:tr>
      <w:tr w:rsidR="00A1310B">
        <w:trPr>
          <w:trHeight w:val="475"/>
        </w:trPr>
        <w:tc>
          <w:tcPr>
            <w:tcW w:w="510" w:type="dxa"/>
            <w:vAlign w:val="center"/>
          </w:tcPr>
          <w:p w:rsidR="00A1310B" w:rsidRDefault="006B76BA">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w:t>
            </w:r>
            <w:r>
              <w:rPr>
                <w:rFonts w:ascii="Arial Narrow" w:eastAsia="Arial Narrow" w:hAnsi="Arial Narrow" w:cs="Arial Narrow"/>
                <w:sz w:val="22"/>
                <w:szCs w:val="22"/>
              </w:rPr>
              <w:t>3</w:t>
            </w:r>
            <w:r>
              <w:rPr>
                <w:rFonts w:ascii="Arial Narrow" w:eastAsia="Arial Narrow" w:hAnsi="Arial Narrow" w:cs="Arial Narrow"/>
                <w:color w:val="000000"/>
                <w:sz w:val="22"/>
                <w:szCs w:val="22"/>
              </w:rPr>
              <w:t>.</w:t>
            </w:r>
          </w:p>
        </w:tc>
        <w:tc>
          <w:tcPr>
            <w:tcW w:w="6795" w:type="dxa"/>
          </w:tcPr>
          <w:p w:rsidR="00A1310B" w:rsidRDefault="006B76BA">
            <w:pPr>
              <w:pStyle w:val="normal"/>
              <w:pBdr>
                <w:top w:val="nil"/>
                <w:left w:val="nil"/>
                <w:bottom w:val="nil"/>
                <w:right w:val="nil"/>
                <w:between w:val="nil"/>
              </w:pBdr>
              <w:shd w:val="clear" w:color="auto" w:fill="FFFFFF"/>
              <w:ind w:left="29" w:right="7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Wykonawca obowiązany jest do dostarczenia wraz z pojazdem:</w:t>
            </w:r>
          </w:p>
          <w:p w:rsidR="00A1310B" w:rsidRDefault="006B76BA">
            <w:pPr>
              <w:pStyle w:val="normal"/>
              <w:numPr>
                <w:ilvl w:val="0"/>
                <w:numId w:val="17"/>
              </w:numPr>
              <w:pBdr>
                <w:top w:val="nil"/>
                <w:left w:val="nil"/>
                <w:bottom w:val="nil"/>
                <w:right w:val="nil"/>
                <w:between w:val="nil"/>
              </w:pBdr>
              <w:shd w:val="clear" w:color="auto" w:fill="FFFFFF"/>
              <w:ind w:right="7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instrukcji obsługi</w:t>
            </w:r>
            <w:r>
              <w:rPr>
                <w:rFonts w:ascii="Arial Narrow" w:eastAsia="Arial Narrow" w:hAnsi="Arial Narrow" w:cs="Arial Narrow"/>
                <w:color w:val="000000"/>
                <w:sz w:val="22"/>
                <w:szCs w:val="22"/>
              </w:rPr>
              <w:t xml:space="preserve"> w języku polskim do podwozia samochodu, zabudowy pożarniczej i zainstalowanych urządzeń i wyposażenia,</w:t>
            </w:r>
          </w:p>
          <w:p w:rsidR="00A1310B" w:rsidRDefault="006B76BA">
            <w:pPr>
              <w:pStyle w:val="normal"/>
              <w:numPr>
                <w:ilvl w:val="0"/>
                <w:numId w:val="17"/>
              </w:numPr>
              <w:pBdr>
                <w:top w:val="nil"/>
                <w:left w:val="nil"/>
                <w:bottom w:val="nil"/>
                <w:right w:val="nil"/>
                <w:between w:val="nil"/>
              </w:pBdr>
              <w:shd w:val="clear" w:color="auto" w:fill="FFFFFF"/>
              <w:ind w:right="7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dokumentacji niezbędne</w:t>
            </w:r>
            <w:r>
              <w:rPr>
                <w:rFonts w:ascii="Arial Narrow" w:eastAsia="Arial Narrow" w:hAnsi="Arial Narrow" w:cs="Arial Narrow"/>
                <w:color w:val="000000"/>
                <w:sz w:val="22"/>
                <w:szCs w:val="22"/>
              </w:rPr>
              <w:t xml:space="preserve">j do zarejestrowania pojazdu jako „samochód </w:t>
            </w:r>
            <w:r>
              <w:rPr>
                <w:rFonts w:ascii="Arial Narrow" w:eastAsia="Arial Narrow" w:hAnsi="Arial Narrow" w:cs="Arial Narrow"/>
                <w:color w:val="000000"/>
                <w:sz w:val="22"/>
                <w:szCs w:val="22"/>
              </w:rPr>
              <w:lastRenderedPageBreak/>
              <w:t>specjalny”, wynikającej z ustawy „Prawo o ruchu drogowym”.</w:t>
            </w:r>
          </w:p>
          <w:p w:rsidR="00A1310B" w:rsidRDefault="006B76BA">
            <w:pPr>
              <w:pStyle w:val="normal"/>
              <w:numPr>
                <w:ilvl w:val="0"/>
                <w:numId w:val="17"/>
              </w:numPr>
              <w:pBdr>
                <w:top w:val="nil"/>
                <w:left w:val="nil"/>
                <w:bottom w:val="nil"/>
                <w:right w:val="nil"/>
                <w:between w:val="nil"/>
              </w:pBdr>
              <w:shd w:val="clear" w:color="auto" w:fill="FFFFFF"/>
              <w:ind w:right="7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instrukcje obsługi urządzeń i sprzętu</w:t>
            </w:r>
            <w:r>
              <w:rPr>
                <w:rFonts w:ascii="Arial Narrow" w:eastAsia="Arial Narrow" w:hAnsi="Arial Narrow" w:cs="Arial Narrow"/>
                <w:color w:val="000000"/>
                <w:sz w:val="22"/>
                <w:szCs w:val="22"/>
              </w:rPr>
              <w:t xml:space="preserve"> zamontowanego w pojeździe, wszystkie w języku polskim.</w:t>
            </w:r>
          </w:p>
          <w:p w:rsidR="00A1310B" w:rsidRDefault="00A1310B">
            <w:pPr>
              <w:pStyle w:val="normal"/>
              <w:pBdr>
                <w:top w:val="nil"/>
                <w:left w:val="nil"/>
                <w:bottom w:val="nil"/>
                <w:right w:val="nil"/>
                <w:between w:val="nil"/>
              </w:pBdr>
              <w:shd w:val="clear" w:color="auto" w:fill="FFFFFF"/>
              <w:ind w:left="720" w:right="72"/>
              <w:jc w:val="both"/>
              <w:rPr>
                <w:rFonts w:ascii="Arial Narrow" w:eastAsia="Arial Narrow" w:hAnsi="Arial Narrow" w:cs="Arial Narrow"/>
                <w:color w:val="000000"/>
                <w:sz w:val="22"/>
                <w:szCs w:val="22"/>
              </w:rPr>
            </w:pPr>
          </w:p>
        </w:tc>
        <w:tc>
          <w:tcPr>
            <w:tcW w:w="3825" w:type="dxa"/>
            <w:vAlign w:val="center"/>
          </w:tcPr>
          <w:p w:rsidR="00A1310B" w:rsidRDefault="00A1310B">
            <w:pPr>
              <w:pStyle w:val="normal"/>
              <w:pBdr>
                <w:top w:val="nil"/>
                <w:left w:val="nil"/>
                <w:bottom w:val="nil"/>
                <w:right w:val="nil"/>
                <w:between w:val="nil"/>
              </w:pBdr>
              <w:tabs>
                <w:tab w:val="left" w:pos="48"/>
                <w:tab w:val="left" w:pos="931"/>
                <w:tab w:val="left" w:pos="6571"/>
                <w:tab w:val="left" w:pos="8577"/>
                <w:tab w:val="left" w:pos="14745"/>
              </w:tabs>
              <w:jc w:val="center"/>
              <w:rPr>
                <w:rFonts w:ascii="Arial Narrow" w:eastAsia="Arial Narrow" w:hAnsi="Arial Narrow" w:cs="Arial Narrow"/>
                <w:color w:val="000000"/>
                <w:sz w:val="22"/>
                <w:szCs w:val="22"/>
              </w:rPr>
            </w:pPr>
          </w:p>
        </w:tc>
        <w:tc>
          <w:tcPr>
            <w:tcW w:w="4005" w:type="dxa"/>
          </w:tcPr>
          <w:p w:rsidR="00A1310B" w:rsidRDefault="00A1310B">
            <w:pPr>
              <w:pStyle w:val="normal"/>
              <w:pBdr>
                <w:top w:val="nil"/>
                <w:left w:val="nil"/>
                <w:bottom w:val="nil"/>
                <w:right w:val="nil"/>
                <w:between w:val="nil"/>
              </w:pBdr>
              <w:spacing w:after="120"/>
              <w:jc w:val="both"/>
              <w:rPr>
                <w:rFonts w:ascii="Arial Narrow" w:eastAsia="Arial Narrow" w:hAnsi="Arial Narrow" w:cs="Arial Narrow"/>
                <w:color w:val="000000"/>
                <w:sz w:val="22"/>
                <w:szCs w:val="22"/>
              </w:rPr>
            </w:pPr>
          </w:p>
        </w:tc>
      </w:tr>
    </w:tbl>
    <w:p w:rsidR="00A1310B" w:rsidRDefault="00A1310B">
      <w:pPr>
        <w:pStyle w:val="normal"/>
        <w:pBdr>
          <w:top w:val="nil"/>
          <w:left w:val="nil"/>
          <w:bottom w:val="nil"/>
          <w:right w:val="nil"/>
          <w:between w:val="nil"/>
        </w:pBdr>
        <w:rPr>
          <w:color w:val="000000"/>
          <w:sz w:val="22"/>
          <w:szCs w:val="22"/>
        </w:rPr>
      </w:pPr>
    </w:p>
    <w:sectPr w:rsidR="00A1310B" w:rsidSect="00A1310B">
      <w:footerReference w:type="even" r:id="rId10"/>
      <w:footerReference w:type="default" r:id="rId11"/>
      <w:pgSz w:w="16834" w:h="11907" w:orient="landscape"/>
      <w:pgMar w:top="709" w:right="2410" w:bottom="426" w:left="1134" w:header="709" w:footer="31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49C" w:rsidRDefault="003E749C" w:rsidP="00A1310B">
      <w:r>
        <w:separator/>
      </w:r>
    </w:p>
  </w:endnote>
  <w:endnote w:type="continuationSeparator" w:id="0">
    <w:p w:rsidR="003E749C" w:rsidRDefault="003E749C" w:rsidP="00A1310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10B" w:rsidRDefault="00D60CF3">
    <w:pPr>
      <w:pStyle w:val="normal"/>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fldChar w:fldCharType="begin"/>
    </w:r>
    <w:r w:rsidR="006B76BA">
      <w:rPr>
        <w:rFonts w:ascii="Arial" w:eastAsia="Arial" w:hAnsi="Arial" w:cs="Arial"/>
        <w:color w:val="000000"/>
        <w:sz w:val="24"/>
        <w:szCs w:val="24"/>
      </w:rPr>
      <w:instrText>PAGE</w:instrText>
    </w:r>
    <w:r>
      <w:rPr>
        <w:rFonts w:ascii="Arial" w:eastAsia="Arial" w:hAnsi="Arial" w:cs="Arial"/>
        <w:color w:val="000000"/>
        <w:sz w:val="24"/>
        <w:szCs w:val="24"/>
      </w:rPr>
      <w:fldChar w:fldCharType="end"/>
    </w:r>
  </w:p>
  <w:p w:rsidR="00A1310B" w:rsidRDefault="00A1310B">
    <w:pPr>
      <w:pStyle w:val="normal"/>
      <w:pBdr>
        <w:top w:val="nil"/>
        <w:left w:val="nil"/>
        <w:bottom w:val="nil"/>
        <w:right w:val="nil"/>
        <w:between w:val="nil"/>
      </w:pBdr>
      <w:rPr>
        <w:rFonts w:ascii="Arial" w:eastAsia="Arial" w:hAnsi="Arial" w:cs="Arial"/>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10B" w:rsidRDefault="00D60CF3">
    <w:pPr>
      <w:pStyle w:val="normal"/>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fldChar w:fldCharType="begin"/>
    </w:r>
    <w:r w:rsidR="006B76BA">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7C48CF">
      <w:rPr>
        <w:rFonts w:ascii="Arial" w:eastAsia="Arial" w:hAnsi="Arial" w:cs="Arial"/>
        <w:noProof/>
        <w:color w:val="000000"/>
        <w:sz w:val="24"/>
        <w:szCs w:val="24"/>
      </w:rPr>
      <w:t>4</w:t>
    </w:r>
    <w:r>
      <w:rPr>
        <w:rFonts w:ascii="Arial" w:eastAsia="Arial" w:hAnsi="Arial" w:cs="Arial"/>
        <w:color w:val="000000"/>
        <w:sz w:val="24"/>
        <w:szCs w:val="24"/>
      </w:rPr>
      <w:fldChar w:fldCharType="end"/>
    </w:r>
  </w:p>
  <w:p w:rsidR="00A1310B" w:rsidRDefault="00A1310B">
    <w:pPr>
      <w:pStyle w:val="normal"/>
      <w:pBdr>
        <w:top w:val="nil"/>
        <w:left w:val="nil"/>
        <w:bottom w:val="nil"/>
        <w:right w:val="nil"/>
        <w:between w:val="nil"/>
      </w:pBdr>
      <w:rPr>
        <w:rFonts w:ascii="Arial" w:eastAsia="Arial" w:hAnsi="Arial" w:cs="Arial"/>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49C" w:rsidRDefault="003E749C" w:rsidP="00A1310B">
      <w:r>
        <w:separator/>
      </w:r>
    </w:p>
  </w:footnote>
  <w:footnote w:type="continuationSeparator" w:id="0">
    <w:p w:rsidR="003E749C" w:rsidRDefault="003E749C" w:rsidP="00A13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E39"/>
    <w:multiLevelType w:val="multilevel"/>
    <w:tmpl w:val="B0CE79B6"/>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08EA25CD"/>
    <w:multiLevelType w:val="multilevel"/>
    <w:tmpl w:val="B4BC3284"/>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53E1DC1"/>
    <w:multiLevelType w:val="multilevel"/>
    <w:tmpl w:val="67106426"/>
    <w:lvl w:ilvl="0">
      <w:start w:val="1"/>
      <w:numFmt w:val="bullet"/>
      <w:lvlText w:val="o"/>
      <w:lvlJc w:val="left"/>
      <w:pPr>
        <w:ind w:left="734" w:hanging="359"/>
      </w:pPr>
      <w:rPr>
        <w:rFonts w:ascii="Courier New" w:eastAsia="Courier New" w:hAnsi="Courier New" w:cs="Courier New"/>
        <w:vertAlign w:val="baseline"/>
      </w:rPr>
    </w:lvl>
    <w:lvl w:ilvl="1">
      <w:start w:val="1"/>
      <w:numFmt w:val="bullet"/>
      <w:lvlText w:val="o"/>
      <w:lvlJc w:val="left"/>
      <w:pPr>
        <w:ind w:left="1454" w:hanging="360"/>
      </w:pPr>
      <w:rPr>
        <w:rFonts w:ascii="Courier New" w:eastAsia="Courier New" w:hAnsi="Courier New" w:cs="Courier New"/>
        <w:vertAlign w:val="baseline"/>
      </w:rPr>
    </w:lvl>
    <w:lvl w:ilvl="2">
      <w:start w:val="1"/>
      <w:numFmt w:val="bullet"/>
      <w:lvlText w:val="▪"/>
      <w:lvlJc w:val="left"/>
      <w:pPr>
        <w:ind w:left="2174" w:hanging="360"/>
      </w:pPr>
      <w:rPr>
        <w:rFonts w:ascii="Noto Sans Symbols" w:eastAsia="Noto Sans Symbols" w:hAnsi="Noto Sans Symbols" w:cs="Noto Sans Symbols"/>
        <w:vertAlign w:val="baseline"/>
      </w:rPr>
    </w:lvl>
    <w:lvl w:ilvl="3">
      <w:start w:val="1"/>
      <w:numFmt w:val="bullet"/>
      <w:lvlText w:val="●"/>
      <w:lvlJc w:val="left"/>
      <w:pPr>
        <w:ind w:left="2894" w:hanging="360"/>
      </w:pPr>
      <w:rPr>
        <w:rFonts w:ascii="Noto Sans Symbols" w:eastAsia="Noto Sans Symbols" w:hAnsi="Noto Sans Symbols" w:cs="Noto Sans Symbols"/>
        <w:vertAlign w:val="baseline"/>
      </w:rPr>
    </w:lvl>
    <w:lvl w:ilvl="4">
      <w:start w:val="1"/>
      <w:numFmt w:val="bullet"/>
      <w:lvlText w:val="o"/>
      <w:lvlJc w:val="left"/>
      <w:pPr>
        <w:ind w:left="3614" w:hanging="360"/>
      </w:pPr>
      <w:rPr>
        <w:rFonts w:ascii="Courier New" w:eastAsia="Courier New" w:hAnsi="Courier New" w:cs="Courier New"/>
        <w:vertAlign w:val="baseline"/>
      </w:rPr>
    </w:lvl>
    <w:lvl w:ilvl="5">
      <w:start w:val="1"/>
      <w:numFmt w:val="bullet"/>
      <w:lvlText w:val="▪"/>
      <w:lvlJc w:val="left"/>
      <w:pPr>
        <w:ind w:left="4334" w:hanging="360"/>
      </w:pPr>
      <w:rPr>
        <w:rFonts w:ascii="Noto Sans Symbols" w:eastAsia="Noto Sans Symbols" w:hAnsi="Noto Sans Symbols" w:cs="Noto Sans Symbols"/>
        <w:vertAlign w:val="baseline"/>
      </w:rPr>
    </w:lvl>
    <w:lvl w:ilvl="6">
      <w:start w:val="1"/>
      <w:numFmt w:val="bullet"/>
      <w:lvlText w:val="●"/>
      <w:lvlJc w:val="left"/>
      <w:pPr>
        <w:ind w:left="5054" w:hanging="360"/>
      </w:pPr>
      <w:rPr>
        <w:rFonts w:ascii="Noto Sans Symbols" w:eastAsia="Noto Sans Symbols" w:hAnsi="Noto Sans Symbols" w:cs="Noto Sans Symbols"/>
        <w:vertAlign w:val="baseline"/>
      </w:rPr>
    </w:lvl>
    <w:lvl w:ilvl="7">
      <w:start w:val="1"/>
      <w:numFmt w:val="bullet"/>
      <w:lvlText w:val="o"/>
      <w:lvlJc w:val="left"/>
      <w:pPr>
        <w:ind w:left="5774" w:hanging="360"/>
      </w:pPr>
      <w:rPr>
        <w:rFonts w:ascii="Courier New" w:eastAsia="Courier New" w:hAnsi="Courier New" w:cs="Courier New"/>
        <w:vertAlign w:val="baseline"/>
      </w:rPr>
    </w:lvl>
    <w:lvl w:ilvl="8">
      <w:start w:val="1"/>
      <w:numFmt w:val="bullet"/>
      <w:lvlText w:val="▪"/>
      <w:lvlJc w:val="left"/>
      <w:pPr>
        <w:ind w:left="6494" w:hanging="360"/>
      </w:pPr>
      <w:rPr>
        <w:rFonts w:ascii="Noto Sans Symbols" w:eastAsia="Noto Sans Symbols" w:hAnsi="Noto Sans Symbols" w:cs="Noto Sans Symbols"/>
        <w:vertAlign w:val="baseline"/>
      </w:rPr>
    </w:lvl>
  </w:abstractNum>
  <w:abstractNum w:abstractNumId="3">
    <w:nsid w:val="15FB5FEF"/>
    <w:multiLevelType w:val="multilevel"/>
    <w:tmpl w:val="4FCEFECA"/>
    <w:lvl w:ilvl="0">
      <w:start w:val="1"/>
      <w:numFmt w:val="bullet"/>
      <w:lvlText w:val="o"/>
      <w:lvlJc w:val="left"/>
      <w:pPr>
        <w:ind w:left="360" w:hanging="360"/>
      </w:pPr>
      <w:rPr>
        <w:rFonts w:ascii="Courier New" w:eastAsia="Courier New" w:hAnsi="Courier New" w:cs="Courier Ne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16752BB5"/>
    <w:multiLevelType w:val="multilevel"/>
    <w:tmpl w:val="F9501CFE"/>
    <w:lvl w:ilvl="0">
      <w:start w:val="1"/>
      <w:numFmt w:val="bullet"/>
      <w:lvlText w:val="o"/>
      <w:lvlJc w:val="left"/>
      <w:pPr>
        <w:ind w:left="720" w:hanging="360"/>
      </w:pPr>
      <w:rPr>
        <w:rFonts w:ascii="Courier New" w:eastAsia="Courier New" w:hAnsi="Courier New" w:cs="Courier Ne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1F251249"/>
    <w:multiLevelType w:val="multilevel"/>
    <w:tmpl w:val="3C026E9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2B79709F"/>
    <w:multiLevelType w:val="multilevel"/>
    <w:tmpl w:val="C74A065A"/>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32CA1A89"/>
    <w:multiLevelType w:val="multilevel"/>
    <w:tmpl w:val="66AC527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F1D7A8E"/>
    <w:multiLevelType w:val="multilevel"/>
    <w:tmpl w:val="E89664A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46772DE"/>
    <w:multiLevelType w:val="multilevel"/>
    <w:tmpl w:val="1E3C5C24"/>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C372D3E"/>
    <w:multiLevelType w:val="multilevel"/>
    <w:tmpl w:val="B28E9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D125E89"/>
    <w:multiLevelType w:val="multilevel"/>
    <w:tmpl w:val="667C3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D161834"/>
    <w:multiLevelType w:val="multilevel"/>
    <w:tmpl w:val="7D361744"/>
    <w:lvl w:ilvl="0">
      <w:start w:val="1"/>
      <w:numFmt w:val="bullet"/>
      <w:lvlText w:val="o"/>
      <w:lvlJc w:val="left"/>
      <w:pPr>
        <w:ind w:left="720" w:hanging="360"/>
      </w:pPr>
      <w:rPr>
        <w:rFonts w:ascii="Courier New" w:eastAsia="Courier New" w:hAnsi="Courier New" w:cs="Courier Ne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59B9667D"/>
    <w:multiLevelType w:val="multilevel"/>
    <w:tmpl w:val="1B40C554"/>
    <w:lvl w:ilvl="0">
      <w:start w:val="1"/>
      <w:numFmt w:val="bullet"/>
      <w:lvlText w:val="o"/>
      <w:lvlJc w:val="left"/>
      <w:pPr>
        <w:ind w:left="643" w:hanging="360"/>
      </w:pPr>
      <w:rPr>
        <w:rFonts w:ascii="Courier New" w:eastAsia="Courier New" w:hAnsi="Courier New" w:cs="Courier New"/>
        <w:vertAlign w:val="baseline"/>
      </w:rPr>
    </w:lvl>
    <w:lvl w:ilvl="1">
      <w:start w:val="1"/>
      <w:numFmt w:val="bullet"/>
      <w:lvlText w:val="o"/>
      <w:lvlJc w:val="left"/>
      <w:pPr>
        <w:ind w:left="1363" w:hanging="359"/>
      </w:pPr>
      <w:rPr>
        <w:rFonts w:ascii="Courier New" w:eastAsia="Courier New" w:hAnsi="Courier New" w:cs="Courier New"/>
        <w:vertAlign w:val="baseline"/>
      </w:rPr>
    </w:lvl>
    <w:lvl w:ilvl="2">
      <w:start w:val="1"/>
      <w:numFmt w:val="bullet"/>
      <w:lvlText w:val="▪"/>
      <w:lvlJc w:val="left"/>
      <w:pPr>
        <w:ind w:left="2083" w:hanging="360"/>
      </w:pPr>
      <w:rPr>
        <w:rFonts w:ascii="Noto Sans Symbols" w:eastAsia="Noto Sans Symbols" w:hAnsi="Noto Sans Symbols" w:cs="Noto Sans Symbols"/>
        <w:vertAlign w:val="baseline"/>
      </w:rPr>
    </w:lvl>
    <w:lvl w:ilvl="3">
      <w:start w:val="1"/>
      <w:numFmt w:val="bullet"/>
      <w:lvlText w:val="●"/>
      <w:lvlJc w:val="left"/>
      <w:pPr>
        <w:ind w:left="2803" w:hanging="360"/>
      </w:pPr>
      <w:rPr>
        <w:rFonts w:ascii="Noto Sans Symbols" w:eastAsia="Noto Sans Symbols" w:hAnsi="Noto Sans Symbols" w:cs="Noto Sans Symbols"/>
        <w:vertAlign w:val="baseline"/>
      </w:rPr>
    </w:lvl>
    <w:lvl w:ilvl="4">
      <w:start w:val="1"/>
      <w:numFmt w:val="bullet"/>
      <w:lvlText w:val="o"/>
      <w:lvlJc w:val="left"/>
      <w:pPr>
        <w:ind w:left="3523" w:hanging="360"/>
      </w:pPr>
      <w:rPr>
        <w:rFonts w:ascii="Courier New" w:eastAsia="Courier New" w:hAnsi="Courier New" w:cs="Courier New"/>
        <w:vertAlign w:val="baseline"/>
      </w:rPr>
    </w:lvl>
    <w:lvl w:ilvl="5">
      <w:start w:val="1"/>
      <w:numFmt w:val="bullet"/>
      <w:lvlText w:val="▪"/>
      <w:lvlJc w:val="left"/>
      <w:pPr>
        <w:ind w:left="4243" w:hanging="360"/>
      </w:pPr>
      <w:rPr>
        <w:rFonts w:ascii="Noto Sans Symbols" w:eastAsia="Noto Sans Symbols" w:hAnsi="Noto Sans Symbols" w:cs="Noto Sans Symbols"/>
        <w:vertAlign w:val="baseline"/>
      </w:rPr>
    </w:lvl>
    <w:lvl w:ilvl="6">
      <w:start w:val="1"/>
      <w:numFmt w:val="bullet"/>
      <w:lvlText w:val="●"/>
      <w:lvlJc w:val="left"/>
      <w:pPr>
        <w:ind w:left="4963" w:hanging="360"/>
      </w:pPr>
      <w:rPr>
        <w:rFonts w:ascii="Noto Sans Symbols" w:eastAsia="Noto Sans Symbols" w:hAnsi="Noto Sans Symbols" w:cs="Noto Sans Symbols"/>
        <w:vertAlign w:val="baseline"/>
      </w:rPr>
    </w:lvl>
    <w:lvl w:ilvl="7">
      <w:start w:val="1"/>
      <w:numFmt w:val="bullet"/>
      <w:lvlText w:val="o"/>
      <w:lvlJc w:val="left"/>
      <w:pPr>
        <w:ind w:left="5683" w:hanging="360"/>
      </w:pPr>
      <w:rPr>
        <w:rFonts w:ascii="Courier New" w:eastAsia="Courier New" w:hAnsi="Courier New" w:cs="Courier New"/>
        <w:vertAlign w:val="baseline"/>
      </w:rPr>
    </w:lvl>
    <w:lvl w:ilvl="8">
      <w:start w:val="1"/>
      <w:numFmt w:val="bullet"/>
      <w:lvlText w:val="▪"/>
      <w:lvlJc w:val="left"/>
      <w:pPr>
        <w:ind w:left="6403" w:hanging="360"/>
      </w:pPr>
      <w:rPr>
        <w:rFonts w:ascii="Noto Sans Symbols" w:eastAsia="Noto Sans Symbols" w:hAnsi="Noto Sans Symbols" w:cs="Noto Sans Symbols"/>
        <w:vertAlign w:val="baseline"/>
      </w:rPr>
    </w:lvl>
  </w:abstractNum>
  <w:abstractNum w:abstractNumId="14">
    <w:nsid w:val="651054CC"/>
    <w:multiLevelType w:val="multilevel"/>
    <w:tmpl w:val="DC3EF63E"/>
    <w:lvl w:ilvl="0">
      <w:start w:val="1"/>
      <w:numFmt w:val="bullet"/>
      <w:lvlText w:val="o"/>
      <w:lvlJc w:val="left"/>
      <w:pPr>
        <w:ind w:left="720" w:hanging="360"/>
      </w:pPr>
      <w:rPr>
        <w:rFonts w:ascii="Courier New" w:eastAsia="Courier New" w:hAnsi="Courier New" w:cs="Courier Ne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66F34526"/>
    <w:multiLevelType w:val="multilevel"/>
    <w:tmpl w:val="E9B0AC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69647AF7"/>
    <w:multiLevelType w:val="multilevel"/>
    <w:tmpl w:val="3B56D0F0"/>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794E0565"/>
    <w:multiLevelType w:val="multilevel"/>
    <w:tmpl w:val="5E044A2A"/>
    <w:lvl w:ilvl="0">
      <w:start w:val="1"/>
      <w:numFmt w:val="bullet"/>
      <w:lvlText w:val="o"/>
      <w:lvlJc w:val="left"/>
      <w:pPr>
        <w:ind w:left="720" w:hanging="360"/>
      </w:pPr>
      <w:rPr>
        <w:rFonts w:ascii="Courier New" w:eastAsia="Courier New" w:hAnsi="Courier New" w:cs="Courier New"/>
        <w:vertAlign w:val="baseline"/>
      </w:rPr>
    </w:lvl>
    <w:lvl w:ilvl="1">
      <w:numFmt w:val="bullet"/>
      <w:lvlText w:val="•"/>
      <w:lvlJc w:val="left"/>
      <w:pPr>
        <w:ind w:left="1770" w:hanging="690"/>
      </w:pPr>
      <w:rPr>
        <w:rFonts w:ascii="Arial Narrow" w:eastAsia="Arial Narrow" w:hAnsi="Arial Narrow" w:cs="Arial Narro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7AEB55B1"/>
    <w:multiLevelType w:val="multilevel"/>
    <w:tmpl w:val="6DA6F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14"/>
  </w:num>
  <w:num w:numId="4">
    <w:abstractNumId w:val="7"/>
  </w:num>
  <w:num w:numId="5">
    <w:abstractNumId w:val="13"/>
  </w:num>
  <w:num w:numId="6">
    <w:abstractNumId w:val="16"/>
  </w:num>
  <w:num w:numId="7">
    <w:abstractNumId w:val="3"/>
  </w:num>
  <w:num w:numId="8">
    <w:abstractNumId w:val="6"/>
  </w:num>
  <w:num w:numId="9">
    <w:abstractNumId w:val="4"/>
  </w:num>
  <w:num w:numId="10">
    <w:abstractNumId w:val="8"/>
  </w:num>
  <w:num w:numId="11">
    <w:abstractNumId w:val="17"/>
  </w:num>
  <w:num w:numId="12">
    <w:abstractNumId w:val="9"/>
  </w:num>
  <w:num w:numId="13">
    <w:abstractNumId w:val="2"/>
  </w:num>
  <w:num w:numId="14">
    <w:abstractNumId w:val="12"/>
  </w:num>
  <w:num w:numId="15">
    <w:abstractNumId w:val="1"/>
  </w:num>
  <w:num w:numId="16">
    <w:abstractNumId w:val="5"/>
  </w:num>
  <w:num w:numId="17">
    <w:abstractNumId w:val="15"/>
  </w:num>
  <w:num w:numId="18">
    <w:abstractNumId w:val="1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A1310B"/>
    <w:rsid w:val="001642E6"/>
    <w:rsid w:val="001F4C3D"/>
    <w:rsid w:val="00243856"/>
    <w:rsid w:val="00335253"/>
    <w:rsid w:val="003E749C"/>
    <w:rsid w:val="00401B27"/>
    <w:rsid w:val="00557977"/>
    <w:rsid w:val="006B76BA"/>
    <w:rsid w:val="007C48CF"/>
    <w:rsid w:val="00A11248"/>
    <w:rsid w:val="00A1310B"/>
    <w:rsid w:val="00C84632"/>
    <w:rsid w:val="00D60CF3"/>
    <w:rsid w:val="00E6434C"/>
    <w:rsid w:val="00F976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5253"/>
  </w:style>
  <w:style w:type="paragraph" w:styleId="Nagwek1">
    <w:name w:val="heading 1"/>
    <w:basedOn w:val="NormalnyStandardowy1"/>
    <w:next w:val="NormalnyStandardowy1"/>
    <w:rsid w:val="00A1310B"/>
    <w:pPr>
      <w:keepNext/>
      <w:jc w:val="center"/>
    </w:pPr>
    <w:rPr>
      <w:rFonts w:ascii="Arial" w:hAnsi="Arial" w:cs="Arial"/>
      <w:b/>
    </w:rPr>
  </w:style>
  <w:style w:type="paragraph" w:styleId="Nagwek2">
    <w:name w:val="heading 2"/>
    <w:basedOn w:val="NormalnyStandardowy1"/>
    <w:next w:val="NormalnyStandardowy1"/>
    <w:rsid w:val="00A1310B"/>
    <w:pPr>
      <w:keepNext/>
      <w:spacing w:line="240" w:lineRule="atLeast"/>
      <w:ind w:left="1872" w:hanging="1546"/>
      <w:jc w:val="right"/>
      <w:outlineLvl w:val="1"/>
    </w:pPr>
    <w:rPr>
      <w:rFonts w:ascii="Arial" w:hAnsi="Arial"/>
      <w:b/>
      <w:i/>
    </w:rPr>
  </w:style>
  <w:style w:type="paragraph" w:styleId="Nagwek3">
    <w:name w:val="heading 3"/>
    <w:basedOn w:val="normal"/>
    <w:next w:val="normal"/>
    <w:rsid w:val="00A1310B"/>
    <w:pPr>
      <w:keepNext/>
      <w:keepLines/>
      <w:spacing w:before="280" w:after="80"/>
      <w:outlineLvl w:val="2"/>
    </w:pPr>
    <w:rPr>
      <w:b/>
      <w:sz w:val="28"/>
      <w:szCs w:val="28"/>
    </w:rPr>
  </w:style>
  <w:style w:type="paragraph" w:styleId="Nagwek4">
    <w:name w:val="heading 4"/>
    <w:basedOn w:val="normal"/>
    <w:next w:val="normal"/>
    <w:rsid w:val="00A1310B"/>
    <w:pPr>
      <w:keepNext/>
      <w:keepLines/>
      <w:spacing w:before="240" w:after="40"/>
      <w:outlineLvl w:val="3"/>
    </w:pPr>
    <w:rPr>
      <w:b/>
      <w:sz w:val="24"/>
      <w:szCs w:val="24"/>
    </w:rPr>
  </w:style>
  <w:style w:type="paragraph" w:styleId="Nagwek5">
    <w:name w:val="heading 5"/>
    <w:basedOn w:val="normal"/>
    <w:next w:val="normal"/>
    <w:rsid w:val="00A1310B"/>
    <w:pPr>
      <w:keepNext/>
      <w:keepLines/>
      <w:spacing w:before="220" w:after="40"/>
      <w:outlineLvl w:val="4"/>
    </w:pPr>
    <w:rPr>
      <w:b/>
      <w:sz w:val="22"/>
      <w:szCs w:val="22"/>
    </w:rPr>
  </w:style>
  <w:style w:type="paragraph" w:styleId="Nagwek6">
    <w:name w:val="heading 6"/>
    <w:basedOn w:val="normal"/>
    <w:next w:val="normal"/>
    <w:rsid w:val="00A1310B"/>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A1310B"/>
  </w:style>
  <w:style w:type="table" w:customStyle="1" w:styleId="TableNormal">
    <w:name w:val="TableNormal"/>
    <w:rsid w:val="00A1310B"/>
    <w:tblPr>
      <w:tblCellMar>
        <w:top w:w="0" w:type="dxa"/>
        <w:left w:w="0" w:type="dxa"/>
        <w:bottom w:w="0" w:type="dxa"/>
        <w:right w:w="0" w:type="dxa"/>
      </w:tblCellMar>
    </w:tblPr>
  </w:style>
  <w:style w:type="paragraph" w:styleId="Tytu">
    <w:name w:val="Title"/>
    <w:basedOn w:val="normal"/>
    <w:next w:val="normal"/>
    <w:rsid w:val="00A1310B"/>
    <w:pPr>
      <w:keepNext/>
      <w:keepLines/>
      <w:spacing w:before="480" w:after="120"/>
    </w:pPr>
    <w:rPr>
      <w:b/>
      <w:sz w:val="72"/>
      <w:szCs w:val="72"/>
    </w:rPr>
  </w:style>
  <w:style w:type="paragraph" w:customStyle="1" w:styleId="NormalnyStandardowy1">
    <w:name w:val="Normalny;Standardowy1"/>
    <w:rsid w:val="00A1310B"/>
    <w:pPr>
      <w:suppressAutoHyphens/>
      <w:spacing w:line="1" w:lineRule="atLeast"/>
      <w:ind w:leftChars="-1" w:left="-1" w:hangingChars="1" w:hanging="1"/>
      <w:textDirection w:val="btLr"/>
      <w:textAlignment w:val="top"/>
      <w:outlineLvl w:val="0"/>
    </w:pPr>
    <w:rPr>
      <w:position w:val="-1"/>
      <w:sz w:val="24"/>
      <w:szCs w:val="24"/>
    </w:rPr>
  </w:style>
  <w:style w:type="paragraph" w:styleId="Tekstpodstawowywcity3">
    <w:name w:val="Body Text Indent 3"/>
    <w:basedOn w:val="NormalnyStandardowy1"/>
    <w:rsid w:val="00A1310B"/>
    <w:pPr>
      <w:overflowPunct w:val="0"/>
      <w:autoSpaceDE w:val="0"/>
      <w:autoSpaceDN w:val="0"/>
      <w:adjustRightInd w:val="0"/>
      <w:spacing w:line="240" w:lineRule="atLeast"/>
      <w:ind w:left="214" w:hanging="214"/>
      <w:textAlignment w:val="baseline"/>
    </w:pPr>
    <w:rPr>
      <w:noProof/>
      <w:szCs w:val="20"/>
    </w:rPr>
  </w:style>
  <w:style w:type="paragraph" w:styleId="Stopka">
    <w:name w:val="footer"/>
    <w:basedOn w:val="NormalnyStandardowy1"/>
    <w:rsid w:val="00A1310B"/>
    <w:rPr>
      <w:rFonts w:ascii="Arial" w:hAnsi="Arial"/>
      <w:szCs w:val="20"/>
    </w:rPr>
  </w:style>
  <w:style w:type="paragraph" w:styleId="Nagwek">
    <w:name w:val="header"/>
    <w:basedOn w:val="NormalnyStandardowy1"/>
    <w:rsid w:val="00A1310B"/>
    <w:pPr>
      <w:overflowPunct w:val="0"/>
      <w:autoSpaceDE w:val="0"/>
      <w:autoSpaceDN w:val="0"/>
      <w:adjustRightInd w:val="0"/>
      <w:textAlignment w:val="baseline"/>
    </w:pPr>
    <w:rPr>
      <w:noProof/>
      <w:sz w:val="20"/>
      <w:szCs w:val="20"/>
    </w:rPr>
  </w:style>
  <w:style w:type="paragraph" w:styleId="Tekstpodstawowywcity2">
    <w:name w:val="Body Text Indent 2"/>
    <w:basedOn w:val="NormalnyStandardowy1"/>
    <w:rsid w:val="00A1310B"/>
    <w:pPr>
      <w:overflowPunct w:val="0"/>
      <w:autoSpaceDE w:val="0"/>
      <w:autoSpaceDN w:val="0"/>
      <w:adjustRightInd w:val="0"/>
      <w:spacing w:line="240" w:lineRule="atLeast"/>
      <w:ind w:left="356" w:hanging="142"/>
      <w:textAlignment w:val="baseline"/>
    </w:pPr>
    <w:rPr>
      <w:noProof/>
      <w:sz w:val="20"/>
      <w:szCs w:val="20"/>
    </w:rPr>
  </w:style>
  <w:style w:type="paragraph" w:styleId="Tekstpodstawowy2">
    <w:name w:val="Body Text 2"/>
    <w:basedOn w:val="NormalnyStandardowy1"/>
    <w:rsid w:val="00A1310B"/>
    <w:pPr>
      <w:overflowPunct w:val="0"/>
      <w:autoSpaceDE w:val="0"/>
      <w:autoSpaceDN w:val="0"/>
      <w:adjustRightInd w:val="0"/>
      <w:spacing w:line="240" w:lineRule="atLeast"/>
      <w:textAlignment w:val="baseline"/>
    </w:pPr>
    <w:rPr>
      <w:b/>
      <w:noProof/>
      <w:sz w:val="20"/>
      <w:szCs w:val="20"/>
    </w:rPr>
  </w:style>
  <w:style w:type="character" w:styleId="Numerstrony">
    <w:name w:val="page number"/>
    <w:basedOn w:val="Domylnaczcionkaakapitu"/>
    <w:rsid w:val="00A1310B"/>
    <w:rPr>
      <w:w w:val="100"/>
      <w:position w:val="-1"/>
      <w:effect w:val="none"/>
      <w:vertAlign w:val="baseline"/>
      <w:cs w:val="0"/>
      <w:em w:val="none"/>
    </w:rPr>
  </w:style>
  <w:style w:type="paragraph" w:styleId="Tekstpodstawowywcity">
    <w:name w:val="Body Text Indent"/>
    <w:basedOn w:val="NormalnyStandardowy1"/>
    <w:rsid w:val="00A1310B"/>
    <w:pPr>
      <w:spacing w:line="240" w:lineRule="atLeast"/>
      <w:ind w:left="45"/>
      <w:jc w:val="both"/>
    </w:pPr>
    <w:rPr>
      <w:rFonts w:ascii="Arial" w:hAnsi="Arial"/>
    </w:rPr>
  </w:style>
  <w:style w:type="paragraph" w:styleId="Tekstpodstawowy">
    <w:name w:val="Body Text"/>
    <w:basedOn w:val="NormalnyStandardowy1"/>
    <w:rsid w:val="00A1310B"/>
    <w:pPr>
      <w:spacing w:after="120"/>
    </w:pPr>
  </w:style>
  <w:style w:type="paragraph" w:customStyle="1" w:styleId="StandardowyStandardowy1">
    <w:name w:val="Standardowy.Standardowy1"/>
    <w:rsid w:val="00A1310B"/>
    <w:pPr>
      <w:suppressAutoHyphens/>
      <w:spacing w:line="1" w:lineRule="atLeast"/>
      <w:ind w:leftChars="-1" w:left="-1" w:hangingChars="1" w:hanging="1"/>
      <w:textDirection w:val="btLr"/>
      <w:textAlignment w:val="top"/>
      <w:outlineLvl w:val="0"/>
    </w:pPr>
    <w:rPr>
      <w:position w:val="-1"/>
      <w:sz w:val="24"/>
    </w:rPr>
  </w:style>
  <w:style w:type="paragraph" w:customStyle="1" w:styleId="ZnakZnakZnakZnakZnakZnakZnakZnak">
    <w:name w:val="Znak Znak Znak Znak Znak Znak Znak Znak"/>
    <w:basedOn w:val="NormalnyStandardowy1"/>
    <w:rsid w:val="00A1310B"/>
  </w:style>
  <w:style w:type="paragraph" w:styleId="Tekstdymka">
    <w:name w:val="Balloon Text"/>
    <w:basedOn w:val="NormalnyStandardowy1"/>
    <w:rsid w:val="00A1310B"/>
    <w:rPr>
      <w:rFonts w:ascii="Tahoma" w:hAnsi="Tahoma" w:cs="Tahoma"/>
      <w:sz w:val="16"/>
      <w:szCs w:val="16"/>
    </w:rPr>
  </w:style>
  <w:style w:type="paragraph" w:styleId="Zwykytekst">
    <w:name w:val="Plain Text"/>
    <w:basedOn w:val="NormalnyStandardowy1"/>
    <w:qFormat/>
    <w:rsid w:val="00A1310B"/>
    <w:rPr>
      <w:rFonts w:ascii="Consolas" w:eastAsia="Calibri" w:hAnsi="Consolas"/>
      <w:sz w:val="21"/>
      <w:szCs w:val="21"/>
      <w:lang w:eastAsia="en-US"/>
    </w:rPr>
  </w:style>
  <w:style w:type="character" w:customStyle="1" w:styleId="ZwykytekstZnak">
    <w:name w:val="Zwykły tekst Znak"/>
    <w:rsid w:val="00A1310B"/>
    <w:rPr>
      <w:rFonts w:ascii="Consolas" w:eastAsia="Calibri" w:hAnsi="Consolas"/>
      <w:w w:val="100"/>
      <w:position w:val="-1"/>
      <w:sz w:val="21"/>
      <w:szCs w:val="21"/>
      <w:effect w:val="none"/>
      <w:vertAlign w:val="baseline"/>
      <w:cs w:val="0"/>
      <w:em w:val="none"/>
      <w:lang w:eastAsia="en-US"/>
    </w:rPr>
  </w:style>
  <w:style w:type="paragraph" w:styleId="Bezodstpw">
    <w:name w:val="No Spacing"/>
    <w:rsid w:val="00A1310B"/>
    <w:pPr>
      <w:suppressAutoHyphens/>
      <w:spacing w:line="1" w:lineRule="atLeast"/>
      <w:ind w:leftChars="-1" w:left="-1" w:hangingChars="1" w:hanging="1"/>
      <w:textDirection w:val="btLr"/>
      <w:textAlignment w:val="top"/>
      <w:outlineLvl w:val="0"/>
    </w:pPr>
    <w:rPr>
      <w:position w:val="-1"/>
      <w:sz w:val="24"/>
      <w:szCs w:val="24"/>
    </w:rPr>
  </w:style>
  <w:style w:type="character" w:styleId="Odwoaniedokomentarza">
    <w:name w:val="annotation reference"/>
    <w:qFormat/>
    <w:rsid w:val="00A1310B"/>
    <w:rPr>
      <w:w w:val="100"/>
      <w:position w:val="-1"/>
      <w:sz w:val="16"/>
      <w:szCs w:val="16"/>
      <w:effect w:val="none"/>
      <w:vertAlign w:val="baseline"/>
      <w:cs w:val="0"/>
      <w:em w:val="none"/>
    </w:rPr>
  </w:style>
  <w:style w:type="paragraph" w:styleId="Tekstkomentarza">
    <w:name w:val="annotation text"/>
    <w:basedOn w:val="NormalnyStandardowy1"/>
    <w:qFormat/>
    <w:rsid w:val="00A1310B"/>
    <w:rPr>
      <w:sz w:val="20"/>
      <w:szCs w:val="20"/>
    </w:rPr>
  </w:style>
  <w:style w:type="character" w:customStyle="1" w:styleId="TekstkomentarzaZnak">
    <w:name w:val="Tekst komentarza Znak"/>
    <w:basedOn w:val="Domylnaczcionkaakapitu"/>
    <w:rsid w:val="00A1310B"/>
    <w:rPr>
      <w:w w:val="100"/>
      <w:position w:val="-1"/>
      <w:effect w:val="none"/>
      <w:vertAlign w:val="baseline"/>
      <w:cs w:val="0"/>
      <w:em w:val="none"/>
    </w:rPr>
  </w:style>
  <w:style w:type="paragraph" w:styleId="Tematkomentarza">
    <w:name w:val="annotation subject"/>
    <w:basedOn w:val="Tekstkomentarza"/>
    <w:next w:val="Tekstkomentarza"/>
    <w:qFormat/>
    <w:rsid w:val="00A1310B"/>
    <w:rPr>
      <w:b/>
      <w:bCs/>
    </w:rPr>
  </w:style>
  <w:style w:type="character" w:customStyle="1" w:styleId="TematkomentarzaZnak">
    <w:name w:val="Temat komentarza Znak"/>
    <w:rsid w:val="00A1310B"/>
    <w:rPr>
      <w:b/>
      <w:bCs/>
      <w:w w:val="100"/>
      <w:position w:val="-1"/>
      <w:effect w:val="none"/>
      <w:vertAlign w:val="baseline"/>
      <w:cs w:val="0"/>
      <w:em w:val="none"/>
    </w:rPr>
  </w:style>
  <w:style w:type="character" w:customStyle="1" w:styleId="Tekstpodstawowywcity2Znak">
    <w:name w:val="Tekst podstawowy wcięty 2 Znak"/>
    <w:rsid w:val="00A1310B"/>
    <w:rPr>
      <w:noProof/>
      <w:w w:val="100"/>
      <w:position w:val="-1"/>
      <w:effect w:val="none"/>
      <w:vertAlign w:val="baseline"/>
      <w:cs w:val="0"/>
      <w:em w:val="none"/>
    </w:rPr>
  </w:style>
  <w:style w:type="character" w:customStyle="1" w:styleId="TekstpodstawowywcityZnak">
    <w:name w:val="Tekst podstawowy wcięty Znak"/>
    <w:rsid w:val="00A1310B"/>
    <w:rPr>
      <w:rFonts w:ascii="Arial" w:hAnsi="Arial"/>
      <w:w w:val="100"/>
      <w:position w:val="-1"/>
      <w:sz w:val="24"/>
      <w:szCs w:val="24"/>
      <w:effect w:val="none"/>
      <w:vertAlign w:val="baseline"/>
      <w:cs w:val="0"/>
      <w:em w:val="none"/>
    </w:rPr>
  </w:style>
  <w:style w:type="character" w:customStyle="1" w:styleId="TekstpodstawowyZnak">
    <w:name w:val="Tekst podstawowy Znak"/>
    <w:rsid w:val="00A1310B"/>
    <w:rPr>
      <w:w w:val="100"/>
      <w:position w:val="-1"/>
      <w:sz w:val="24"/>
      <w:szCs w:val="24"/>
      <w:effect w:val="none"/>
      <w:vertAlign w:val="baseline"/>
      <w:cs w:val="0"/>
      <w:em w:val="none"/>
    </w:rPr>
  </w:style>
  <w:style w:type="paragraph" w:styleId="Poprawka">
    <w:name w:val="Revision"/>
    <w:rsid w:val="00A1310B"/>
    <w:pPr>
      <w:suppressAutoHyphens/>
      <w:spacing w:line="1" w:lineRule="atLeast"/>
      <w:ind w:leftChars="-1" w:left="-1" w:hangingChars="1" w:hanging="1"/>
      <w:textDirection w:val="btLr"/>
      <w:textAlignment w:val="top"/>
      <w:outlineLvl w:val="0"/>
    </w:pPr>
    <w:rPr>
      <w:position w:val="-1"/>
      <w:sz w:val="24"/>
      <w:szCs w:val="24"/>
    </w:rPr>
  </w:style>
  <w:style w:type="paragraph" w:styleId="Podtytu">
    <w:name w:val="Subtitle"/>
    <w:basedOn w:val="normal"/>
    <w:next w:val="normal"/>
    <w:rsid w:val="00A1310B"/>
    <w:pPr>
      <w:keepNext/>
      <w:keepLines/>
      <w:spacing w:before="360" w:after="80"/>
    </w:pPr>
    <w:rPr>
      <w:rFonts w:ascii="Georgia" w:eastAsia="Georgia" w:hAnsi="Georgia" w:cs="Georgia"/>
      <w:i/>
      <w:color w:val="666666"/>
      <w:sz w:val="48"/>
      <w:szCs w:val="48"/>
    </w:rPr>
  </w:style>
  <w:style w:type="table" w:customStyle="1" w:styleId="a">
    <w:basedOn w:val="TableNormal"/>
    <w:rsid w:val="00A1310B"/>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m.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Pqv7SUvKufiUrbgJTVQcWKKA==">CgMxLjAyDmguZTlibzV4Mjd2eTdlMg5oLjd2dDlrbGVpNWU2dTgAciExZkJxd3B4d2dJem5hZDFpSXU4WDcwX1dqSkpwSWtlMFc=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4659</Words>
  <Characters>27954</Characters>
  <Application>Microsoft Office Word</Application>
  <DocSecurity>0</DocSecurity>
  <Lines>232</Lines>
  <Paragraphs>65</Paragraphs>
  <ScaleCrop>false</ScaleCrop>
  <Company/>
  <LinksUpToDate>false</LinksUpToDate>
  <CharactersWithSpaces>32548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KWPSP Lublin</dc:creator>
  <cp:lastModifiedBy>DominikaM</cp:lastModifiedBy>
  <cp:revision>18</cp:revision>
  <cp:lastPrinted>2025-09-25T11:21:00Z</cp:lastPrinted>
  <dcterms:created xsi:type="dcterms:W3CDTF">2023-04-20T12:18:00Z</dcterms:created>
  <dcterms:modified xsi:type="dcterms:W3CDTF">2025-09-25T12:37:00Z</dcterms:modified>
</cp:coreProperties>
</file>