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C3" w:rsidRPr="000B4334" w:rsidRDefault="00072FC3" w:rsidP="00072FC3">
      <w:pPr>
        <w:jc w:val="right"/>
        <w:rPr>
          <w:szCs w:val="24"/>
        </w:rPr>
      </w:pPr>
      <w:r w:rsidRPr="000B4334">
        <w:rPr>
          <w:szCs w:val="24"/>
        </w:rPr>
        <w:t>Sośnicowice, dnia</w:t>
      </w:r>
      <w:r w:rsidR="00A235FD">
        <w:rPr>
          <w:szCs w:val="24"/>
        </w:rPr>
        <w:t xml:space="preserve"> 29</w:t>
      </w:r>
      <w:r w:rsidR="00263A82" w:rsidRPr="000B4334">
        <w:rPr>
          <w:szCs w:val="24"/>
        </w:rPr>
        <w:t>.</w:t>
      </w:r>
      <w:r w:rsidR="00156C9B" w:rsidRPr="000B4334">
        <w:rPr>
          <w:szCs w:val="24"/>
        </w:rPr>
        <w:t>0</w:t>
      </w:r>
      <w:r w:rsidR="00727FB0">
        <w:rPr>
          <w:szCs w:val="24"/>
        </w:rPr>
        <w:t>7</w:t>
      </w:r>
      <w:r w:rsidRPr="000B4334">
        <w:rPr>
          <w:szCs w:val="24"/>
        </w:rPr>
        <w:t>.20</w:t>
      </w:r>
      <w:r w:rsidR="00EB2569" w:rsidRPr="000B4334">
        <w:rPr>
          <w:szCs w:val="24"/>
        </w:rPr>
        <w:t>2</w:t>
      </w:r>
      <w:r w:rsidR="00727FB0">
        <w:rPr>
          <w:szCs w:val="24"/>
        </w:rPr>
        <w:t>2</w:t>
      </w:r>
      <w:r w:rsidRPr="000B4334">
        <w:rPr>
          <w:szCs w:val="24"/>
        </w:rPr>
        <w:t>.</w:t>
      </w:r>
    </w:p>
    <w:p w:rsidR="00072FC3" w:rsidRPr="000B4334" w:rsidRDefault="00072FC3" w:rsidP="00072FC3">
      <w:pPr>
        <w:rPr>
          <w:szCs w:val="24"/>
        </w:rPr>
      </w:pPr>
    </w:p>
    <w:p w:rsidR="00072FC3" w:rsidRPr="000B4334" w:rsidRDefault="00072FC3" w:rsidP="006A637E">
      <w:pPr>
        <w:rPr>
          <w:szCs w:val="24"/>
        </w:rPr>
      </w:pPr>
      <w:r w:rsidRPr="000B4334">
        <w:rPr>
          <w:szCs w:val="24"/>
        </w:rPr>
        <w:tab/>
        <w:t>RGG</w:t>
      </w:r>
      <w:r w:rsidR="006A637E" w:rsidRPr="000B4334">
        <w:rPr>
          <w:szCs w:val="24"/>
        </w:rPr>
        <w:t>.</w:t>
      </w:r>
      <w:r w:rsidRPr="000B4334">
        <w:rPr>
          <w:szCs w:val="24"/>
        </w:rPr>
        <w:t>6</w:t>
      </w:r>
      <w:r w:rsidR="006A637E" w:rsidRPr="000B4334">
        <w:rPr>
          <w:szCs w:val="24"/>
        </w:rPr>
        <w:t>2</w:t>
      </w:r>
      <w:r w:rsidRPr="000B4334">
        <w:rPr>
          <w:szCs w:val="24"/>
        </w:rPr>
        <w:t>2</w:t>
      </w:r>
      <w:r w:rsidR="006A637E" w:rsidRPr="000B4334">
        <w:rPr>
          <w:szCs w:val="24"/>
        </w:rPr>
        <w:t>0</w:t>
      </w:r>
      <w:r w:rsidR="006A637E" w:rsidRPr="000B4334">
        <w:rPr>
          <w:b/>
          <w:szCs w:val="24"/>
        </w:rPr>
        <w:t xml:space="preserve">. </w:t>
      </w:r>
      <w:r w:rsidR="00003082">
        <w:rPr>
          <w:b/>
          <w:szCs w:val="24"/>
        </w:rPr>
        <w:t>4</w:t>
      </w:r>
      <w:r w:rsidR="00946710" w:rsidRPr="000B4334">
        <w:rPr>
          <w:b/>
          <w:szCs w:val="24"/>
        </w:rPr>
        <w:t>.</w:t>
      </w:r>
      <w:r w:rsidR="00003082">
        <w:rPr>
          <w:b/>
          <w:szCs w:val="24"/>
        </w:rPr>
        <w:t>(</w:t>
      </w:r>
      <w:r w:rsidR="00B70B06" w:rsidRPr="000B4334">
        <w:rPr>
          <w:b/>
          <w:szCs w:val="24"/>
        </w:rPr>
        <w:t>1</w:t>
      </w:r>
      <w:r w:rsidR="00003082">
        <w:rPr>
          <w:b/>
          <w:szCs w:val="24"/>
        </w:rPr>
        <w:t>2)</w:t>
      </w:r>
      <w:r w:rsidR="00B70B06" w:rsidRPr="000B4334">
        <w:rPr>
          <w:b/>
          <w:szCs w:val="24"/>
        </w:rPr>
        <w:t>.</w:t>
      </w:r>
      <w:r w:rsidR="00B70B06" w:rsidRPr="000B4334">
        <w:rPr>
          <w:szCs w:val="24"/>
        </w:rPr>
        <w:t>2</w:t>
      </w:r>
      <w:r w:rsidR="00EB2569" w:rsidRPr="000B4334">
        <w:rPr>
          <w:szCs w:val="24"/>
        </w:rPr>
        <w:t>0</w:t>
      </w:r>
      <w:r w:rsidR="00B70B06" w:rsidRPr="000B4334">
        <w:rPr>
          <w:szCs w:val="24"/>
        </w:rPr>
        <w:t>2</w:t>
      </w:r>
      <w:r w:rsidR="00727FB0">
        <w:rPr>
          <w:szCs w:val="24"/>
        </w:rPr>
        <w:t>2</w:t>
      </w:r>
      <w:r w:rsidR="006A637E" w:rsidRPr="000B4334">
        <w:rPr>
          <w:szCs w:val="24"/>
        </w:rPr>
        <w:t>.IS</w:t>
      </w:r>
    </w:p>
    <w:p w:rsidR="00072FC3" w:rsidRPr="000B4334" w:rsidRDefault="00072FC3" w:rsidP="00072FC3">
      <w:pPr>
        <w:rPr>
          <w:szCs w:val="24"/>
        </w:rPr>
      </w:pPr>
    </w:p>
    <w:p w:rsidR="00072FC3" w:rsidRPr="000B4334" w:rsidRDefault="00FC50CA" w:rsidP="00072FC3">
      <w:pPr>
        <w:jc w:val="center"/>
        <w:rPr>
          <w:b/>
          <w:i/>
          <w:szCs w:val="24"/>
        </w:rPr>
      </w:pPr>
      <w:r w:rsidRPr="000B4334">
        <w:rPr>
          <w:b/>
          <w:i/>
          <w:szCs w:val="24"/>
        </w:rPr>
        <w:t xml:space="preserve">DECYZJA Nr </w:t>
      </w:r>
      <w:r w:rsidR="00FF7D64">
        <w:rPr>
          <w:b/>
          <w:i/>
          <w:szCs w:val="24"/>
        </w:rPr>
        <w:t>2</w:t>
      </w:r>
      <w:r w:rsidRPr="000B4334">
        <w:rPr>
          <w:b/>
          <w:i/>
          <w:szCs w:val="24"/>
        </w:rPr>
        <w:t xml:space="preserve"> /202</w:t>
      </w:r>
      <w:r w:rsidR="00727FB0">
        <w:rPr>
          <w:b/>
          <w:i/>
          <w:szCs w:val="24"/>
        </w:rPr>
        <w:t>2</w:t>
      </w:r>
    </w:p>
    <w:p w:rsidR="00FC50CA" w:rsidRPr="000B4334" w:rsidRDefault="00FC50CA" w:rsidP="00072FC3">
      <w:pPr>
        <w:jc w:val="center"/>
        <w:rPr>
          <w:b/>
          <w:i/>
          <w:szCs w:val="24"/>
        </w:rPr>
      </w:pPr>
      <w:r w:rsidRPr="000B4334">
        <w:rPr>
          <w:b/>
          <w:i/>
          <w:szCs w:val="24"/>
        </w:rPr>
        <w:t xml:space="preserve">o środowiskowych uwarunkowaniach realizacji </w:t>
      </w:r>
      <w:r w:rsidR="00DF6E5B" w:rsidRPr="000B4334">
        <w:rPr>
          <w:b/>
          <w:i/>
          <w:szCs w:val="24"/>
        </w:rPr>
        <w:t>przedsięwzięcia</w:t>
      </w:r>
    </w:p>
    <w:p w:rsidR="00072FC3" w:rsidRPr="000B4334" w:rsidRDefault="00072FC3" w:rsidP="00072FC3">
      <w:pPr>
        <w:jc w:val="both"/>
        <w:rPr>
          <w:szCs w:val="24"/>
        </w:rPr>
      </w:pPr>
    </w:p>
    <w:p w:rsidR="00072FC3" w:rsidRPr="000B4334" w:rsidRDefault="00072FC3" w:rsidP="00072FC3">
      <w:pPr>
        <w:pStyle w:val="NormalnyWeb"/>
        <w:spacing w:before="0" w:beforeAutospacing="0" w:after="0"/>
        <w:jc w:val="both"/>
      </w:pPr>
      <w:r w:rsidRPr="000B4334">
        <w:rPr>
          <w:b/>
          <w:color w:val="000000"/>
        </w:rPr>
        <w:tab/>
      </w:r>
      <w:r w:rsidRPr="000B4334">
        <w:rPr>
          <w:color w:val="000000"/>
        </w:rPr>
        <w:t>Na podstawie:</w:t>
      </w:r>
    </w:p>
    <w:p w:rsidR="00072FC3" w:rsidRPr="000B4334" w:rsidRDefault="00072FC3" w:rsidP="00072FC3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0B4334">
        <w:t>art. 1</w:t>
      </w:r>
      <w:r w:rsidR="00B70B06" w:rsidRPr="000B4334">
        <w:t>04</w:t>
      </w:r>
      <w:r w:rsidRPr="000B4334">
        <w:t xml:space="preserve"> § 1 ustawy z dnia 14 czerwca 1960 r. - Kodeks postępowania administracyjnego (</w:t>
      </w:r>
      <w:proofErr w:type="spellStart"/>
      <w:r w:rsidR="00624C58" w:rsidRPr="000B4334">
        <w:t>t.j.</w:t>
      </w:r>
      <w:r w:rsidRPr="000B4334">
        <w:t>Dz</w:t>
      </w:r>
      <w:proofErr w:type="spellEnd"/>
      <w:r w:rsidRPr="000B4334">
        <w:t xml:space="preserve">. U. </w:t>
      </w:r>
      <w:r w:rsidR="00624C58" w:rsidRPr="000B4334">
        <w:t>z 20</w:t>
      </w:r>
      <w:r w:rsidR="009A56BD" w:rsidRPr="000B4334">
        <w:t>2</w:t>
      </w:r>
      <w:r w:rsidR="00156C9B" w:rsidRPr="000B4334">
        <w:t>1</w:t>
      </w:r>
      <w:r w:rsidRPr="000B4334">
        <w:t xml:space="preserve"> poz. </w:t>
      </w:r>
      <w:r w:rsidR="00156C9B" w:rsidRPr="000B4334">
        <w:t>735</w:t>
      </w:r>
      <w:r w:rsidR="007674A5">
        <w:t xml:space="preserve"> z </w:t>
      </w:r>
      <w:proofErr w:type="spellStart"/>
      <w:r w:rsidR="007674A5">
        <w:t>późn</w:t>
      </w:r>
      <w:proofErr w:type="spellEnd"/>
      <w:r w:rsidR="007674A5">
        <w:t>. zm.</w:t>
      </w:r>
      <w:r w:rsidRPr="000B4334">
        <w:t>)</w:t>
      </w:r>
    </w:p>
    <w:p w:rsidR="00072FC3" w:rsidRPr="000B4334" w:rsidRDefault="00072FC3" w:rsidP="00072FC3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0B4334">
        <w:t xml:space="preserve">art. </w:t>
      </w:r>
      <w:r w:rsidR="00B70B06" w:rsidRPr="000B4334">
        <w:t>71</w:t>
      </w:r>
      <w:r w:rsidRPr="000B4334">
        <w:t xml:space="preserve"> u</w:t>
      </w:r>
      <w:r w:rsidR="00B70B06" w:rsidRPr="000B4334">
        <w:t xml:space="preserve">st.2 </w:t>
      </w:r>
      <w:proofErr w:type="spellStart"/>
      <w:r w:rsidR="00B70B06" w:rsidRPr="000B4334">
        <w:t>pkt</w:t>
      </w:r>
      <w:proofErr w:type="spellEnd"/>
      <w:r w:rsidR="00B70B06" w:rsidRPr="000B4334">
        <w:t xml:space="preserve"> 2, </w:t>
      </w:r>
      <w:r w:rsidR="00B74389" w:rsidRPr="000B4334">
        <w:t xml:space="preserve">art. </w:t>
      </w:r>
      <w:r w:rsidR="00B70B06" w:rsidRPr="000B4334">
        <w:t xml:space="preserve">75 ust.1 </w:t>
      </w:r>
      <w:proofErr w:type="spellStart"/>
      <w:r w:rsidR="00B70B06" w:rsidRPr="000B4334">
        <w:t>pkt</w:t>
      </w:r>
      <w:proofErr w:type="spellEnd"/>
      <w:r w:rsidR="00B70B06" w:rsidRPr="000B4334">
        <w:t xml:space="preserve"> 4, art. 80 ust. 2, art. 84 oraz art. 85 ust. 1,</w:t>
      </w:r>
      <w:r w:rsidR="00B74389" w:rsidRPr="000B4334">
        <w:t xml:space="preserve"> ust. </w:t>
      </w:r>
      <w:r w:rsidR="00B70B06" w:rsidRPr="000B4334">
        <w:t>2</w:t>
      </w:r>
      <w:r w:rsidR="00B74389" w:rsidRPr="000B4334">
        <w:t xml:space="preserve"> </w:t>
      </w:r>
      <w:proofErr w:type="spellStart"/>
      <w:r w:rsidR="00B74389" w:rsidRPr="000B4334">
        <w:t>pkt</w:t>
      </w:r>
      <w:proofErr w:type="spellEnd"/>
      <w:r w:rsidR="00B74389" w:rsidRPr="000B4334">
        <w:t xml:space="preserve"> 2 u</w:t>
      </w:r>
      <w:r w:rsidRPr="000B4334">
        <w:t>stawy z dnia 3 października 2008r. o</w:t>
      </w:r>
      <w:r w:rsidR="00DF5B54" w:rsidRPr="000B4334">
        <w:t> </w:t>
      </w:r>
      <w:r w:rsidRPr="000B4334">
        <w:t>udostępnianiu informacji o środowisku i jego ochronie, udziale społeczeństwa w</w:t>
      </w:r>
      <w:r w:rsidR="00DF5B54" w:rsidRPr="000B4334">
        <w:t> </w:t>
      </w:r>
      <w:r w:rsidRPr="000B4334">
        <w:t>ochronie środowiska oraz o ocenach oddziaływania na środowisko. (</w:t>
      </w:r>
      <w:proofErr w:type="spellStart"/>
      <w:r w:rsidR="00205F24" w:rsidRPr="000B4334">
        <w:t>t.j</w:t>
      </w:r>
      <w:proofErr w:type="spellEnd"/>
      <w:r w:rsidR="00205F24" w:rsidRPr="000B4334">
        <w:t xml:space="preserve">. </w:t>
      </w:r>
      <w:proofErr w:type="spellStart"/>
      <w:r w:rsidR="00B70B06" w:rsidRPr="000B4334">
        <w:t>Dz.U</w:t>
      </w:r>
      <w:proofErr w:type="spellEnd"/>
      <w:r w:rsidR="00B70B06" w:rsidRPr="000B4334">
        <w:t xml:space="preserve"> </w:t>
      </w:r>
      <w:r w:rsidRPr="000B4334">
        <w:t>z 20</w:t>
      </w:r>
      <w:r w:rsidR="00A473FB" w:rsidRPr="000B4334">
        <w:t>2</w:t>
      </w:r>
      <w:r w:rsidR="00727FB0">
        <w:t>2</w:t>
      </w:r>
      <w:r w:rsidRPr="000B4334">
        <w:t xml:space="preserve">r. poz. </w:t>
      </w:r>
      <w:r w:rsidR="00907B2B">
        <w:t>1029</w:t>
      </w:r>
      <w:r w:rsidR="000520F0" w:rsidRPr="000B4334">
        <w:t xml:space="preserve"> ze zm.</w:t>
      </w:r>
      <w:r w:rsidRPr="000B4334">
        <w:t xml:space="preserve">) </w:t>
      </w:r>
    </w:p>
    <w:p w:rsidR="00072FC3" w:rsidRPr="000B4334" w:rsidRDefault="00072FC3" w:rsidP="004A596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0B4334">
        <w:t xml:space="preserve">§ 3 </w:t>
      </w:r>
      <w:r w:rsidR="00C26E2A" w:rsidRPr="000B4334">
        <w:t>ust. 1 pkt.</w:t>
      </w:r>
      <w:r w:rsidR="004A596A" w:rsidRPr="000B4334">
        <w:t xml:space="preserve"> </w:t>
      </w:r>
      <w:r w:rsidR="00003082">
        <w:t xml:space="preserve">54 oraz </w:t>
      </w:r>
      <w:proofErr w:type="spellStart"/>
      <w:r w:rsidR="00003082">
        <w:t>pkt</w:t>
      </w:r>
      <w:proofErr w:type="spellEnd"/>
      <w:r w:rsidR="00003082">
        <w:t xml:space="preserve"> 35</w:t>
      </w:r>
      <w:r w:rsidR="00C26E2A" w:rsidRPr="000B4334">
        <w:t xml:space="preserve"> </w:t>
      </w:r>
      <w:r w:rsidRPr="000B4334">
        <w:t>Rozporządzenia Rady Ministrów</w:t>
      </w:r>
      <w:r w:rsidR="004A596A" w:rsidRPr="000B4334">
        <w:t xml:space="preserve"> </w:t>
      </w:r>
      <w:r w:rsidRPr="000B4334">
        <w:t xml:space="preserve">z </w:t>
      </w:r>
      <w:r w:rsidR="00F83C0F" w:rsidRPr="000B4334">
        <w:t>d</w:t>
      </w:r>
      <w:r w:rsidRPr="000B4334">
        <w:t xml:space="preserve">nia </w:t>
      </w:r>
      <w:r w:rsidR="000907F7" w:rsidRPr="000B4334">
        <w:t>10 wrześ</w:t>
      </w:r>
      <w:r w:rsidR="00430C53" w:rsidRPr="000B4334">
        <w:t xml:space="preserve">nia </w:t>
      </w:r>
      <w:r w:rsidRPr="000B4334">
        <w:t>20</w:t>
      </w:r>
      <w:r w:rsidR="000E1477" w:rsidRPr="000B4334">
        <w:t>1</w:t>
      </w:r>
      <w:r w:rsidR="00430C53" w:rsidRPr="000B4334">
        <w:t>9</w:t>
      </w:r>
      <w:r w:rsidRPr="000B4334">
        <w:t xml:space="preserve">r. w sprawie </w:t>
      </w:r>
      <w:r w:rsidR="000E1477" w:rsidRPr="000B4334">
        <w:t xml:space="preserve">przedsięwzięć </w:t>
      </w:r>
      <w:r w:rsidRPr="000B4334">
        <w:t>mogących</w:t>
      </w:r>
      <w:r w:rsidR="000E1477" w:rsidRPr="000B4334">
        <w:t xml:space="preserve"> </w:t>
      </w:r>
      <w:r w:rsidR="00BB27E5" w:rsidRPr="000B4334">
        <w:t>znacząco</w:t>
      </w:r>
      <w:r w:rsidRPr="000B4334">
        <w:t xml:space="preserve"> oddziaływać na środowisko /</w:t>
      </w:r>
      <w:proofErr w:type="spellStart"/>
      <w:r w:rsidRPr="000B4334">
        <w:t>Dz.U</w:t>
      </w:r>
      <w:proofErr w:type="spellEnd"/>
      <w:r w:rsidRPr="000B4334">
        <w:t>.</w:t>
      </w:r>
      <w:r w:rsidR="00003082">
        <w:t xml:space="preserve"> </w:t>
      </w:r>
      <w:r w:rsidRPr="000B4334">
        <w:t>z 20</w:t>
      </w:r>
      <w:r w:rsidR="00BB27E5" w:rsidRPr="000B4334">
        <w:t>1</w:t>
      </w:r>
      <w:r w:rsidR="000520F0" w:rsidRPr="000B4334">
        <w:t>9</w:t>
      </w:r>
      <w:r w:rsidRPr="000B4334">
        <w:t xml:space="preserve">r. poz. </w:t>
      </w:r>
      <w:r w:rsidR="000520F0" w:rsidRPr="000B4334">
        <w:t>1839</w:t>
      </w:r>
      <w:r w:rsidRPr="000B4334">
        <w:t>./</w:t>
      </w:r>
    </w:p>
    <w:p w:rsidR="00003082" w:rsidRPr="00003082" w:rsidRDefault="00072FC3" w:rsidP="004E2193">
      <w:pPr>
        <w:pStyle w:val="Bezodstpw"/>
        <w:jc w:val="both"/>
        <w:rPr>
          <w:b/>
          <w:bCs/>
          <w:szCs w:val="24"/>
        </w:rPr>
      </w:pPr>
      <w:r w:rsidRPr="000B4334">
        <w:rPr>
          <w:szCs w:val="24"/>
        </w:rPr>
        <w:t>po rozpatrze</w:t>
      </w:r>
      <w:r w:rsidR="00864B6A" w:rsidRPr="000B4334">
        <w:rPr>
          <w:szCs w:val="24"/>
        </w:rPr>
        <w:t xml:space="preserve">niu wniosku złożonego </w:t>
      </w:r>
      <w:r w:rsidR="00003082" w:rsidRPr="00080B00">
        <w:rPr>
          <w:szCs w:val="24"/>
        </w:rPr>
        <w:t xml:space="preserve">w dniu </w:t>
      </w:r>
      <w:r w:rsidR="00003082">
        <w:rPr>
          <w:szCs w:val="24"/>
        </w:rPr>
        <w:t>8</w:t>
      </w:r>
      <w:r w:rsidR="00003082" w:rsidRPr="00080B00">
        <w:rPr>
          <w:szCs w:val="24"/>
        </w:rPr>
        <w:t xml:space="preserve">.04.2022r. </w:t>
      </w:r>
      <w:r w:rsidR="00003082">
        <w:rPr>
          <w:szCs w:val="24"/>
        </w:rPr>
        <w:t xml:space="preserve">uzupełnionego w dniu 30.05.2022r. </w:t>
      </w:r>
      <w:r w:rsidR="00003082" w:rsidRPr="00080B00">
        <w:rPr>
          <w:bCs/>
          <w:szCs w:val="24"/>
        </w:rPr>
        <w:t xml:space="preserve">przez  </w:t>
      </w:r>
      <w:r w:rsidR="00003082">
        <w:rPr>
          <w:bCs/>
          <w:szCs w:val="24"/>
        </w:rPr>
        <w:t xml:space="preserve">Grzegorza Sowińskiego </w:t>
      </w:r>
      <w:r w:rsidR="00003082" w:rsidRPr="00080B00">
        <w:rPr>
          <w:bCs/>
          <w:szCs w:val="24"/>
        </w:rPr>
        <w:t>współwłaściciela</w:t>
      </w:r>
      <w:r w:rsidR="00003082">
        <w:rPr>
          <w:bCs/>
          <w:szCs w:val="24"/>
        </w:rPr>
        <w:t xml:space="preserve"> </w:t>
      </w:r>
      <w:proofErr w:type="spellStart"/>
      <w:r w:rsidR="00003082">
        <w:rPr>
          <w:bCs/>
          <w:szCs w:val="24"/>
        </w:rPr>
        <w:t>DiG</w:t>
      </w:r>
      <w:proofErr w:type="spellEnd"/>
      <w:r w:rsidR="00003082">
        <w:rPr>
          <w:bCs/>
          <w:szCs w:val="24"/>
        </w:rPr>
        <w:t xml:space="preserve"> Sowińscy Architekci Sp. J. </w:t>
      </w:r>
      <w:r w:rsidR="00003082" w:rsidRPr="00080B00">
        <w:rPr>
          <w:bCs/>
          <w:szCs w:val="24"/>
        </w:rPr>
        <w:t xml:space="preserve">z siedzibą przy ul. </w:t>
      </w:r>
      <w:r w:rsidR="00003082">
        <w:rPr>
          <w:bCs/>
          <w:szCs w:val="24"/>
        </w:rPr>
        <w:t>Chudoby 6/1</w:t>
      </w:r>
      <w:r w:rsidR="00003082" w:rsidRPr="00080B00">
        <w:rPr>
          <w:bCs/>
          <w:szCs w:val="24"/>
        </w:rPr>
        <w:t xml:space="preserve"> w Gliwicach działającego na podstawie pełnomocnictwa z dnia </w:t>
      </w:r>
      <w:r w:rsidR="00003082">
        <w:rPr>
          <w:bCs/>
          <w:szCs w:val="24"/>
        </w:rPr>
        <w:t>1</w:t>
      </w:r>
      <w:r w:rsidR="00003082" w:rsidRPr="00080B00">
        <w:rPr>
          <w:bCs/>
          <w:szCs w:val="24"/>
        </w:rPr>
        <w:t>.0</w:t>
      </w:r>
      <w:r w:rsidR="00003082">
        <w:rPr>
          <w:bCs/>
          <w:szCs w:val="24"/>
        </w:rPr>
        <w:t>1</w:t>
      </w:r>
      <w:r w:rsidR="00003082" w:rsidRPr="00080B00">
        <w:rPr>
          <w:bCs/>
          <w:szCs w:val="24"/>
        </w:rPr>
        <w:t xml:space="preserve">.2022r. w imieniu inwestora </w:t>
      </w:r>
      <w:r w:rsidR="00003082">
        <w:rPr>
          <w:bCs/>
          <w:szCs w:val="24"/>
        </w:rPr>
        <w:t xml:space="preserve">MORGAN FINANCE POLAND Sp. z o.o. z siedzibą przy ul. Złotej 59, 00-120 Warszawa, </w:t>
      </w:r>
      <w:r w:rsidR="00003082" w:rsidRPr="009C205D">
        <w:rPr>
          <w:szCs w:val="24"/>
        </w:rPr>
        <w:t xml:space="preserve">w oparciu o postanowienie Samorządowego Kolegium Odwoławczego w Katowicach znak SKO.OSW/41.9/192/2022/6081/BL z dnia </w:t>
      </w:r>
      <w:r w:rsidR="00003082">
        <w:rPr>
          <w:szCs w:val="24"/>
        </w:rPr>
        <w:t>5</w:t>
      </w:r>
      <w:r w:rsidR="00003082" w:rsidRPr="009C205D">
        <w:rPr>
          <w:szCs w:val="24"/>
        </w:rPr>
        <w:t xml:space="preserve"> maja 2022r. wyznaczające Burmistrza Sośnicowic do prowadzenia postępowania w sprawie wydania decyzji</w:t>
      </w:r>
      <w:r w:rsidR="00003082">
        <w:rPr>
          <w:szCs w:val="24"/>
        </w:rPr>
        <w:t xml:space="preserve"> </w:t>
      </w:r>
      <w:r w:rsidR="00003082" w:rsidRPr="009C205D">
        <w:rPr>
          <w:szCs w:val="24"/>
        </w:rPr>
        <w:t xml:space="preserve">o środowiskowych uwarunkowaniach dla przedsięwzięcia polegającego na </w:t>
      </w:r>
      <w:r w:rsidR="00003082" w:rsidRPr="00003082">
        <w:rPr>
          <w:b/>
          <w:szCs w:val="24"/>
        </w:rPr>
        <w:t>„Budowie hali produkcyjno- magazynowej w miejscowości Nieborowice, gmina Pilchowice, na działkach ewidencyjnych o numerach 914/3 i 915/3, obręb Nieborowice”</w:t>
      </w:r>
    </w:p>
    <w:p w:rsidR="00072FC3" w:rsidRPr="000B4334" w:rsidRDefault="00072FC3" w:rsidP="004A596A">
      <w:pPr>
        <w:pStyle w:val="NormalnyWeb"/>
        <w:spacing w:before="0" w:beforeAutospacing="0" w:after="0"/>
        <w:jc w:val="both"/>
      </w:pPr>
      <w:r w:rsidRPr="000B4334">
        <w:rPr>
          <w:color w:val="000000"/>
        </w:rPr>
        <w:t xml:space="preserve">kierując się kryteriami, o których mowa w art. 63 ust. 1 ww. ustawy </w:t>
      </w:r>
      <w:r w:rsidR="00D013E6" w:rsidRPr="000B4334">
        <w:t>z dnia 3 października 2008r</w:t>
      </w:r>
      <w:r w:rsidR="002F331A" w:rsidRPr="000B4334">
        <w:t>.</w:t>
      </w:r>
      <w:r w:rsidR="00D013E6" w:rsidRPr="000B4334">
        <w:rPr>
          <w:color w:val="000000"/>
        </w:rPr>
        <w:t xml:space="preserve"> </w:t>
      </w:r>
      <w:r w:rsidRPr="000B4334">
        <w:rPr>
          <w:color w:val="000000"/>
        </w:rPr>
        <w:t xml:space="preserve">oraz </w:t>
      </w:r>
      <w:r w:rsidRPr="000B4334">
        <w:t>biorąc pod uwagę opinie</w:t>
      </w:r>
      <w:r w:rsidR="00A81C6D" w:rsidRPr="000B4334">
        <w:t>:</w:t>
      </w:r>
    </w:p>
    <w:p w:rsidR="00003082" w:rsidRPr="00DF70F7" w:rsidRDefault="00003082" w:rsidP="00003082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DF70F7">
        <w:t>Regionalnego Dyrektora Ochrony Środowiska w Katowicach - postanowienie znak WOOŚ-4220.</w:t>
      </w:r>
      <w:r>
        <w:t>330</w:t>
      </w:r>
      <w:r w:rsidRPr="00DF70F7">
        <w:t>.202</w:t>
      </w:r>
      <w:r>
        <w:t>2</w:t>
      </w:r>
      <w:r w:rsidRPr="00DF70F7">
        <w:t>.MP.</w:t>
      </w:r>
      <w:r>
        <w:t>1</w:t>
      </w:r>
      <w:r w:rsidRPr="00DF70F7">
        <w:t xml:space="preserve"> z dnia </w:t>
      </w:r>
      <w:r>
        <w:t>14</w:t>
      </w:r>
      <w:r w:rsidRPr="00DF70F7">
        <w:t>.0</w:t>
      </w:r>
      <w:r>
        <w:t>6</w:t>
      </w:r>
      <w:r w:rsidRPr="00DF70F7">
        <w:t>.202</w:t>
      </w:r>
      <w:r>
        <w:t>2</w:t>
      </w:r>
      <w:r w:rsidRPr="00DF70F7">
        <w:t xml:space="preserve">r. (data wpływu </w:t>
      </w:r>
      <w:r>
        <w:t>14.</w:t>
      </w:r>
      <w:r w:rsidRPr="00DF70F7">
        <w:t>0</w:t>
      </w:r>
      <w:r>
        <w:t>6</w:t>
      </w:r>
      <w:r w:rsidRPr="00DF70F7">
        <w:t>.202</w:t>
      </w:r>
      <w:r>
        <w:t>2</w:t>
      </w:r>
      <w:r w:rsidRPr="00DF70F7">
        <w:t>r.),</w:t>
      </w:r>
    </w:p>
    <w:p w:rsidR="00003082" w:rsidRPr="00DF70F7" w:rsidRDefault="00003082" w:rsidP="00003082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DF70F7">
        <w:t>Państwowego Gospodarstwa Wodnego Wody Polskie- Zarząd Zlewni w Gliwicach opinia znak GL.ZZŚ.1.435.</w:t>
      </w:r>
      <w:r>
        <w:t>109</w:t>
      </w:r>
      <w:r w:rsidRPr="00DF70F7">
        <w:t>.202</w:t>
      </w:r>
      <w:r>
        <w:t>2</w:t>
      </w:r>
      <w:r w:rsidRPr="00DF70F7">
        <w:t>.</w:t>
      </w:r>
      <w:r>
        <w:t>TM</w:t>
      </w:r>
      <w:r w:rsidRPr="00DF70F7">
        <w:t xml:space="preserve"> z dnia </w:t>
      </w:r>
      <w:r>
        <w:t>20</w:t>
      </w:r>
      <w:r w:rsidRPr="00DF70F7">
        <w:t>.0</w:t>
      </w:r>
      <w:r>
        <w:t>6</w:t>
      </w:r>
      <w:r w:rsidRPr="00DF70F7">
        <w:t>.202</w:t>
      </w:r>
      <w:r>
        <w:t>2</w:t>
      </w:r>
      <w:r w:rsidRPr="00DF70F7">
        <w:t xml:space="preserve">r. (data wpływu </w:t>
      </w:r>
      <w:r>
        <w:t>27</w:t>
      </w:r>
      <w:r w:rsidRPr="00DF70F7">
        <w:t>.0</w:t>
      </w:r>
      <w:r>
        <w:t>6</w:t>
      </w:r>
      <w:r w:rsidRPr="00DF70F7">
        <w:t>.202</w:t>
      </w:r>
      <w:r>
        <w:t>2</w:t>
      </w:r>
      <w:r w:rsidRPr="00DF70F7">
        <w:t>r. ),</w:t>
      </w:r>
    </w:p>
    <w:p w:rsidR="00003082" w:rsidRPr="00DF70F7" w:rsidRDefault="00003082" w:rsidP="00003082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DF70F7">
        <w:t xml:space="preserve">Państwowego Powiatowego Inspektora Sanitarnego w Gliwicach- </w:t>
      </w:r>
      <w:r>
        <w:t>opinia sanitarna znak NS/ZNS-523-45-(1)/22 z dnia 22.06.2022r. ( data wpływu 23.06.2022r.)</w:t>
      </w:r>
    </w:p>
    <w:p w:rsidR="00072FC3" w:rsidRPr="000B4334" w:rsidRDefault="00FC50CA" w:rsidP="00072FC3">
      <w:pPr>
        <w:jc w:val="center"/>
        <w:rPr>
          <w:b/>
          <w:szCs w:val="24"/>
        </w:rPr>
      </w:pPr>
      <w:r w:rsidRPr="000B4334">
        <w:rPr>
          <w:b/>
          <w:szCs w:val="24"/>
        </w:rPr>
        <w:t>orzekam</w:t>
      </w:r>
    </w:p>
    <w:p w:rsidR="00072FC3" w:rsidRDefault="00A12B09" w:rsidP="00003082">
      <w:pPr>
        <w:pStyle w:val="Bezodstpw"/>
        <w:ind w:firstLine="567"/>
        <w:jc w:val="both"/>
        <w:rPr>
          <w:szCs w:val="24"/>
        </w:rPr>
      </w:pPr>
      <w:r w:rsidRPr="000B4334">
        <w:rPr>
          <w:bCs/>
          <w:szCs w:val="24"/>
        </w:rPr>
        <w:t>Stwierdz</w:t>
      </w:r>
      <w:r w:rsidR="00FC50CA" w:rsidRPr="000B4334">
        <w:rPr>
          <w:bCs/>
          <w:szCs w:val="24"/>
        </w:rPr>
        <w:t>ić</w:t>
      </w:r>
      <w:r w:rsidRPr="000B4334">
        <w:rPr>
          <w:bCs/>
          <w:szCs w:val="24"/>
        </w:rPr>
        <w:t xml:space="preserve"> brak potrzeby </w:t>
      </w:r>
      <w:r w:rsidR="00072FC3" w:rsidRPr="000B4334">
        <w:rPr>
          <w:bCs/>
          <w:szCs w:val="24"/>
        </w:rPr>
        <w:t xml:space="preserve">przeprowadzenia oceny oddziaływania przedsięwzięcia na środowisko </w:t>
      </w:r>
      <w:r w:rsidR="00274D46" w:rsidRPr="000B4334">
        <w:rPr>
          <w:szCs w:val="24"/>
        </w:rPr>
        <w:t xml:space="preserve">dla realizacji przedsięwzięcia </w:t>
      </w:r>
      <w:r w:rsidR="00255D04" w:rsidRPr="000B4334">
        <w:rPr>
          <w:szCs w:val="24"/>
        </w:rPr>
        <w:t>p.n</w:t>
      </w:r>
      <w:r w:rsidR="00255D04" w:rsidRPr="000B4334">
        <w:rPr>
          <w:b/>
          <w:szCs w:val="24"/>
        </w:rPr>
        <w:t>.</w:t>
      </w:r>
      <w:r w:rsidR="00A26923">
        <w:rPr>
          <w:b/>
          <w:szCs w:val="24"/>
        </w:rPr>
        <w:t xml:space="preserve"> </w:t>
      </w:r>
      <w:r w:rsidR="00003082" w:rsidRPr="00003082">
        <w:rPr>
          <w:b/>
          <w:szCs w:val="24"/>
        </w:rPr>
        <w:t>„Budowie hali produkcyjno- magazynowej w miejscowości Nieborowice, gmina Pilchowice, na działkach ewidencyjnych o numerach 914/3 i 915/3, obręb Nieborowice”</w:t>
      </w:r>
      <w:r w:rsidR="00003082">
        <w:rPr>
          <w:b/>
          <w:szCs w:val="24"/>
        </w:rPr>
        <w:t>,</w:t>
      </w:r>
      <w:r w:rsidR="00003082" w:rsidRPr="000B4334">
        <w:rPr>
          <w:b/>
          <w:szCs w:val="24"/>
        </w:rPr>
        <w:t xml:space="preserve"> </w:t>
      </w:r>
      <w:r w:rsidR="00A26923" w:rsidRPr="00080B00">
        <w:rPr>
          <w:szCs w:val="24"/>
        </w:rPr>
        <w:t xml:space="preserve"> </w:t>
      </w:r>
      <w:r w:rsidR="00177996" w:rsidRPr="000B4334">
        <w:rPr>
          <w:szCs w:val="24"/>
        </w:rPr>
        <w:t>którego</w:t>
      </w:r>
      <w:r w:rsidR="00177996" w:rsidRPr="000B4334">
        <w:rPr>
          <w:b/>
          <w:szCs w:val="24"/>
        </w:rPr>
        <w:t xml:space="preserve"> </w:t>
      </w:r>
      <w:r w:rsidR="00255D04" w:rsidRPr="000B4334">
        <w:rPr>
          <w:bCs/>
          <w:iCs/>
          <w:szCs w:val="24"/>
        </w:rPr>
        <w:t>inwestor</w:t>
      </w:r>
      <w:r w:rsidR="00177996" w:rsidRPr="000B4334">
        <w:rPr>
          <w:bCs/>
          <w:iCs/>
          <w:szCs w:val="24"/>
        </w:rPr>
        <w:t xml:space="preserve">em jest </w:t>
      </w:r>
      <w:r w:rsidR="00003082">
        <w:rPr>
          <w:bCs/>
          <w:szCs w:val="24"/>
        </w:rPr>
        <w:t>MORGAN FINANCE POLAND Sp. z o.o. z siedzibą przy ul. Złotej 59, 00-120 Warszawa.</w:t>
      </w:r>
      <w:r w:rsidR="00882966" w:rsidRPr="000B4334">
        <w:rPr>
          <w:szCs w:val="24"/>
        </w:rPr>
        <w:t xml:space="preserve"> </w:t>
      </w:r>
    </w:p>
    <w:p w:rsidR="00003082" w:rsidRPr="000B4334" w:rsidRDefault="00003082" w:rsidP="00003082">
      <w:pPr>
        <w:pStyle w:val="Bezodstpw"/>
        <w:ind w:firstLine="567"/>
        <w:jc w:val="both"/>
        <w:rPr>
          <w:b/>
          <w:bCs/>
          <w:iCs/>
          <w:szCs w:val="24"/>
        </w:rPr>
      </w:pPr>
    </w:p>
    <w:p w:rsidR="00A12B09" w:rsidRPr="000B4334" w:rsidRDefault="00A12B09" w:rsidP="002000A5">
      <w:pPr>
        <w:pStyle w:val="Akapitzlist"/>
        <w:numPr>
          <w:ilvl w:val="0"/>
          <w:numId w:val="8"/>
        </w:numPr>
        <w:ind w:left="567" w:hanging="567"/>
        <w:jc w:val="both"/>
        <w:rPr>
          <w:b/>
          <w:bCs/>
          <w:iCs/>
        </w:rPr>
      </w:pPr>
      <w:r w:rsidRPr="000B4334">
        <w:t>Ustal</w:t>
      </w:r>
      <w:r w:rsidR="00FC50CA" w:rsidRPr="000B4334">
        <w:t>ić</w:t>
      </w:r>
      <w:r w:rsidRPr="000B4334">
        <w:t xml:space="preserve"> </w:t>
      </w:r>
      <w:r w:rsidR="002F331A" w:rsidRPr="000B4334">
        <w:t>środowiskowe</w:t>
      </w:r>
      <w:r w:rsidRPr="000B4334">
        <w:t xml:space="preserve"> uwarunkowania dla realizacji </w:t>
      </w:r>
      <w:r w:rsidR="002F331A" w:rsidRPr="000B4334">
        <w:t>przedsięwzięcia</w:t>
      </w:r>
      <w:r w:rsidRPr="000B4334">
        <w:t xml:space="preserve">: </w:t>
      </w:r>
    </w:p>
    <w:p w:rsidR="00BE5221" w:rsidRDefault="00183A4A" w:rsidP="00183A4A">
      <w:pPr>
        <w:pStyle w:val="Akapitzlist"/>
        <w:numPr>
          <w:ilvl w:val="1"/>
          <w:numId w:val="1"/>
        </w:numPr>
        <w:jc w:val="both"/>
      </w:pPr>
      <w:r>
        <w:t>Roboty budowlane należy prowadzić w sposób powodujący jak najmniejszą emisje substancji do powietrza, w szczególności poprzez</w:t>
      </w:r>
      <w:r w:rsidR="00BE5221">
        <w:t xml:space="preserve"> </w:t>
      </w:r>
    </w:p>
    <w:p w:rsidR="007371F3" w:rsidRPr="000B4334" w:rsidRDefault="00BE5221" w:rsidP="002000A5">
      <w:pPr>
        <w:pStyle w:val="Akapitzlist"/>
        <w:numPr>
          <w:ilvl w:val="0"/>
          <w:numId w:val="10"/>
        </w:numPr>
        <w:jc w:val="both"/>
      </w:pPr>
      <w:r>
        <w:t xml:space="preserve">wykorzystanie w pierwszej kolejności istniejącej sieci drogowej jako dróg dojazdowych, </w:t>
      </w:r>
    </w:p>
    <w:p w:rsidR="007371F3" w:rsidRDefault="00BE5221" w:rsidP="002000A5">
      <w:pPr>
        <w:pStyle w:val="Akapitzlist"/>
        <w:numPr>
          <w:ilvl w:val="0"/>
          <w:numId w:val="10"/>
        </w:numPr>
        <w:jc w:val="both"/>
      </w:pPr>
      <w:r>
        <w:t xml:space="preserve">zraszanie wodą placu budowy w przypadku widocznego unosu pyłu, </w:t>
      </w:r>
    </w:p>
    <w:p w:rsidR="00BE5221" w:rsidRDefault="00BE5221" w:rsidP="002000A5">
      <w:pPr>
        <w:pStyle w:val="Akapitzlist"/>
        <w:numPr>
          <w:ilvl w:val="0"/>
          <w:numId w:val="10"/>
        </w:numPr>
        <w:jc w:val="both"/>
      </w:pPr>
      <w:r>
        <w:t xml:space="preserve">utrzymanie w czystości </w:t>
      </w:r>
      <w:r w:rsidR="002F4A99">
        <w:t xml:space="preserve">miejsc położonych w pobliżu wykonywanych prac, (które </w:t>
      </w:r>
      <w:r w:rsidR="002F4A99">
        <w:lastRenderedPageBreak/>
        <w:t xml:space="preserve">narażone będą na zanieczyszczenia powstające w wyniku ich prowadzenia) oraz czyszczenie, w tym także na mokro (w przypadku widocznego unosu pyłu) powierzchni dróg wyjazdowych z placu budowy, </w:t>
      </w:r>
    </w:p>
    <w:p w:rsidR="002F4A99" w:rsidRDefault="002F4A99" w:rsidP="002000A5">
      <w:pPr>
        <w:pStyle w:val="Akapitzlist"/>
        <w:numPr>
          <w:ilvl w:val="0"/>
          <w:numId w:val="10"/>
        </w:numPr>
        <w:jc w:val="both"/>
      </w:pPr>
      <w:r>
        <w:t xml:space="preserve">czyszczenie kół pojazdów opuszczających teren budowy przy zastosowaniu myjki do mycia kół, </w:t>
      </w:r>
    </w:p>
    <w:p w:rsidR="002F4A99" w:rsidRDefault="002F4A99" w:rsidP="002000A5">
      <w:pPr>
        <w:pStyle w:val="Akapitzlist"/>
        <w:numPr>
          <w:ilvl w:val="0"/>
          <w:numId w:val="10"/>
        </w:numPr>
        <w:jc w:val="both"/>
      </w:pPr>
      <w:r>
        <w:t xml:space="preserve">zakrywanie magazynowanych materiałów pylistych plandekami lub zraszanie ich wodą, </w:t>
      </w:r>
    </w:p>
    <w:p w:rsidR="002F4A99" w:rsidRDefault="002F4A99" w:rsidP="002000A5">
      <w:pPr>
        <w:pStyle w:val="Akapitzlist"/>
        <w:numPr>
          <w:ilvl w:val="0"/>
          <w:numId w:val="10"/>
        </w:numPr>
        <w:jc w:val="both"/>
      </w:pPr>
      <w:r>
        <w:t xml:space="preserve">do transportu materiałów sypkich należy używać pojazdów wyposażonych w opończe ograniczające pylenie, </w:t>
      </w:r>
    </w:p>
    <w:p w:rsidR="00A12B09" w:rsidRDefault="00183A4A" w:rsidP="00343A11">
      <w:pPr>
        <w:pStyle w:val="Akapitzlist"/>
        <w:numPr>
          <w:ilvl w:val="1"/>
          <w:numId w:val="1"/>
        </w:numPr>
        <w:jc w:val="both"/>
      </w:pPr>
      <w:r>
        <w:t>W</w:t>
      </w:r>
      <w:r w:rsidR="00EC4440">
        <w:t xml:space="preserve"> </w:t>
      </w:r>
      <w:r w:rsidR="00A12B09" w:rsidRPr="000B4334">
        <w:t>sytuacjach awaryjnych (np. wyciek paliwa, oleju) należy podjąć niezwłocznie działania mające na celu zapobieganie przenikaniu zanieczyszczeń do wód powierzchniowych i podziemnych (np. poprzez unieszkodliwienie wycieku za pomocą odpowiednich sorbentów)</w:t>
      </w:r>
      <w:r w:rsidR="00343A11">
        <w:t>, grunt zanieczyszczony na skutek awarii należy niezwłocznie usunąć</w:t>
      </w:r>
      <w:r w:rsidR="00343A11">
        <w:br/>
        <w:t>i przekazać podmiotom posiadającym stosowne zezwolenia na jego dalsze zagospodarowanie.</w:t>
      </w:r>
    </w:p>
    <w:p w:rsidR="00343A11" w:rsidRDefault="00183A4A" w:rsidP="00343A11">
      <w:pPr>
        <w:pStyle w:val="Akapitzlist"/>
        <w:numPr>
          <w:ilvl w:val="1"/>
          <w:numId w:val="1"/>
        </w:numPr>
        <w:tabs>
          <w:tab w:val="left" w:pos="9072"/>
        </w:tabs>
        <w:ind w:left="280" w:hanging="280"/>
        <w:jc w:val="both"/>
      </w:pPr>
      <w:r>
        <w:t xml:space="preserve">Zaplecze budowy </w:t>
      </w:r>
      <w:r w:rsidR="00343A11" w:rsidRPr="00343A11">
        <w:rPr>
          <w:lang w:bidi="pl-PL"/>
        </w:rPr>
        <w:t xml:space="preserve">należy zlokalizować na utwardzonym, szczelnym podłożu lub uszczelnić (np. </w:t>
      </w:r>
      <w:proofErr w:type="spellStart"/>
      <w:r w:rsidR="00343A11" w:rsidRPr="00343A11">
        <w:rPr>
          <w:lang w:bidi="pl-PL"/>
        </w:rPr>
        <w:t>geomembraną</w:t>
      </w:r>
      <w:proofErr w:type="spellEnd"/>
      <w:r w:rsidR="00343A11" w:rsidRPr="00343A11">
        <w:rPr>
          <w:lang w:bidi="pl-PL"/>
        </w:rPr>
        <w:t>) i wyposażyć w środki techniczne i chemiczne do usuwania lub neutralizacji substancji (miejscowe maty izolacyjne, sorbenty sypkie), tak by w przypadku awaryjnego wycieku substancji lub olejów z maszyn budowlanych i taboru samochodowego zanieczyszczenia mogły być zebrane i wywiezione do unieszkodliwienia. Tankowanie pojazdów należy przeprowadzać wyłącznie w miejscach z uszczelnionym podłożem. Materiały i odpady niebezpieczne należy magazynować w sposób uniemożliwiający przedostawanie się zanieczyszczeń do środowiska gruntowo-wodnego: na szczelnym lub izolowanym (np. matą gumową) podłożu, w szczelnych, zamykanych i opisanych pojemnikach, odpornych na działanie magazynowanych w nich substancji, w miejscu zabezpieczonym przed działaniem czynników atmosferycznych i ingerencją osób nieupoważnionych.</w:t>
      </w:r>
    </w:p>
    <w:p w:rsidR="00183A4A" w:rsidRDefault="00343A11" w:rsidP="00343A11">
      <w:pPr>
        <w:pStyle w:val="Akapitzlist"/>
        <w:numPr>
          <w:ilvl w:val="1"/>
          <w:numId w:val="1"/>
        </w:numPr>
        <w:jc w:val="both"/>
      </w:pPr>
      <w:r>
        <w:t>Prace montażowo- budowlane prowadzić w porze dziennej tj. w godzinach 6:00- 22:00.</w:t>
      </w:r>
    </w:p>
    <w:p w:rsidR="00A12B09" w:rsidRDefault="00556854" w:rsidP="00343A11">
      <w:pPr>
        <w:pStyle w:val="Akapitzlist"/>
        <w:numPr>
          <w:ilvl w:val="1"/>
          <w:numId w:val="1"/>
        </w:numPr>
        <w:ind w:left="284" w:hanging="284"/>
        <w:jc w:val="both"/>
      </w:pPr>
      <w:r>
        <w:t>Od</w:t>
      </w:r>
      <w:r w:rsidR="00A12B09" w:rsidRPr="000B4334">
        <w:t>pady niebezpieczne powstające podczas realizacji przedsięwzięcia zbierać</w:t>
      </w:r>
      <w:r w:rsidR="00EC4440">
        <w:br/>
      </w:r>
      <w:r w:rsidR="00A12B09" w:rsidRPr="000B4334">
        <w:t>i magazynować selektywnie w miejscach do tego wyznaczonych posiadających uszczelnioną nawierzchnię, a następnie przekazywać wyspecjalizowanym firmom do odzysku lub unieszkodliwienia</w:t>
      </w:r>
      <w:r w:rsidR="00026B61" w:rsidRPr="000B4334">
        <w:t>.</w:t>
      </w:r>
    </w:p>
    <w:p w:rsidR="00556854" w:rsidRDefault="00556854" w:rsidP="00343A11">
      <w:pPr>
        <w:pStyle w:val="Akapitzlist"/>
        <w:numPr>
          <w:ilvl w:val="1"/>
          <w:numId w:val="1"/>
        </w:numPr>
        <w:ind w:left="284" w:hanging="284"/>
        <w:jc w:val="both"/>
      </w:pPr>
      <w:r>
        <w:t>Odpady inne niż niebezpieczne, powstające podczas realizacji przedsięwzięcia zbierać</w:t>
      </w:r>
      <w:r>
        <w:br/>
        <w:t>i magazynować selektywnie w miejscach do tego wyznaczonych, a następnie przekazywać wyspecjalizowanym firmom do odzysku lub unieszkodliwiania.</w:t>
      </w:r>
    </w:p>
    <w:p w:rsidR="00556854" w:rsidRDefault="00343A11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>T</w:t>
      </w:r>
      <w:r w:rsidR="00556854">
        <w:t>ankowanie pojazdów i maszyn budowlanych oraz magazynowanie wykorz</w:t>
      </w:r>
      <w:r w:rsidR="003851F6">
        <w:t>ystywanych substancji niebezpiecznyc</w:t>
      </w:r>
      <w:r>
        <w:t>h (np. paliw</w:t>
      </w:r>
      <w:r w:rsidR="003851F6">
        <w:t xml:space="preserve">) wykonywać na szczelnej nawierzchni. </w:t>
      </w:r>
    </w:p>
    <w:p w:rsidR="003851F6" w:rsidRDefault="003851F6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 xml:space="preserve">Na bieżąco monitorować stan techniczny pojazdów i maszyn budowlanych pod katem szczelności układów hydraulicznych i paliwowych. </w:t>
      </w:r>
    </w:p>
    <w:p w:rsidR="003851F6" w:rsidRDefault="003851F6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>Naprawę i serwisowanie sprzętu budowlanego prowadzić poza terenem przedsięwzięcia,</w:t>
      </w:r>
      <w:r w:rsidR="00343A11">
        <w:t xml:space="preserve"> lub w wyjątkowych sytuacjach na uszczelnionej nawierzchni</w:t>
      </w:r>
      <w:r>
        <w:t xml:space="preserve">. </w:t>
      </w:r>
    </w:p>
    <w:p w:rsidR="00343A11" w:rsidRDefault="00343A11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 xml:space="preserve">Ewentualne magazynowanie oleju na potrzeby pompowni pożarowej, oraz </w:t>
      </w:r>
      <w:r w:rsidR="00B02A44">
        <w:t xml:space="preserve">agregatów </w:t>
      </w:r>
      <w:r>
        <w:t>prądotwórcz</w:t>
      </w:r>
      <w:r w:rsidR="00B02A44">
        <w:t xml:space="preserve">ych, prowadzić w zbiornikach </w:t>
      </w:r>
      <w:proofErr w:type="spellStart"/>
      <w:r w:rsidR="00B02A44">
        <w:t>dwupłaszczowych</w:t>
      </w:r>
      <w:proofErr w:type="spellEnd"/>
      <w:r w:rsidR="00B02A44">
        <w:t xml:space="preserve"> lub wewnątrz szczelnej tacy wychwytowej. </w:t>
      </w:r>
      <w:r>
        <w:t xml:space="preserve"> </w:t>
      </w:r>
    </w:p>
    <w:p w:rsidR="00B02A44" w:rsidRDefault="00B02A44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 xml:space="preserve">Wewnętrzną sieć kanalizacji sanitarnej wykonać z materiałów odpornych na działanie ścieków o trwałych i szczelnych połączeniach uniemożliwiających przedostanie się ścieków do środowiska wodno- gruntowego. </w:t>
      </w:r>
    </w:p>
    <w:p w:rsidR="00754AB6" w:rsidRDefault="00B02A44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 xml:space="preserve">Regularnie konserwować oraz czyścić </w:t>
      </w:r>
      <w:r w:rsidR="00754AB6">
        <w:t>urządzenia</w:t>
      </w:r>
      <w:r>
        <w:t xml:space="preserve"> podczyszczające </w:t>
      </w:r>
      <w:r w:rsidR="00754AB6">
        <w:t>wody opadowe</w:t>
      </w:r>
      <w:r w:rsidR="000F413F">
        <w:br/>
      </w:r>
      <w:r w:rsidR="00754AB6">
        <w:t xml:space="preserve">i roztopowe, a odpady z czyszczenia przekazywać wyłącznie podmiotom posiadającym niezbędne zezwolenia . </w:t>
      </w:r>
    </w:p>
    <w:p w:rsidR="00754AB6" w:rsidRDefault="00754AB6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lastRenderedPageBreak/>
        <w:t xml:space="preserve">Wody opadowe i roztopowe retencjonować w zbiornikach retencyjnych, natomiast przy sprzyjających warunkach glebowych, zastosować urządzenia retencyjno- </w:t>
      </w:r>
      <w:proofErr w:type="spellStart"/>
      <w:r>
        <w:t>rozsączające</w:t>
      </w:r>
      <w:proofErr w:type="spellEnd"/>
      <w:r>
        <w:t xml:space="preserve"> do zbierania podczyszczonych wód. </w:t>
      </w:r>
    </w:p>
    <w:p w:rsidR="00A12B09" w:rsidRPr="000B4334" w:rsidRDefault="00754AB6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>W przypadku konieczności odwodnienia wykopów należy do minimum ograniczyć czas odwadniania, a wody z odwodnienia odprowadzić w sposób nie powodujący zalewania terenów sąsiednich oraz niezmieniający stanu wody na gruncie.</w:t>
      </w:r>
      <w:r w:rsidR="00195EC3">
        <w:t xml:space="preserve"> </w:t>
      </w:r>
      <w:r w:rsidR="00A12B09" w:rsidRPr="000B4334">
        <w:t xml:space="preserve"> </w:t>
      </w:r>
    </w:p>
    <w:p w:rsidR="00A12B09" w:rsidRPr="000B4334" w:rsidRDefault="00A12B09" w:rsidP="002000A5">
      <w:pPr>
        <w:pStyle w:val="Akapitzlist"/>
        <w:numPr>
          <w:ilvl w:val="0"/>
          <w:numId w:val="8"/>
        </w:numPr>
        <w:ind w:left="426" w:hanging="426"/>
        <w:jc w:val="both"/>
        <w:rPr>
          <w:b/>
          <w:bCs/>
          <w:iCs/>
        </w:rPr>
      </w:pPr>
      <w:r w:rsidRPr="000B4334">
        <w:rPr>
          <w:bCs/>
          <w:iCs/>
        </w:rPr>
        <w:t xml:space="preserve">Charakterystyka przedsięwzięcia stanowi załącznik do decyzji o środowiskowych uwarunkowaniach </w:t>
      </w:r>
    </w:p>
    <w:p w:rsidR="00072FC3" w:rsidRPr="000B4334" w:rsidRDefault="00072FC3" w:rsidP="00072FC3">
      <w:pPr>
        <w:jc w:val="center"/>
        <w:rPr>
          <w:b/>
          <w:bCs/>
          <w:szCs w:val="24"/>
        </w:rPr>
      </w:pPr>
      <w:r w:rsidRPr="000B4334">
        <w:rPr>
          <w:b/>
          <w:bCs/>
          <w:szCs w:val="24"/>
        </w:rPr>
        <w:t xml:space="preserve">Uzasadnienie </w:t>
      </w:r>
    </w:p>
    <w:p w:rsidR="00E84C96" w:rsidRPr="00E525CC" w:rsidRDefault="00072FC3" w:rsidP="00E84C96">
      <w:pPr>
        <w:pStyle w:val="Bezodstpw"/>
        <w:jc w:val="both"/>
        <w:rPr>
          <w:bCs/>
          <w:iCs/>
          <w:sz w:val="22"/>
          <w:szCs w:val="22"/>
        </w:rPr>
      </w:pPr>
      <w:r w:rsidRPr="00E525CC">
        <w:rPr>
          <w:sz w:val="22"/>
          <w:szCs w:val="22"/>
        </w:rPr>
        <w:t>1.</w:t>
      </w:r>
      <w:r w:rsidRPr="00E525CC">
        <w:rPr>
          <w:sz w:val="22"/>
          <w:szCs w:val="22"/>
        </w:rPr>
        <w:tab/>
        <w:t xml:space="preserve">Wnioskiem złożonym </w:t>
      </w:r>
      <w:r w:rsidR="00296289" w:rsidRPr="00E525CC">
        <w:rPr>
          <w:sz w:val="22"/>
          <w:szCs w:val="22"/>
        </w:rPr>
        <w:t xml:space="preserve">w dniu </w:t>
      </w:r>
      <w:r w:rsidR="00E84C96" w:rsidRPr="00E525CC">
        <w:rPr>
          <w:sz w:val="22"/>
          <w:szCs w:val="22"/>
        </w:rPr>
        <w:t xml:space="preserve">8.04.2022r. </w:t>
      </w:r>
      <w:r w:rsidR="00E84C96" w:rsidRPr="00E525CC">
        <w:rPr>
          <w:bCs/>
          <w:sz w:val="22"/>
          <w:szCs w:val="22"/>
        </w:rPr>
        <w:t xml:space="preserve">przez  Grzegorza Sowińskiego współwłaściciela </w:t>
      </w:r>
      <w:proofErr w:type="spellStart"/>
      <w:r w:rsidR="00E84C96" w:rsidRPr="00E525CC">
        <w:rPr>
          <w:bCs/>
          <w:sz w:val="22"/>
          <w:szCs w:val="22"/>
        </w:rPr>
        <w:t>DiG</w:t>
      </w:r>
      <w:proofErr w:type="spellEnd"/>
      <w:r w:rsidR="00E84C96" w:rsidRPr="00E525CC">
        <w:rPr>
          <w:bCs/>
          <w:sz w:val="22"/>
          <w:szCs w:val="22"/>
        </w:rPr>
        <w:t xml:space="preserve"> Sowińscy Architekci Sp. J. z siedzibą przy ul. Chudoby 6/1 w Gliwicach działającego na podstawie pełnomocnictwa z dnia 1.01.2022r. w imieniu inwestora MORGAN FINANCE POLAND Sp. z o.o. z siedziba przy ul. Złotej 59 , 00-120 Warszawa zwrócono się do Wójta Gminy Pilchowice o wydanie </w:t>
      </w:r>
      <w:r w:rsidR="00E84C96" w:rsidRPr="00E525CC">
        <w:rPr>
          <w:sz w:val="22"/>
          <w:szCs w:val="22"/>
        </w:rPr>
        <w:t>decyzji o środowiskowych uwarunkowaniach dla realizacji przedsięwzięcia pn.</w:t>
      </w:r>
      <w:r w:rsidR="00E84C96" w:rsidRPr="00E525CC">
        <w:rPr>
          <w:b/>
          <w:sz w:val="22"/>
          <w:szCs w:val="22"/>
        </w:rPr>
        <w:t>„Budowa hali produkcyjno- magazynowej w miejscowości Nieborowice, gmina Pilchowice, na działkach ewidencyjnych o numerach 914/3 i 915/3, obręb Nieborowice”</w:t>
      </w:r>
      <w:r w:rsidR="00E84C96" w:rsidRPr="00E525CC">
        <w:rPr>
          <w:sz w:val="22"/>
          <w:szCs w:val="22"/>
        </w:rPr>
        <w:t xml:space="preserve">. </w:t>
      </w:r>
    </w:p>
    <w:p w:rsidR="00346D06" w:rsidRDefault="00394B1C" w:rsidP="00AB3CE9">
      <w:pPr>
        <w:pStyle w:val="NormalnyWeb"/>
        <w:spacing w:before="0" w:beforeAutospacing="0" w:after="0"/>
        <w:ind w:firstLine="425"/>
        <w:jc w:val="both"/>
        <w:rPr>
          <w:bCs/>
          <w:iCs/>
          <w:sz w:val="22"/>
          <w:szCs w:val="22"/>
        </w:rPr>
      </w:pPr>
      <w:r w:rsidRPr="003B0719">
        <w:rPr>
          <w:bCs/>
          <w:iCs/>
          <w:sz w:val="22"/>
          <w:szCs w:val="22"/>
        </w:rPr>
        <w:t xml:space="preserve">Pełnomocnik Inwestora dołączył do wniosku wymienione w art. 74 ustawy dokumenty wraz z kartą informacyjną przedsięwzięcia w czterech egzemplarzach sporządzoną zgodnie z wymogami określonymi w art. 62a ust. 1 ustawy </w:t>
      </w:r>
      <w:r w:rsidRPr="003B0719">
        <w:rPr>
          <w:sz w:val="22"/>
          <w:szCs w:val="22"/>
        </w:rPr>
        <w:t>z dnia 3 października 2008r. o udostępnianiu informacji o środowisku i jego ochronie, udziale społeczeństwa w ochronie środowiska oraz o ocenach oddziaływania na środowisko zwaną dalej ustawą OO</w:t>
      </w:r>
      <w:r w:rsidR="002F331A" w:rsidRPr="003B0719">
        <w:rPr>
          <w:sz w:val="22"/>
          <w:szCs w:val="22"/>
        </w:rPr>
        <w:t>Ś</w:t>
      </w:r>
      <w:r w:rsidRPr="003B0719">
        <w:rPr>
          <w:sz w:val="22"/>
          <w:szCs w:val="22"/>
        </w:rPr>
        <w:t xml:space="preserve"> (</w:t>
      </w:r>
      <w:proofErr w:type="spellStart"/>
      <w:r w:rsidR="00296289" w:rsidRPr="003B0719">
        <w:rPr>
          <w:sz w:val="22"/>
          <w:szCs w:val="22"/>
        </w:rPr>
        <w:t>t.j</w:t>
      </w:r>
      <w:proofErr w:type="spellEnd"/>
      <w:r w:rsidR="00296289" w:rsidRPr="003B0719">
        <w:rPr>
          <w:sz w:val="22"/>
          <w:szCs w:val="22"/>
        </w:rPr>
        <w:t xml:space="preserve">. </w:t>
      </w:r>
      <w:proofErr w:type="spellStart"/>
      <w:r w:rsidR="00296289" w:rsidRPr="003B0719">
        <w:rPr>
          <w:sz w:val="22"/>
          <w:szCs w:val="22"/>
        </w:rPr>
        <w:t>D</w:t>
      </w:r>
      <w:r w:rsidRPr="003B0719">
        <w:rPr>
          <w:sz w:val="22"/>
          <w:szCs w:val="22"/>
        </w:rPr>
        <w:t>z.U</w:t>
      </w:r>
      <w:proofErr w:type="spellEnd"/>
      <w:r w:rsidRPr="003B0719">
        <w:rPr>
          <w:sz w:val="22"/>
          <w:szCs w:val="22"/>
        </w:rPr>
        <w:t>.</w:t>
      </w:r>
      <w:r w:rsidR="00296289" w:rsidRPr="003B0719">
        <w:rPr>
          <w:sz w:val="22"/>
          <w:szCs w:val="22"/>
        </w:rPr>
        <w:t xml:space="preserve"> z 202</w:t>
      </w:r>
      <w:r w:rsidR="00907B2B">
        <w:rPr>
          <w:sz w:val="22"/>
          <w:szCs w:val="22"/>
        </w:rPr>
        <w:t>2</w:t>
      </w:r>
      <w:r w:rsidRPr="003B0719">
        <w:rPr>
          <w:sz w:val="22"/>
          <w:szCs w:val="22"/>
        </w:rPr>
        <w:t xml:space="preserve">r. poz. </w:t>
      </w:r>
      <w:r w:rsidR="00907B2B">
        <w:rPr>
          <w:sz w:val="22"/>
          <w:szCs w:val="22"/>
        </w:rPr>
        <w:t>1029</w:t>
      </w:r>
      <w:r w:rsidRPr="003B0719">
        <w:rPr>
          <w:sz w:val="22"/>
          <w:szCs w:val="22"/>
        </w:rPr>
        <w:t xml:space="preserve"> ze zm.) oraz jej zapisem w formie elektronicznej na informatycznych nośnikach (</w:t>
      </w:r>
      <w:r w:rsidR="00E84C96">
        <w:rPr>
          <w:sz w:val="22"/>
          <w:szCs w:val="22"/>
        </w:rPr>
        <w:t>3</w:t>
      </w:r>
      <w:r w:rsidRPr="003B0719">
        <w:rPr>
          <w:sz w:val="22"/>
          <w:szCs w:val="22"/>
        </w:rPr>
        <w:t xml:space="preserve"> </w:t>
      </w:r>
      <w:proofErr w:type="spellStart"/>
      <w:r w:rsidRPr="003B0719">
        <w:rPr>
          <w:sz w:val="22"/>
          <w:szCs w:val="22"/>
        </w:rPr>
        <w:t>egz</w:t>
      </w:r>
      <w:proofErr w:type="spellEnd"/>
      <w:r w:rsidRPr="003B0719">
        <w:rPr>
          <w:sz w:val="22"/>
          <w:szCs w:val="22"/>
        </w:rPr>
        <w:t>).</w:t>
      </w:r>
      <w:r w:rsidRPr="003B0719">
        <w:rPr>
          <w:bCs/>
          <w:iCs/>
          <w:sz w:val="22"/>
          <w:szCs w:val="22"/>
        </w:rPr>
        <w:t xml:space="preserve"> </w:t>
      </w:r>
      <w:r w:rsidR="00AB3CE9" w:rsidRPr="003B0719">
        <w:rPr>
          <w:bCs/>
          <w:iCs/>
          <w:sz w:val="22"/>
          <w:szCs w:val="22"/>
        </w:rPr>
        <w:t xml:space="preserve">Do wniosku zgodnie z wymogiem art. 74 ust. 1 </w:t>
      </w:r>
      <w:proofErr w:type="spellStart"/>
      <w:r w:rsidR="00AB3CE9" w:rsidRPr="003B0719">
        <w:rPr>
          <w:bCs/>
          <w:iCs/>
          <w:sz w:val="22"/>
          <w:szCs w:val="22"/>
        </w:rPr>
        <w:t>pkt</w:t>
      </w:r>
      <w:proofErr w:type="spellEnd"/>
      <w:r w:rsidR="00AB3CE9" w:rsidRPr="003B0719">
        <w:rPr>
          <w:bCs/>
          <w:iCs/>
          <w:sz w:val="22"/>
          <w:szCs w:val="22"/>
        </w:rPr>
        <w:t xml:space="preserve"> 3</w:t>
      </w:r>
      <w:r w:rsidR="00E84C96">
        <w:rPr>
          <w:bCs/>
          <w:iCs/>
          <w:sz w:val="22"/>
          <w:szCs w:val="22"/>
        </w:rPr>
        <w:t>a</w:t>
      </w:r>
      <w:r w:rsidR="00AB3CE9" w:rsidRPr="003B0719">
        <w:rPr>
          <w:bCs/>
          <w:iCs/>
          <w:sz w:val="22"/>
          <w:szCs w:val="22"/>
        </w:rPr>
        <w:t xml:space="preserve"> </w:t>
      </w:r>
      <w:r w:rsidR="00AB3CE9" w:rsidRPr="00F52F23">
        <w:rPr>
          <w:bCs/>
          <w:iCs/>
          <w:sz w:val="22"/>
          <w:szCs w:val="22"/>
        </w:rPr>
        <w:t xml:space="preserve"> dołączono </w:t>
      </w:r>
      <w:r w:rsidR="001066AB">
        <w:rPr>
          <w:bCs/>
          <w:iCs/>
          <w:sz w:val="22"/>
          <w:szCs w:val="22"/>
        </w:rPr>
        <w:t>3</w:t>
      </w:r>
      <w:r w:rsidR="00AB3CE9" w:rsidRPr="00F52F23">
        <w:rPr>
          <w:bCs/>
          <w:iCs/>
          <w:sz w:val="22"/>
          <w:szCs w:val="22"/>
        </w:rPr>
        <w:t xml:space="preserve"> egzemplarze kopii mapy ewidencyjnej z zaznaczeniem przewidywanego terenu, na którym realizowane będzie przedsięwzięcie, oraz z zaznaczonym przewidywanym obszarem, na który będzie ono oddziaływać wraz z wypisami z ewidencji gruntów dla przedmiotowego terenu. </w:t>
      </w:r>
    </w:p>
    <w:p w:rsidR="00E84C96" w:rsidRPr="00E642F2" w:rsidRDefault="00E84C96" w:rsidP="00E84C96">
      <w:pPr>
        <w:pStyle w:val="NormalnyWeb"/>
        <w:spacing w:before="0" w:beforeAutospacing="0" w:after="0"/>
        <w:ind w:firstLine="426"/>
        <w:jc w:val="both"/>
        <w:rPr>
          <w:sz w:val="22"/>
          <w:szCs w:val="22"/>
        </w:rPr>
      </w:pPr>
      <w:r w:rsidRPr="00E642F2">
        <w:rPr>
          <w:sz w:val="22"/>
          <w:szCs w:val="22"/>
        </w:rPr>
        <w:t xml:space="preserve">W oparciu o złożone w sprawie dokumenty ustalono, iż w obszarze oddziaływania planowanego przedsięwzięcia znajdują się nieruchomości: działka nr </w:t>
      </w:r>
      <w:r w:rsidR="00346D06">
        <w:rPr>
          <w:sz w:val="22"/>
          <w:szCs w:val="22"/>
        </w:rPr>
        <w:t>343/95, 340/91</w:t>
      </w:r>
      <w:r w:rsidRPr="00E642F2">
        <w:rPr>
          <w:sz w:val="22"/>
          <w:szCs w:val="22"/>
        </w:rPr>
        <w:t xml:space="preserve"> obręb ewidencyjny </w:t>
      </w:r>
      <w:r w:rsidR="00346D06">
        <w:rPr>
          <w:sz w:val="22"/>
          <w:szCs w:val="22"/>
        </w:rPr>
        <w:t>Żernica</w:t>
      </w:r>
      <w:r w:rsidRPr="00E642F2">
        <w:rPr>
          <w:sz w:val="22"/>
          <w:szCs w:val="22"/>
        </w:rPr>
        <w:t xml:space="preserve">, działki nr </w:t>
      </w:r>
      <w:r w:rsidR="00346D06">
        <w:rPr>
          <w:sz w:val="22"/>
          <w:szCs w:val="22"/>
        </w:rPr>
        <w:t>419/2</w:t>
      </w:r>
      <w:r w:rsidRPr="00E642F2">
        <w:rPr>
          <w:sz w:val="22"/>
          <w:szCs w:val="22"/>
        </w:rPr>
        <w:t xml:space="preserve">, nr </w:t>
      </w:r>
      <w:r w:rsidR="00346D06">
        <w:rPr>
          <w:sz w:val="22"/>
          <w:szCs w:val="22"/>
        </w:rPr>
        <w:t>514/3</w:t>
      </w:r>
      <w:r w:rsidRPr="00E642F2">
        <w:rPr>
          <w:sz w:val="22"/>
          <w:szCs w:val="22"/>
        </w:rPr>
        <w:t xml:space="preserve">, obręb ewidencyjny </w:t>
      </w:r>
      <w:r w:rsidR="00346D06">
        <w:rPr>
          <w:sz w:val="22"/>
          <w:szCs w:val="22"/>
        </w:rPr>
        <w:t>Nieborowice</w:t>
      </w:r>
      <w:r w:rsidRPr="00E642F2">
        <w:rPr>
          <w:sz w:val="22"/>
          <w:szCs w:val="22"/>
        </w:rPr>
        <w:t xml:space="preserve">, stanowiące własność Gminy </w:t>
      </w:r>
      <w:r w:rsidR="00346D06">
        <w:rPr>
          <w:sz w:val="22"/>
          <w:szCs w:val="22"/>
        </w:rPr>
        <w:t>Pilchowice</w:t>
      </w:r>
      <w:r>
        <w:rPr>
          <w:sz w:val="22"/>
          <w:szCs w:val="22"/>
        </w:rPr>
        <w:t>.</w:t>
      </w:r>
      <w:r w:rsidRPr="00E642F2">
        <w:rPr>
          <w:sz w:val="22"/>
          <w:szCs w:val="22"/>
        </w:rPr>
        <w:t xml:space="preserve"> </w:t>
      </w:r>
      <w:r w:rsidR="00346D06">
        <w:rPr>
          <w:sz w:val="22"/>
          <w:szCs w:val="22"/>
        </w:rPr>
        <w:t xml:space="preserve">Wójt Gminy Pilchowice pismem znak OS.6220.2.2022 </w:t>
      </w:r>
      <w:r w:rsidRPr="00E642F2">
        <w:rPr>
          <w:sz w:val="22"/>
          <w:szCs w:val="22"/>
        </w:rPr>
        <w:t xml:space="preserve">z dnia </w:t>
      </w:r>
      <w:r w:rsidR="00346D06">
        <w:rPr>
          <w:sz w:val="22"/>
          <w:szCs w:val="22"/>
        </w:rPr>
        <w:t>15</w:t>
      </w:r>
      <w:r w:rsidRPr="00E642F2">
        <w:rPr>
          <w:sz w:val="22"/>
          <w:szCs w:val="22"/>
        </w:rPr>
        <w:t>.0</w:t>
      </w:r>
      <w:r w:rsidR="00346D06">
        <w:rPr>
          <w:sz w:val="22"/>
          <w:szCs w:val="22"/>
        </w:rPr>
        <w:t>4</w:t>
      </w:r>
      <w:r w:rsidRPr="00E642F2">
        <w:rPr>
          <w:sz w:val="22"/>
          <w:szCs w:val="22"/>
        </w:rPr>
        <w:t>.202</w:t>
      </w:r>
      <w:r w:rsidR="00346D06">
        <w:rPr>
          <w:sz w:val="22"/>
          <w:szCs w:val="22"/>
        </w:rPr>
        <w:t>2</w:t>
      </w:r>
      <w:r w:rsidRPr="00E642F2">
        <w:rPr>
          <w:sz w:val="22"/>
          <w:szCs w:val="22"/>
        </w:rPr>
        <w:t>r. wystą</w:t>
      </w:r>
      <w:r>
        <w:rPr>
          <w:sz w:val="22"/>
          <w:szCs w:val="22"/>
        </w:rPr>
        <w:t>p</w:t>
      </w:r>
      <w:r w:rsidRPr="00E642F2">
        <w:rPr>
          <w:sz w:val="22"/>
          <w:szCs w:val="22"/>
        </w:rPr>
        <w:t>ił do Samorządowego Kolegium Odwoławczego w Katowicach z wnioskiem</w:t>
      </w:r>
      <w:r w:rsidR="00AA2FE0">
        <w:rPr>
          <w:sz w:val="22"/>
          <w:szCs w:val="22"/>
        </w:rPr>
        <w:t xml:space="preserve"> </w:t>
      </w:r>
      <w:r w:rsidRPr="00E642F2">
        <w:rPr>
          <w:sz w:val="22"/>
          <w:szCs w:val="22"/>
        </w:rPr>
        <w:t>o wyłączenie organu</w:t>
      </w:r>
      <w:r w:rsidR="00AA2FE0">
        <w:rPr>
          <w:sz w:val="22"/>
          <w:szCs w:val="22"/>
        </w:rPr>
        <w:br/>
      </w:r>
      <w:r w:rsidRPr="00E642F2">
        <w:rPr>
          <w:sz w:val="22"/>
          <w:szCs w:val="22"/>
        </w:rPr>
        <w:t xml:space="preserve"> i wyznaczenie innego organu do prowadzenia postępowania administracyjnego </w:t>
      </w:r>
      <w:r w:rsidR="00AA2FE0">
        <w:rPr>
          <w:sz w:val="22"/>
          <w:szCs w:val="22"/>
        </w:rPr>
        <w:t xml:space="preserve"> </w:t>
      </w:r>
      <w:r w:rsidRPr="00E642F2">
        <w:rPr>
          <w:sz w:val="22"/>
          <w:szCs w:val="22"/>
        </w:rPr>
        <w:t xml:space="preserve">w sprawie wydania decyzji o środowiskowych uwarunkowaniach dla wnioskowanego przedsięwzięcia.  </w:t>
      </w:r>
    </w:p>
    <w:p w:rsidR="002069D7" w:rsidRDefault="00E84C96" w:rsidP="00E84C96">
      <w:pPr>
        <w:ind w:firstLine="708"/>
        <w:jc w:val="both"/>
        <w:rPr>
          <w:sz w:val="22"/>
          <w:szCs w:val="22"/>
        </w:rPr>
      </w:pPr>
      <w:r w:rsidRPr="00E642F2">
        <w:rPr>
          <w:bCs/>
          <w:iCs/>
          <w:sz w:val="22"/>
          <w:szCs w:val="22"/>
        </w:rPr>
        <w:t xml:space="preserve">Postanowieniem z dnia </w:t>
      </w:r>
      <w:r w:rsidR="00346D06">
        <w:rPr>
          <w:bCs/>
          <w:iCs/>
          <w:sz w:val="22"/>
          <w:szCs w:val="22"/>
        </w:rPr>
        <w:t>5</w:t>
      </w:r>
      <w:r w:rsidRPr="00E642F2">
        <w:rPr>
          <w:bCs/>
          <w:iCs/>
          <w:sz w:val="22"/>
          <w:szCs w:val="22"/>
        </w:rPr>
        <w:t>.0</w:t>
      </w:r>
      <w:r w:rsidR="00346D06">
        <w:rPr>
          <w:bCs/>
          <w:iCs/>
          <w:sz w:val="22"/>
          <w:szCs w:val="22"/>
        </w:rPr>
        <w:t>5</w:t>
      </w:r>
      <w:r w:rsidRPr="00E642F2">
        <w:rPr>
          <w:bCs/>
          <w:iCs/>
          <w:sz w:val="22"/>
          <w:szCs w:val="22"/>
        </w:rPr>
        <w:t>.202</w:t>
      </w:r>
      <w:r w:rsidR="00346D06">
        <w:rPr>
          <w:bCs/>
          <w:iCs/>
          <w:sz w:val="22"/>
          <w:szCs w:val="22"/>
        </w:rPr>
        <w:t>2</w:t>
      </w:r>
      <w:r w:rsidRPr="00E642F2">
        <w:rPr>
          <w:bCs/>
          <w:iCs/>
          <w:sz w:val="22"/>
          <w:szCs w:val="22"/>
        </w:rPr>
        <w:t xml:space="preserve">r. znak </w:t>
      </w:r>
      <w:r w:rsidRPr="00E642F2">
        <w:rPr>
          <w:sz w:val="22"/>
          <w:szCs w:val="22"/>
        </w:rPr>
        <w:t>SKO.OSW/41.9/</w:t>
      </w:r>
      <w:r w:rsidR="00346D06">
        <w:rPr>
          <w:sz w:val="22"/>
          <w:szCs w:val="22"/>
        </w:rPr>
        <w:t>192</w:t>
      </w:r>
      <w:r w:rsidRPr="00E642F2">
        <w:rPr>
          <w:sz w:val="22"/>
          <w:szCs w:val="22"/>
        </w:rPr>
        <w:t>/202</w:t>
      </w:r>
      <w:r w:rsidR="00346D06">
        <w:rPr>
          <w:sz w:val="22"/>
          <w:szCs w:val="22"/>
        </w:rPr>
        <w:t>2</w:t>
      </w:r>
      <w:r w:rsidRPr="00E642F2">
        <w:rPr>
          <w:sz w:val="22"/>
          <w:szCs w:val="22"/>
        </w:rPr>
        <w:t>/</w:t>
      </w:r>
      <w:r w:rsidR="00346D06">
        <w:rPr>
          <w:sz w:val="22"/>
          <w:szCs w:val="22"/>
        </w:rPr>
        <w:t>6081</w:t>
      </w:r>
      <w:r w:rsidRPr="00E642F2">
        <w:rPr>
          <w:sz w:val="22"/>
          <w:szCs w:val="22"/>
        </w:rPr>
        <w:t>/</w:t>
      </w:r>
      <w:r w:rsidR="00346D06">
        <w:rPr>
          <w:sz w:val="22"/>
          <w:szCs w:val="22"/>
        </w:rPr>
        <w:t>BL</w:t>
      </w:r>
      <w:r w:rsidRPr="00E642F2">
        <w:rPr>
          <w:sz w:val="22"/>
          <w:szCs w:val="22"/>
        </w:rPr>
        <w:t xml:space="preserve"> Samorządowe Kolegium </w:t>
      </w:r>
      <w:r>
        <w:rPr>
          <w:sz w:val="22"/>
          <w:szCs w:val="22"/>
        </w:rPr>
        <w:t>O</w:t>
      </w:r>
      <w:r w:rsidRPr="00E642F2">
        <w:rPr>
          <w:sz w:val="22"/>
          <w:szCs w:val="22"/>
        </w:rPr>
        <w:t>dwoławcze w Katowicach wyznaczyło do przeprowadzenia postępowania i wydania decyzji o środowiskowych uwarunkowaniach dla w/w przedsięwzięcia Burmistrza Sośnicowic.</w:t>
      </w:r>
      <w:r>
        <w:rPr>
          <w:sz w:val="22"/>
          <w:szCs w:val="22"/>
        </w:rPr>
        <w:br/>
      </w:r>
      <w:r w:rsidRPr="00E642F2">
        <w:rPr>
          <w:sz w:val="22"/>
          <w:szCs w:val="22"/>
        </w:rPr>
        <w:t xml:space="preserve">W </w:t>
      </w:r>
      <w:r w:rsidR="002069D7">
        <w:rPr>
          <w:sz w:val="22"/>
          <w:szCs w:val="22"/>
        </w:rPr>
        <w:t>uzasadnieniu wyjaśniono, iż (…)</w:t>
      </w:r>
      <w:r w:rsidRPr="00E642F2">
        <w:rPr>
          <w:sz w:val="22"/>
          <w:szCs w:val="22"/>
        </w:rPr>
        <w:t xml:space="preserve"> Z wniosku o wyznaczenie organu </w:t>
      </w:r>
      <w:r w:rsidR="002069D7">
        <w:rPr>
          <w:sz w:val="22"/>
          <w:szCs w:val="22"/>
        </w:rPr>
        <w:t xml:space="preserve">zastępczego wynika, iż Gmina Pilchowice jest właścicielem nieruchomości znajdujących się w obszarze oddziaływania planowanej inwestycji. Stosownie do art. 11a ust. 1 ustawy z dnia 8 marca 1990r. o samorządzie gminnym, organami gminy są rada gminy oraz wójt (burmistrz, prezydent miasta). Wójt Gminy Pilchowice jest zatem w przedmiotowej sprawie organem wykonawczym i reprezentantem strony tego postępowania- Gminy Pilchowice, ponieważ posiada prawo rzeczowe do nieruchomości znajdujących się w obszarze oddziaływania planowanego przedsięwzięcia. </w:t>
      </w:r>
    </w:p>
    <w:p w:rsidR="00E84C96" w:rsidRPr="00E642F2" w:rsidRDefault="00E84C96" w:rsidP="00E84C96">
      <w:pPr>
        <w:ind w:firstLine="708"/>
        <w:jc w:val="both"/>
        <w:rPr>
          <w:bCs/>
          <w:iCs/>
          <w:sz w:val="22"/>
          <w:szCs w:val="22"/>
        </w:rPr>
      </w:pPr>
      <w:r w:rsidRPr="00E642F2">
        <w:rPr>
          <w:sz w:val="22"/>
          <w:szCs w:val="22"/>
        </w:rPr>
        <w:t xml:space="preserve">Z podanych powyżej </w:t>
      </w:r>
      <w:r w:rsidR="002069D7" w:rsidRPr="00E642F2">
        <w:rPr>
          <w:sz w:val="22"/>
          <w:szCs w:val="22"/>
        </w:rPr>
        <w:t>względów</w:t>
      </w:r>
      <w:r w:rsidRPr="00E642F2">
        <w:rPr>
          <w:sz w:val="22"/>
          <w:szCs w:val="22"/>
        </w:rPr>
        <w:t xml:space="preserve"> przedstawionym we wniosku stanie faktycznym sprawy, wyznaczenie organu zastępczego do załatwienia przedmiotowej sprawy jest uzasadnione. Prowadzenie postępowania administracyjnego zmierzającego do wydania decyzji w przedmiocie ustalenia środowiskowych uwarunkowań realizacji opisanego przedsięwzięcia w sytuacji, gdy strona postępowania – Gmina </w:t>
      </w:r>
      <w:r w:rsidR="002069D7">
        <w:rPr>
          <w:sz w:val="22"/>
          <w:szCs w:val="22"/>
        </w:rPr>
        <w:t>Pilchowice</w:t>
      </w:r>
      <w:r w:rsidRPr="00E642F2">
        <w:rPr>
          <w:sz w:val="22"/>
          <w:szCs w:val="22"/>
        </w:rPr>
        <w:t xml:space="preserve"> reprezentowana jest przez </w:t>
      </w:r>
      <w:r w:rsidR="002069D7">
        <w:rPr>
          <w:sz w:val="22"/>
          <w:szCs w:val="22"/>
        </w:rPr>
        <w:t>Wójta Gminy Pilchowice</w:t>
      </w:r>
      <w:r w:rsidRPr="00E642F2">
        <w:rPr>
          <w:sz w:val="22"/>
          <w:szCs w:val="22"/>
        </w:rPr>
        <w:t xml:space="preserve">, wpływa na prawa i obowiązki organu. W związku z tym na mocy art. 24 § 1 i 4 kpa podlega on wyłączeniu z mocy prawa od udziału w tym postępowaniu, co w konsekwencji wyłącza możliwość upoważnienia przez niego do załatwienia tej sprawy jego  zastępców i pozostałych pracowników urzędu miasta. Ponieważ wyłączenie osoby </w:t>
      </w:r>
      <w:r w:rsidR="002069D7">
        <w:rPr>
          <w:sz w:val="22"/>
          <w:szCs w:val="22"/>
        </w:rPr>
        <w:t>Wójta Gminy Pilchowice</w:t>
      </w:r>
      <w:r w:rsidRPr="00E642F2">
        <w:rPr>
          <w:sz w:val="22"/>
          <w:szCs w:val="22"/>
        </w:rPr>
        <w:t xml:space="preserve"> od udziału</w:t>
      </w:r>
      <w:r w:rsidR="002069D7">
        <w:rPr>
          <w:sz w:val="22"/>
          <w:szCs w:val="22"/>
        </w:rPr>
        <w:t xml:space="preserve"> </w:t>
      </w:r>
      <w:r w:rsidRPr="00E642F2">
        <w:rPr>
          <w:sz w:val="22"/>
          <w:szCs w:val="22"/>
        </w:rPr>
        <w:t>w postępowaniu czyni organ właściwy do wydania decyzji</w:t>
      </w:r>
      <w:r>
        <w:rPr>
          <w:sz w:val="22"/>
          <w:szCs w:val="22"/>
        </w:rPr>
        <w:t xml:space="preserve"> </w:t>
      </w:r>
      <w:r w:rsidRPr="00E642F2">
        <w:rPr>
          <w:sz w:val="22"/>
          <w:szCs w:val="22"/>
        </w:rPr>
        <w:t>o środowiskowych uwarunkowaniach niewładnym do działania, to w omawianej sytuacji zastosować należy art.  26 § 2</w:t>
      </w:r>
      <w:r w:rsidR="002069D7">
        <w:rPr>
          <w:sz w:val="22"/>
          <w:szCs w:val="22"/>
        </w:rPr>
        <w:t xml:space="preserve">, zdanie drugie w związku z art. </w:t>
      </w:r>
      <w:r w:rsidR="002069D7" w:rsidRPr="00E642F2">
        <w:rPr>
          <w:sz w:val="22"/>
          <w:szCs w:val="22"/>
        </w:rPr>
        <w:t>26 § 2</w:t>
      </w:r>
      <w:r w:rsidRPr="00E642F2">
        <w:rPr>
          <w:sz w:val="22"/>
          <w:szCs w:val="22"/>
        </w:rPr>
        <w:t>.</w:t>
      </w:r>
    </w:p>
    <w:p w:rsidR="00E84C96" w:rsidRPr="00AA2FE0" w:rsidRDefault="00E84C96" w:rsidP="00E84C96">
      <w:pPr>
        <w:pStyle w:val="NormalnyWeb"/>
        <w:spacing w:before="0" w:beforeAutospacing="0" w:after="0"/>
        <w:ind w:firstLine="426"/>
        <w:jc w:val="both"/>
        <w:rPr>
          <w:b/>
          <w:sz w:val="22"/>
          <w:szCs w:val="22"/>
        </w:rPr>
      </w:pPr>
      <w:r w:rsidRPr="00AA2FE0">
        <w:rPr>
          <w:bCs/>
          <w:iCs/>
          <w:sz w:val="22"/>
          <w:szCs w:val="22"/>
        </w:rPr>
        <w:lastRenderedPageBreak/>
        <w:t xml:space="preserve">W oparciu o w/w postanowienie Samorządowego Kolegium Odwoławczego w Katowicach </w:t>
      </w:r>
      <w:r w:rsidR="00851F90" w:rsidRPr="00AA2FE0">
        <w:rPr>
          <w:bCs/>
          <w:iCs/>
          <w:sz w:val="22"/>
          <w:szCs w:val="22"/>
        </w:rPr>
        <w:t xml:space="preserve">Wójt Gminy Pilchowice </w:t>
      </w:r>
      <w:r w:rsidRPr="00AA2FE0">
        <w:rPr>
          <w:bCs/>
          <w:iCs/>
          <w:sz w:val="22"/>
          <w:szCs w:val="22"/>
        </w:rPr>
        <w:t xml:space="preserve">pismem z dnia </w:t>
      </w:r>
      <w:r w:rsidR="00851F90" w:rsidRPr="00AA2FE0">
        <w:rPr>
          <w:bCs/>
          <w:iCs/>
          <w:sz w:val="22"/>
          <w:szCs w:val="22"/>
        </w:rPr>
        <w:t>11</w:t>
      </w:r>
      <w:r w:rsidRPr="00AA2FE0">
        <w:rPr>
          <w:bCs/>
          <w:iCs/>
          <w:sz w:val="22"/>
          <w:szCs w:val="22"/>
        </w:rPr>
        <w:t>.0</w:t>
      </w:r>
      <w:r w:rsidR="00851F90" w:rsidRPr="00AA2FE0">
        <w:rPr>
          <w:bCs/>
          <w:iCs/>
          <w:sz w:val="22"/>
          <w:szCs w:val="22"/>
        </w:rPr>
        <w:t>5</w:t>
      </w:r>
      <w:r w:rsidRPr="00AA2FE0">
        <w:rPr>
          <w:bCs/>
          <w:iCs/>
          <w:sz w:val="22"/>
          <w:szCs w:val="22"/>
        </w:rPr>
        <w:t>.202</w:t>
      </w:r>
      <w:r w:rsidR="00851F90" w:rsidRPr="00AA2FE0">
        <w:rPr>
          <w:bCs/>
          <w:iCs/>
          <w:sz w:val="22"/>
          <w:szCs w:val="22"/>
        </w:rPr>
        <w:t>2</w:t>
      </w:r>
      <w:r w:rsidRPr="00AA2FE0">
        <w:rPr>
          <w:bCs/>
          <w:iCs/>
          <w:sz w:val="22"/>
          <w:szCs w:val="22"/>
        </w:rPr>
        <w:t>r. (</w:t>
      </w:r>
      <w:r w:rsidR="00851F90" w:rsidRPr="00AA2FE0">
        <w:rPr>
          <w:bCs/>
          <w:iCs/>
          <w:sz w:val="22"/>
          <w:szCs w:val="22"/>
        </w:rPr>
        <w:t>12</w:t>
      </w:r>
      <w:r w:rsidRPr="00AA2FE0">
        <w:rPr>
          <w:bCs/>
          <w:iCs/>
          <w:sz w:val="22"/>
          <w:szCs w:val="22"/>
        </w:rPr>
        <w:t>.0</w:t>
      </w:r>
      <w:r w:rsidR="00851F90" w:rsidRPr="00AA2FE0">
        <w:rPr>
          <w:bCs/>
          <w:iCs/>
          <w:sz w:val="22"/>
          <w:szCs w:val="22"/>
        </w:rPr>
        <w:t>5</w:t>
      </w:r>
      <w:r w:rsidRPr="00AA2FE0">
        <w:rPr>
          <w:bCs/>
          <w:iCs/>
          <w:sz w:val="22"/>
          <w:szCs w:val="22"/>
        </w:rPr>
        <w:t>.202</w:t>
      </w:r>
      <w:r w:rsidR="00851F90" w:rsidRPr="00AA2FE0">
        <w:rPr>
          <w:bCs/>
          <w:iCs/>
          <w:sz w:val="22"/>
          <w:szCs w:val="22"/>
        </w:rPr>
        <w:t>2</w:t>
      </w:r>
      <w:r w:rsidRPr="00AA2FE0">
        <w:rPr>
          <w:bCs/>
          <w:iCs/>
          <w:sz w:val="22"/>
          <w:szCs w:val="22"/>
        </w:rPr>
        <w:t xml:space="preserve">r. – data wpływu do tut. Urzędu) przekazał Burmistrzowi Sośnicowic wniosek </w:t>
      </w:r>
      <w:r w:rsidRPr="00AA2FE0">
        <w:rPr>
          <w:bCs/>
          <w:sz w:val="22"/>
          <w:szCs w:val="22"/>
        </w:rPr>
        <w:t>o</w:t>
      </w:r>
      <w:r w:rsidRPr="00AA2FE0">
        <w:rPr>
          <w:sz w:val="22"/>
          <w:szCs w:val="22"/>
        </w:rPr>
        <w:t xml:space="preserve"> wydanie decyzji o środowiskowych uwarunkowaniach dla realizacji przedsięwzięcia pn. </w:t>
      </w:r>
      <w:r w:rsidR="00851F90" w:rsidRPr="00AA2FE0">
        <w:rPr>
          <w:sz w:val="22"/>
          <w:szCs w:val="22"/>
        </w:rPr>
        <w:t xml:space="preserve">pn.„Budowa hali produkcyjno- magazynowej w miejscowości Nieborowice, gmina Pilchowice, na działkach ewidencyjnych o numerach 914/3 i 915/3, obręb Nieborowice” złożony w dniu 8.04.2022r. </w:t>
      </w:r>
      <w:r w:rsidR="00851F90" w:rsidRPr="00AA2FE0">
        <w:rPr>
          <w:bCs/>
          <w:sz w:val="22"/>
          <w:szCs w:val="22"/>
        </w:rPr>
        <w:t>przez  Grzegorza Sowińskiego działającego na podstawie pełnomocnictwa z dnia 1.01.2022r. w imieniu inwestora MORGAN FINANCE POLAND Sp. z o.o. z siedziba przy ul. Złotej 59 , 00-120 Warszawa</w:t>
      </w:r>
      <w:r w:rsidRPr="00AA2FE0">
        <w:rPr>
          <w:bCs/>
          <w:sz w:val="22"/>
          <w:szCs w:val="22"/>
        </w:rPr>
        <w:t xml:space="preserve">. </w:t>
      </w:r>
      <w:r w:rsidRPr="00AA2FE0">
        <w:rPr>
          <w:b/>
          <w:sz w:val="22"/>
          <w:szCs w:val="22"/>
        </w:rPr>
        <w:t xml:space="preserve"> </w:t>
      </w:r>
    </w:p>
    <w:p w:rsidR="00E84C96" w:rsidRPr="00F52F23" w:rsidRDefault="00E84C96" w:rsidP="00AB3CE9">
      <w:pPr>
        <w:pStyle w:val="NormalnyWeb"/>
        <w:spacing w:before="0" w:beforeAutospacing="0" w:after="0"/>
        <w:ind w:firstLine="425"/>
        <w:jc w:val="both"/>
        <w:rPr>
          <w:bCs/>
          <w:iCs/>
          <w:sz w:val="22"/>
          <w:szCs w:val="22"/>
        </w:rPr>
      </w:pPr>
    </w:p>
    <w:p w:rsidR="00AB6B70" w:rsidRPr="003B0719" w:rsidRDefault="00653014" w:rsidP="00F62DD5">
      <w:pPr>
        <w:tabs>
          <w:tab w:val="left" w:pos="567"/>
        </w:tabs>
        <w:jc w:val="both"/>
        <w:rPr>
          <w:bCs/>
          <w:i/>
          <w:iCs/>
          <w:sz w:val="22"/>
          <w:szCs w:val="22"/>
        </w:rPr>
      </w:pPr>
      <w:r w:rsidRPr="003B0719">
        <w:rPr>
          <w:bCs/>
          <w:iCs/>
          <w:sz w:val="22"/>
          <w:szCs w:val="22"/>
        </w:rPr>
        <w:tab/>
        <w:t>2.</w:t>
      </w:r>
      <w:r w:rsidRPr="003B0719">
        <w:rPr>
          <w:bCs/>
          <w:iCs/>
          <w:sz w:val="22"/>
          <w:szCs w:val="22"/>
        </w:rPr>
        <w:tab/>
      </w:r>
      <w:r w:rsidR="00351307" w:rsidRPr="003B0719">
        <w:rPr>
          <w:bCs/>
          <w:iCs/>
          <w:sz w:val="22"/>
          <w:szCs w:val="22"/>
        </w:rPr>
        <w:t xml:space="preserve">Zgodnie z art. 71 ust. 2 </w:t>
      </w:r>
      <w:r w:rsidR="00D44F36" w:rsidRPr="003B0719">
        <w:rPr>
          <w:bCs/>
          <w:iCs/>
          <w:sz w:val="22"/>
          <w:szCs w:val="22"/>
        </w:rPr>
        <w:t xml:space="preserve">ustawy OOŚ, uzyskanie decyzji o środowiskowych uwarunkowaniach wymagane jest dla przedsięwzięć mogących zawsze znacząco oddziaływać na środowisko i dla przedsięwzięć mogących potencjalnie znacząco oddziaływać na środowisko. Wydanie decyzji o środowiskowych uwarunkowaniach następuje </w:t>
      </w:r>
      <w:r w:rsidR="00D44F36" w:rsidRPr="003B0719">
        <w:rPr>
          <w:bCs/>
          <w:i/>
          <w:iCs/>
          <w:sz w:val="22"/>
          <w:szCs w:val="22"/>
        </w:rPr>
        <w:t xml:space="preserve">przed uzyskaniem jednej z decyzji wymienionych w art. 72 ust. 1 ustawy OOŚ oraz zgodnie z art. 72 ust. 1a tej ustawy przed dokonaniem zgłoszenia budowy lub wykonania robót budowlanych oraz zgłoszenia zmiany sposobu użytkowania obiektu budowlanego lub jego części na podstawie ustawy z dnia 7 lipca 1994r. Prawo Budowlane. </w:t>
      </w:r>
    </w:p>
    <w:p w:rsidR="00AB6B70" w:rsidRPr="003B0719" w:rsidRDefault="00653014" w:rsidP="00AB6B70">
      <w:pPr>
        <w:tabs>
          <w:tab w:val="left" w:pos="567"/>
        </w:tabs>
        <w:jc w:val="both"/>
        <w:rPr>
          <w:sz w:val="22"/>
          <w:szCs w:val="22"/>
        </w:rPr>
      </w:pPr>
      <w:r w:rsidRPr="003B0719">
        <w:rPr>
          <w:sz w:val="22"/>
          <w:szCs w:val="22"/>
        </w:rPr>
        <w:t>Z</w:t>
      </w:r>
      <w:r w:rsidR="00AB6B70" w:rsidRPr="003B0719">
        <w:rPr>
          <w:sz w:val="22"/>
          <w:szCs w:val="22"/>
        </w:rPr>
        <w:t xml:space="preserve">godnie z art. 3 ust. 1 </w:t>
      </w:r>
      <w:proofErr w:type="spellStart"/>
      <w:r w:rsidR="00AB6B70" w:rsidRPr="003B0719">
        <w:rPr>
          <w:sz w:val="22"/>
          <w:szCs w:val="22"/>
        </w:rPr>
        <w:t>pkt</w:t>
      </w:r>
      <w:proofErr w:type="spellEnd"/>
      <w:r w:rsidR="00AB6B70" w:rsidRPr="003B0719">
        <w:rPr>
          <w:sz w:val="22"/>
          <w:szCs w:val="22"/>
        </w:rPr>
        <w:t xml:space="preserve"> 13 ustawy OO</w:t>
      </w:r>
      <w:r w:rsidR="002F331A" w:rsidRPr="003B0719">
        <w:rPr>
          <w:sz w:val="22"/>
          <w:szCs w:val="22"/>
        </w:rPr>
        <w:t>Ś</w:t>
      </w:r>
      <w:r w:rsidR="00AB6B70" w:rsidRPr="003B0719">
        <w:rPr>
          <w:sz w:val="22"/>
          <w:szCs w:val="22"/>
        </w:rPr>
        <w:t xml:space="preserve"> przez </w:t>
      </w:r>
      <w:r w:rsidR="00AB6B70" w:rsidRPr="00BF4E9E">
        <w:rPr>
          <w:i/>
          <w:sz w:val="22"/>
          <w:szCs w:val="22"/>
        </w:rPr>
        <w:t>przedsięwzięcie rozumie się zamierzenie budowlane lub inną ingerencję w środowisko polegającą na przekształceniu lub zmianie sposobu wykorzystania terenu, w tym również wydobywanie kopalin</w:t>
      </w:r>
      <w:r w:rsidR="00813A11" w:rsidRPr="00BF4E9E">
        <w:rPr>
          <w:i/>
          <w:sz w:val="22"/>
          <w:szCs w:val="22"/>
        </w:rPr>
        <w:t>;</w:t>
      </w:r>
      <w:r w:rsidR="00AB6B70" w:rsidRPr="00BF4E9E">
        <w:rPr>
          <w:i/>
          <w:sz w:val="22"/>
          <w:szCs w:val="22"/>
        </w:rPr>
        <w:t xml:space="preserve"> przedsięwzięcia powiązane technologicznie kwalifikuje się jako jedno przedsięwzięcie, także jeżeli są one realizowane przez różne podmioty.</w:t>
      </w:r>
      <w:r w:rsidR="00AB6B70" w:rsidRPr="003B0719">
        <w:rPr>
          <w:sz w:val="22"/>
          <w:szCs w:val="22"/>
        </w:rPr>
        <w:t xml:space="preserve"> Planowane przedsięwzięcie należy do kategorii przedsięwzięć mogących potencjalnie znacząco oddziaływać na środowisko, o których mowa w art. 59 ust. 1 </w:t>
      </w:r>
      <w:proofErr w:type="spellStart"/>
      <w:r w:rsidR="00AB6B70" w:rsidRPr="003B0719">
        <w:rPr>
          <w:sz w:val="22"/>
          <w:szCs w:val="22"/>
        </w:rPr>
        <w:t>pkt</w:t>
      </w:r>
      <w:proofErr w:type="spellEnd"/>
      <w:r w:rsidR="00AB6B70" w:rsidRPr="003B0719">
        <w:rPr>
          <w:sz w:val="22"/>
          <w:szCs w:val="22"/>
        </w:rPr>
        <w:t xml:space="preserve"> 2 w/w ustawy</w:t>
      </w:r>
      <w:r w:rsidR="00BF4E9E">
        <w:rPr>
          <w:sz w:val="22"/>
          <w:szCs w:val="22"/>
        </w:rPr>
        <w:t xml:space="preserve"> OOŚ</w:t>
      </w:r>
      <w:r w:rsidR="00AB6B70" w:rsidRPr="003B0719">
        <w:rPr>
          <w:sz w:val="22"/>
          <w:szCs w:val="22"/>
        </w:rPr>
        <w:t xml:space="preserve">. </w:t>
      </w:r>
    </w:p>
    <w:p w:rsidR="00F62DD5" w:rsidRPr="003B0719" w:rsidRDefault="00F62DD5" w:rsidP="00F62DD5">
      <w:pPr>
        <w:tabs>
          <w:tab w:val="left" w:pos="567"/>
        </w:tabs>
        <w:jc w:val="both"/>
        <w:rPr>
          <w:sz w:val="22"/>
          <w:szCs w:val="22"/>
        </w:rPr>
      </w:pPr>
      <w:r w:rsidRPr="003B0719">
        <w:rPr>
          <w:sz w:val="22"/>
          <w:szCs w:val="22"/>
        </w:rPr>
        <w:t>Kwalifikacji przedsięwzięcia do kategorii przedsięwzięć mogących znacząco oddziaływać na środowisko dokonuje się w oparciu o przepisy rozporządzenia Rady Ministrów z dnia 10 września 2019r. w sprawie przedsięwzięć mogących znacząco oddziaływać na środowisko /</w:t>
      </w:r>
      <w:proofErr w:type="spellStart"/>
      <w:r w:rsidRPr="003B0719">
        <w:rPr>
          <w:sz w:val="22"/>
          <w:szCs w:val="22"/>
        </w:rPr>
        <w:t>Dz.U</w:t>
      </w:r>
      <w:proofErr w:type="spellEnd"/>
      <w:r w:rsidRPr="003B0719">
        <w:rPr>
          <w:sz w:val="22"/>
          <w:szCs w:val="22"/>
        </w:rPr>
        <w:t xml:space="preserve">. z 2019. poz. 1839/. W rozporządzeniu został zamieszczony katalog przedsięwzięć mogących zawsze znacząco oddziaływać na środowisko, dla których sporządzenie raportu o oddziaływaniu na środowisko jest obowiązkowe oraz katalog przedsięwzięć mogących potencjalnie znacząco oddziaływać na środowisko, dla których obowiązek sporządzenia raportu może być wymagany. </w:t>
      </w:r>
    </w:p>
    <w:p w:rsidR="000A25C3" w:rsidRDefault="000A25C3" w:rsidP="000A25C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Do</w:t>
      </w:r>
      <w:r w:rsidRPr="003B0719">
        <w:rPr>
          <w:sz w:val="22"/>
          <w:szCs w:val="22"/>
        </w:rPr>
        <w:t xml:space="preserve"> przedsięwzięć mogących potencjalnie </w:t>
      </w:r>
      <w:r w:rsidRPr="003B0719">
        <w:rPr>
          <w:i/>
          <w:sz w:val="22"/>
          <w:szCs w:val="22"/>
        </w:rPr>
        <w:t xml:space="preserve"> </w:t>
      </w:r>
      <w:r w:rsidRPr="003B0719">
        <w:rPr>
          <w:sz w:val="22"/>
          <w:szCs w:val="22"/>
        </w:rPr>
        <w:t>oddziaływać na środowisko zaliczone zostały</w:t>
      </w:r>
      <w:r>
        <w:rPr>
          <w:sz w:val="22"/>
          <w:szCs w:val="22"/>
        </w:rPr>
        <w:t xml:space="preserve">: </w:t>
      </w:r>
    </w:p>
    <w:p w:rsidR="000A25C3" w:rsidRPr="00C333C4" w:rsidRDefault="000A25C3" w:rsidP="000A25C3">
      <w:pPr>
        <w:widowControl/>
        <w:tabs>
          <w:tab w:val="left" w:pos="284"/>
          <w:tab w:val="left" w:pos="1276"/>
          <w:tab w:val="left" w:pos="2700"/>
        </w:tabs>
        <w:overflowPunct w:val="0"/>
        <w:autoSpaceDE w:val="0"/>
        <w:spacing w:after="80" w:line="300" w:lineRule="exact"/>
        <w:jc w:val="both"/>
        <w:textAlignment w:val="baseline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w </w:t>
      </w:r>
      <w:r w:rsidRPr="00C333C4">
        <w:rPr>
          <w:sz w:val="22"/>
          <w:szCs w:val="22"/>
        </w:rPr>
        <w:t xml:space="preserve">§3 ust. 1 </w:t>
      </w:r>
      <w:proofErr w:type="spellStart"/>
      <w:r w:rsidRPr="00C333C4">
        <w:rPr>
          <w:sz w:val="22"/>
          <w:szCs w:val="22"/>
        </w:rPr>
        <w:t>pkt</w:t>
      </w:r>
      <w:proofErr w:type="spellEnd"/>
      <w:r w:rsidRPr="00C333C4">
        <w:rPr>
          <w:sz w:val="22"/>
          <w:szCs w:val="22"/>
        </w:rPr>
        <w:t xml:space="preserve"> 54 lit. b), </w:t>
      </w:r>
      <w:r w:rsidRPr="00C333C4">
        <w:rPr>
          <w:i/>
          <w:iCs/>
          <w:sz w:val="22"/>
          <w:szCs w:val="22"/>
        </w:rPr>
        <w:t>„zabudowa przemysłowa, w tym zabudowa systemami fotowoltaicznymi, lub magazynowa, wraz z towarzyszącą jej infrastrukturą, o powierzchni zabudowy nie mniejszej niż</w:t>
      </w:r>
      <w:r w:rsidRPr="00C333C4">
        <w:rPr>
          <w:sz w:val="22"/>
          <w:szCs w:val="22"/>
        </w:rPr>
        <w:t xml:space="preserve"> </w:t>
      </w:r>
      <w:r w:rsidRPr="00C333C4">
        <w:rPr>
          <w:i/>
          <w:iCs/>
          <w:sz w:val="22"/>
          <w:szCs w:val="22"/>
        </w:rPr>
        <w:t>1 ha na obszarach innych niż wymienione w lit. a”.</w:t>
      </w:r>
    </w:p>
    <w:p w:rsidR="000A25C3" w:rsidRPr="00C333C4" w:rsidRDefault="000A25C3" w:rsidP="000A25C3">
      <w:pPr>
        <w:jc w:val="both"/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w§3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35 </w:t>
      </w:r>
      <w:r w:rsidRPr="00C333C4">
        <w:rPr>
          <w:bCs/>
          <w:i/>
          <w:iCs/>
          <w:sz w:val="22"/>
          <w:szCs w:val="22"/>
        </w:rPr>
        <w:t>instalacje do podziemnego magazynowania:</w:t>
      </w:r>
    </w:p>
    <w:p w:rsidR="000A25C3" w:rsidRPr="00813A11" w:rsidRDefault="000A25C3" w:rsidP="000A25C3">
      <w:pPr>
        <w:ind w:left="567"/>
        <w:jc w:val="both"/>
        <w:rPr>
          <w:bCs/>
          <w:i/>
          <w:iCs/>
          <w:sz w:val="22"/>
          <w:szCs w:val="22"/>
        </w:rPr>
      </w:pPr>
      <w:r w:rsidRPr="00813A11">
        <w:rPr>
          <w:bCs/>
          <w:i/>
          <w:iCs/>
          <w:sz w:val="22"/>
          <w:szCs w:val="22"/>
        </w:rPr>
        <w:t>a) ropy naftowej,</w:t>
      </w:r>
    </w:p>
    <w:p w:rsidR="000A25C3" w:rsidRPr="00C333C4" w:rsidRDefault="000A25C3" w:rsidP="000A25C3">
      <w:pPr>
        <w:ind w:left="567"/>
        <w:jc w:val="both"/>
        <w:rPr>
          <w:bCs/>
          <w:i/>
          <w:iCs/>
          <w:sz w:val="22"/>
          <w:szCs w:val="22"/>
        </w:rPr>
      </w:pPr>
      <w:r w:rsidRPr="00C333C4">
        <w:rPr>
          <w:bCs/>
          <w:i/>
          <w:iCs/>
          <w:sz w:val="22"/>
          <w:szCs w:val="22"/>
        </w:rPr>
        <w:t>b) produktów naftowych,</w:t>
      </w:r>
    </w:p>
    <w:p w:rsidR="000A25C3" w:rsidRPr="00813A11" w:rsidRDefault="000A25C3" w:rsidP="000A25C3">
      <w:pPr>
        <w:ind w:left="567"/>
        <w:jc w:val="both"/>
        <w:rPr>
          <w:bCs/>
          <w:i/>
          <w:iCs/>
          <w:sz w:val="22"/>
          <w:szCs w:val="22"/>
        </w:rPr>
      </w:pPr>
      <w:r w:rsidRPr="00813A11">
        <w:rPr>
          <w:bCs/>
          <w:i/>
          <w:iCs/>
          <w:sz w:val="22"/>
          <w:szCs w:val="22"/>
        </w:rPr>
        <w:t>c) substancji lub mieszanin</w:t>
      </w:r>
      <w:r>
        <w:rPr>
          <w:bCs/>
          <w:i/>
          <w:iCs/>
          <w:sz w:val="22"/>
          <w:szCs w:val="22"/>
        </w:rPr>
        <w:t xml:space="preserve"> </w:t>
      </w:r>
      <w:r w:rsidRPr="00813A11">
        <w:rPr>
          <w:bCs/>
          <w:i/>
          <w:iCs/>
          <w:sz w:val="22"/>
          <w:szCs w:val="22"/>
        </w:rPr>
        <w:t xml:space="preserve">rozumieniu odpowiednio </w:t>
      </w:r>
      <w:hyperlink r:id="rId8" w:anchor="/document/67655451?unitId=art(3)pkt(1)&amp;cm=DOCUMENT" w:history="1">
        <w:r w:rsidRPr="00813A11">
          <w:rPr>
            <w:rStyle w:val="Hipercze"/>
            <w:bCs/>
            <w:i/>
            <w:iCs/>
            <w:sz w:val="22"/>
            <w:szCs w:val="22"/>
          </w:rPr>
          <w:t xml:space="preserve">art. 3 </w:t>
        </w:r>
        <w:proofErr w:type="spellStart"/>
        <w:r w:rsidRPr="00813A11">
          <w:rPr>
            <w:rStyle w:val="Hipercze"/>
            <w:bCs/>
            <w:i/>
            <w:iCs/>
            <w:sz w:val="22"/>
            <w:szCs w:val="22"/>
          </w:rPr>
          <w:t>pkt</w:t>
        </w:r>
        <w:proofErr w:type="spellEnd"/>
        <w:r w:rsidRPr="00813A11">
          <w:rPr>
            <w:rStyle w:val="Hipercze"/>
            <w:bCs/>
            <w:i/>
            <w:iCs/>
            <w:sz w:val="22"/>
            <w:szCs w:val="22"/>
          </w:rPr>
          <w:t xml:space="preserve"> 1</w:t>
        </w:r>
      </w:hyperlink>
      <w:r w:rsidRPr="00813A11">
        <w:rPr>
          <w:bCs/>
          <w:i/>
          <w:iCs/>
          <w:sz w:val="22"/>
          <w:szCs w:val="22"/>
        </w:rPr>
        <w:t xml:space="preserve"> i </w:t>
      </w:r>
      <w:hyperlink r:id="rId9" w:anchor="/document/67655451?unitId=art(3)pkt(2)&amp;cm=DOCUMENT" w:history="1">
        <w:r w:rsidRPr="00813A11">
          <w:rPr>
            <w:rStyle w:val="Hipercze"/>
            <w:bCs/>
            <w:i/>
            <w:iCs/>
            <w:sz w:val="22"/>
            <w:szCs w:val="22"/>
          </w:rPr>
          <w:t>2</w:t>
        </w:r>
      </w:hyperlink>
      <w:r w:rsidRPr="00813A11">
        <w:rPr>
          <w:bCs/>
          <w:i/>
          <w:iCs/>
          <w:sz w:val="22"/>
          <w:szCs w:val="22"/>
        </w:rPr>
        <w:t xml:space="preserve"> rozporządzenia nr 1907/2006, niebędących produktami spożywczymi,</w:t>
      </w:r>
    </w:p>
    <w:p w:rsidR="000A25C3" w:rsidRPr="00813A11" w:rsidRDefault="000A25C3" w:rsidP="000A25C3">
      <w:pPr>
        <w:ind w:left="567"/>
        <w:jc w:val="both"/>
        <w:rPr>
          <w:bCs/>
          <w:i/>
          <w:iCs/>
          <w:sz w:val="22"/>
          <w:szCs w:val="22"/>
        </w:rPr>
      </w:pPr>
      <w:r w:rsidRPr="00813A11">
        <w:rPr>
          <w:bCs/>
          <w:i/>
          <w:iCs/>
          <w:sz w:val="22"/>
          <w:szCs w:val="22"/>
        </w:rPr>
        <w:t>d) gazów łatwopalnych,</w:t>
      </w:r>
    </w:p>
    <w:p w:rsidR="000A25C3" w:rsidRPr="00813A11" w:rsidRDefault="000A25C3" w:rsidP="000A25C3">
      <w:pPr>
        <w:ind w:left="567"/>
        <w:jc w:val="both"/>
        <w:rPr>
          <w:bCs/>
          <w:i/>
          <w:iCs/>
          <w:sz w:val="22"/>
          <w:szCs w:val="22"/>
        </w:rPr>
      </w:pPr>
      <w:r w:rsidRPr="00813A11">
        <w:rPr>
          <w:bCs/>
          <w:i/>
          <w:iCs/>
          <w:sz w:val="22"/>
          <w:szCs w:val="22"/>
        </w:rPr>
        <w:t>e) kopalnych surowców energetycznych innych niż wymienione w lit. a-d</w:t>
      </w:r>
    </w:p>
    <w:p w:rsidR="000A25C3" w:rsidRPr="00813A11" w:rsidRDefault="000A25C3" w:rsidP="000A25C3">
      <w:pPr>
        <w:jc w:val="both"/>
        <w:rPr>
          <w:bCs/>
          <w:i/>
          <w:iCs/>
          <w:sz w:val="22"/>
          <w:szCs w:val="22"/>
        </w:rPr>
      </w:pPr>
      <w:r w:rsidRPr="00813A11">
        <w:rPr>
          <w:bCs/>
          <w:i/>
          <w:iCs/>
          <w:sz w:val="22"/>
          <w:szCs w:val="22"/>
        </w:rPr>
        <w:t xml:space="preserve">- inne niż wymienione w § 2 ust. 1 </w:t>
      </w:r>
      <w:proofErr w:type="spellStart"/>
      <w:r w:rsidRPr="00813A11">
        <w:rPr>
          <w:bCs/>
          <w:i/>
          <w:iCs/>
          <w:sz w:val="22"/>
          <w:szCs w:val="22"/>
        </w:rPr>
        <w:t>pkt</w:t>
      </w:r>
      <w:proofErr w:type="spellEnd"/>
      <w:r w:rsidRPr="00813A11">
        <w:rPr>
          <w:bCs/>
          <w:i/>
          <w:iCs/>
          <w:sz w:val="22"/>
          <w:szCs w:val="22"/>
        </w:rPr>
        <w:t xml:space="preserve"> 22, z wyłączeniem instalacji do magazynowania paliw wykorzystywanych na potrzeby gospodarstw domowych, zbiorników na gaz płynny o łącznej pojemności nie większej niż 20 m</w:t>
      </w:r>
      <w:r w:rsidRPr="00813A11">
        <w:rPr>
          <w:bCs/>
          <w:i/>
          <w:iCs/>
          <w:sz w:val="22"/>
          <w:szCs w:val="22"/>
          <w:vertAlign w:val="superscript"/>
        </w:rPr>
        <w:t>3</w:t>
      </w:r>
      <w:r w:rsidRPr="00813A11">
        <w:rPr>
          <w:bCs/>
          <w:i/>
          <w:iCs/>
          <w:sz w:val="22"/>
          <w:szCs w:val="22"/>
        </w:rPr>
        <w:t xml:space="preserve"> oraz zbiorników na olej o łącznej pojemności nie większej niż 3 m</w:t>
      </w:r>
      <w:r w:rsidRPr="00813A11">
        <w:rPr>
          <w:bCs/>
          <w:i/>
          <w:iCs/>
          <w:sz w:val="22"/>
          <w:szCs w:val="22"/>
          <w:vertAlign w:val="superscript"/>
        </w:rPr>
        <w:t>3</w:t>
      </w:r>
      <w:r w:rsidRPr="00813A11">
        <w:rPr>
          <w:bCs/>
          <w:i/>
          <w:iCs/>
          <w:sz w:val="22"/>
          <w:szCs w:val="22"/>
        </w:rPr>
        <w:t>;</w:t>
      </w:r>
    </w:p>
    <w:p w:rsidR="00813A11" w:rsidRPr="003B0719" w:rsidRDefault="00813A11" w:rsidP="00813A11">
      <w:pPr>
        <w:widowControl/>
        <w:suppressAutoHyphens w:val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Przedmiotowe przedsięwzięcie polega na </w:t>
      </w:r>
      <w:r w:rsidR="000A25C3">
        <w:rPr>
          <w:sz w:val="22"/>
          <w:szCs w:val="22"/>
        </w:rPr>
        <w:t xml:space="preserve">budowie hali magazynowo- produkcyjnej, budynku biurowo- socjalnego oraz </w:t>
      </w:r>
      <w:r w:rsidR="001066AB">
        <w:rPr>
          <w:sz w:val="22"/>
          <w:szCs w:val="22"/>
        </w:rPr>
        <w:t>przewiduje się posadowienie podziemnego zbiornika do magazynowania LPG o pojemności 80m</w:t>
      </w:r>
      <w:r w:rsidR="001066AB">
        <w:rPr>
          <w:sz w:val="22"/>
          <w:szCs w:val="22"/>
          <w:vertAlign w:val="superscript"/>
        </w:rPr>
        <w:t>3</w:t>
      </w:r>
      <w:r w:rsidR="001066AB">
        <w:rPr>
          <w:sz w:val="22"/>
          <w:szCs w:val="22"/>
        </w:rPr>
        <w:t>,</w:t>
      </w:r>
      <w:r w:rsidR="0067436C">
        <w:rPr>
          <w:sz w:val="22"/>
          <w:szCs w:val="22"/>
        </w:rPr>
        <w:t xml:space="preserve"> </w:t>
      </w:r>
      <w:r w:rsidR="00131F8B" w:rsidRPr="003B0719">
        <w:rPr>
          <w:sz w:val="22"/>
          <w:szCs w:val="22"/>
        </w:rPr>
        <w:t>czyli w oparciu o cytowany przepis kwalifikuje się do przedsięwzięć mogących potencjalnie znacząco oddziaływać na środowisko dla, których wymagane jest uzyskanie decyzji</w:t>
      </w:r>
      <w:r w:rsidR="001066AB">
        <w:rPr>
          <w:sz w:val="22"/>
          <w:szCs w:val="22"/>
        </w:rPr>
        <w:t xml:space="preserve"> </w:t>
      </w:r>
      <w:r w:rsidR="00131F8B" w:rsidRPr="003B0719">
        <w:rPr>
          <w:sz w:val="22"/>
          <w:szCs w:val="22"/>
        </w:rPr>
        <w:t>o środowiskowych uwarunkowaniach.</w:t>
      </w:r>
    </w:p>
    <w:p w:rsidR="00D23D10" w:rsidRPr="003B0719" w:rsidRDefault="00813A11" w:rsidP="00B95B5E">
      <w:pPr>
        <w:ind w:firstLine="708"/>
        <w:jc w:val="both"/>
        <w:rPr>
          <w:bCs/>
          <w:iCs/>
          <w:sz w:val="22"/>
          <w:szCs w:val="22"/>
        </w:rPr>
      </w:pPr>
      <w:r w:rsidRPr="003B0719">
        <w:rPr>
          <w:bCs/>
          <w:iCs/>
          <w:sz w:val="22"/>
          <w:szCs w:val="22"/>
        </w:rPr>
        <w:t>3.</w:t>
      </w:r>
      <w:r w:rsidRPr="003B0719">
        <w:rPr>
          <w:bCs/>
          <w:iCs/>
          <w:sz w:val="22"/>
          <w:szCs w:val="22"/>
        </w:rPr>
        <w:tab/>
      </w:r>
      <w:r w:rsidR="004409D1">
        <w:rPr>
          <w:bCs/>
          <w:iCs/>
          <w:sz w:val="22"/>
          <w:szCs w:val="22"/>
        </w:rPr>
        <w:t>W myśl brzmienia</w:t>
      </w:r>
      <w:r w:rsidR="00803203" w:rsidRPr="003B0719">
        <w:rPr>
          <w:bCs/>
          <w:iCs/>
          <w:sz w:val="22"/>
          <w:szCs w:val="22"/>
        </w:rPr>
        <w:t xml:space="preserve"> art. 74 ust. 1 ustawy OOŚ do wniosku o wydanie decyzji</w:t>
      </w:r>
      <w:r w:rsidR="00BF4E9E">
        <w:rPr>
          <w:bCs/>
          <w:iCs/>
          <w:sz w:val="22"/>
          <w:szCs w:val="22"/>
        </w:rPr>
        <w:br/>
      </w:r>
      <w:r w:rsidR="00803203" w:rsidRPr="003B0719">
        <w:rPr>
          <w:bCs/>
          <w:iCs/>
          <w:sz w:val="22"/>
          <w:szCs w:val="22"/>
        </w:rPr>
        <w:t xml:space="preserve">o środowiskowych uwarunkowaniach należy dołączyć: </w:t>
      </w:r>
    </w:p>
    <w:p w:rsidR="00803203" w:rsidRPr="003B0719" w:rsidRDefault="00803203" w:rsidP="00813A11">
      <w:pPr>
        <w:widowControl/>
        <w:suppressAutoHyphens w:val="0"/>
        <w:jc w:val="both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>1) w przypadku przedsięwzięć mogących zawsze znacząco oddziaływać na środowisko - raport o oddziaływaniu przedsięwzięcia na środowisko, a w przypadku gdy wnioskodawca wystąpił o ustalenie zakresu raportu w trybie art. 69 - kartę informacyjną przedsięwzięcia;</w:t>
      </w:r>
    </w:p>
    <w:p w:rsidR="00803203" w:rsidRPr="003B0719" w:rsidRDefault="00803203" w:rsidP="00803203">
      <w:pPr>
        <w:widowControl/>
        <w:suppressAutoHyphens w:val="0"/>
        <w:jc w:val="both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lastRenderedPageBreak/>
        <w:t>2) w przypadku przedsięwzięć mogących potencjalnie znacząco oddziaływać na środowisko - kartę informacyjną przedsięwzięcia;</w:t>
      </w:r>
    </w:p>
    <w:p w:rsidR="00803203" w:rsidRPr="003B0719" w:rsidRDefault="00803203" w:rsidP="00803203">
      <w:pPr>
        <w:widowControl/>
        <w:suppressAutoHyphens w:val="0"/>
        <w:jc w:val="both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>3) poświadczoną przez właściwy organ kopię mapy ewidencyjnej, w postaci papierowej lub elektronicznej, obejmującej przewidywany teren, na którym będzie realizowane przedsięwzięcie, oraz przewidywany obszar, o którym mowa w ust. 3a zdanie drugie;</w:t>
      </w:r>
    </w:p>
    <w:p w:rsidR="00803203" w:rsidRPr="003B0719" w:rsidRDefault="00803203" w:rsidP="00803203">
      <w:pPr>
        <w:widowControl/>
        <w:suppressAutoHyphens w:val="0"/>
        <w:jc w:val="both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 xml:space="preserve">3a) mapę, w postaci papierowej oraz elektronicznej, w skali zapewniającej czytelność przedstawionych danych z zaznaczonym przewidywanym terenem, na którym będzie realizowane przedsięwzięcie, oraz z zaznaczonym przewidywanym obszarem, o którym mowa w ust. 3a zdanie drugie, wraz z wyznaczoną odległością, o której mowa w ust. 3 a </w:t>
      </w:r>
      <w:proofErr w:type="spellStart"/>
      <w:r w:rsidRPr="003B0719">
        <w:rPr>
          <w:i/>
          <w:sz w:val="22"/>
          <w:szCs w:val="22"/>
        </w:rPr>
        <w:t>pkt</w:t>
      </w:r>
      <w:proofErr w:type="spellEnd"/>
      <w:r w:rsidRPr="003B0719">
        <w:rPr>
          <w:i/>
          <w:sz w:val="22"/>
          <w:szCs w:val="22"/>
        </w:rPr>
        <w:t xml:space="preserve"> 1; w przypadku przedsięwzięć innych niż wymienione w </w:t>
      </w:r>
      <w:proofErr w:type="spellStart"/>
      <w:r w:rsidRPr="003B0719">
        <w:rPr>
          <w:i/>
          <w:sz w:val="22"/>
          <w:szCs w:val="22"/>
        </w:rPr>
        <w:t>pkt</w:t>
      </w:r>
      <w:proofErr w:type="spellEnd"/>
      <w:r w:rsidRPr="003B0719">
        <w:rPr>
          <w:i/>
          <w:sz w:val="22"/>
          <w:szCs w:val="22"/>
        </w:rPr>
        <w:t xml:space="preserve"> 4 mapę sporządza się na podkładzie wykonanym na podstawie kopii mapy ewidencyjnej, o której mowa w </w:t>
      </w:r>
      <w:proofErr w:type="spellStart"/>
      <w:r w:rsidRPr="003B0719">
        <w:rPr>
          <w:i/>
          <w:sz w:val="22"/>
          <w:szCs w:val="22"/>
        </w:rPr>
        <w:t>pkt</w:t>
      </w:r>
      <w:proofErr w:type="spellEnd"/>
      <w:r w:rsidRPr="003B0719">
        <w:rPr>
          <w:i/>
          <w:sz w:val="22"/>
          <w:szCs w:val="22"/>
        </w:rPr>
        <w:t xml:space="preserve"> 3;</w:t>
      </w:r>
    </w:p>
    <w:p w:rsidR="00803203" w:rsidRPr="003B0719" w:rsidRDefault="00803203" w:rsidP="00803203">
      <w:pPr>
        <w:widowControl/>
        <w:suppressAutoHyphens w:val="0"/>
        <w:jc w:val="both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 xml:space="preserve">4) w przypadku przedsięwzięć wymagających koncesji lub decyzji, o których mowa w art. 72 ust. 1 </w:t>
      </w:r>
      <w:proofErr w:type="spellStart"/>
      <w:r w:rsidRPr="003B0719">
        <w:rPr>
          <w:i/>
          <w:sz w:val="22"/>
          <w:szCs w:val="22"/>
        </w:rPr>
        <w:t>pkt</w:t>
      </w:r>
      <w:proofErr w:type="spellEnd"/>
      <w:r w:rsidRPr="003B0719">
        <w:rPr>
          <w:i/>
          <w:sz w:val="22"/>
          <w:szCs w:val="22"/>
        </w:rPr>
        <w:t xml:space="preserve"> 4-5,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</w:t>
      </w:r>
      <w:proofErr w:type="spellStart"/>
      <w:r w:rsidRPr="003B0719">
        <w:rPr>
          <w:i/>
          <w:sz w:val="22"/>
          <w:szCs w:val="22"/>
        </w:rPr>
        <w:t>pkt</w:t>
      </w:r>
      <w:proofErr w:type="spellEnd"/>
      <w:r w:rsidRPr="003B0719">
        <w:rPr>
          <w:i/>
          <w:sz w:val="22"/>
          <w:szCs w:val="22"/>
        </w:rPr>
        <w:t xml:space="preserve"> 3 - mapę przedstawiającą dane sytuacyjne i wysokościowe, sporządzoną w skali umożliwiającej szczegółowe przedstawienie przebiegu granic terenu, którego dotyczy wniosek, oraz obejmującą obszar, o którym mowa w ust. 3a zdanie drugie;</w:t>
      </w:r>
    </w:p>
    <w:p w:rsidR="00803203" w:rsidRPr="004409D1" w:rsidRDefault="00803203" w:rsidP="00803203">
      <w:pPr>
        <w:widowControl/>
        <w:suppressAutoHyphens w:val="0"/>
        <w:jc w:val="both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 xml:space="preserve">5) dla przedsięwzięć, dla których organem prowadzącym postępowanie jest regionalny dyrektor ochrony środowiska - wypis i wyrys z miejscowego planu zagospodarowania przestrzennego, jeżeli plan ten został uchwalony, albo informację o jego braku; nie dotyczy to wniosku o wydanie decyzji o środowiskowych uwarunkowaniach dla drogi publicznej, dla linii kolejowej, dla publicznych urządzeń służących do zaopatrzenia ludności w wodę, dla publicznych urządzeń służących do przesyłania i odprowadzania ścieków, dla przedsięwzięć Euro 2012, dla przedsięwzięć wymagających koncesji na poszukiwanie i rozpoznawanie złóż kopalin, dla inwestycji w zakresie terminalu, dla inwestycji związanych z regionalnymi sieciami szerokopasmowymi, dla inwestycji realizowanych na podstawie </w:t>
      </w:r>
      <w:hyperlink r:id="rId10" w:anchor="/document/17636533?cm=DOCUMENT" w:history="1">
        <w:r w:rsidRPr="004409D1">
          <w:rPr>
            <w:i/>
            <w:sz w:val="22"/>
            <w:szCs w:val="22"/>
            <w:u w:val="single"/>
          </w:rPr>
          <w:t>ustawy</w:t>
        </w:r>
      </w:hyperlink>
      <w:r w:rsidRPr="004409D1">
        <w:rPr>
          <w:i/>
          <w:sz w:val="22"/>
          <w:szCs w:val="22"/>
        </w:rPr>
        <w:t xml:space="preserve"> z dnia 8 lipca 2010 r. o szczególnych zasadach przygotowania do realizacji inwestycji w zakresie budowli przeciwpowodziowych, dla inwestycji towarzyszącej, o której mowa w </w:t>
      </w:r>
      <w:hyperlink r:id="rId11" w:anchor="/document/17716352?cm=DOCUMENT" w:history="1">
        <w:r w:rsidRPr="004409D1">
          <w:rPr>
            <w:i/>
            <w:sz w:val="22"/>
            <w:szCs w:val="22"/>
            <w:u w:val="single"/>
          </w:rPr>
          <w:t>ustawie</w:t>
        </w:r>
      </w:hyperlink>
      <w:r w:rsidRPr="004409D1">
        <w:rPr>
          <w:i/>
          <w:sz w:val="22"/>
          <w:szCs w:val="22"/>
        </w:rPr>
        <w:t xml:space="preserve"> z dnia 29 czerwca 2011 r. o przygotowaniu i realizacji inwestycji w zakresie obiektów energetyki jądrowej oraz inwestycji towarzyszących, dla strategicznej inwestycji w zakresie sieci przesyłowej realizowanej na podstawie </w:t>
      </w:r>
      <w:hyperlink r:id="rId12" w:anchor="/document/18219531?cm=DOCUMENT" w:history="1">
        <w:r w:rsidRPr="004409D1">
          <w:rPr>
            <w:i/>
            <w:sz w:val="22"/>
            <w:szCs w:val="22"/>
            <w:u w:val="single"/>
          </w:rPr>
          <w:t>ustawy</w:t>
        </w:r>
      </w:hyperlink>
      <w:r w:rsidRPr="004409D1">
        <w:rPr>
          <w:i/>
          <w:sz w:val="22"/>
          <w:szCs w:val="22"/>
        </w:rPr>
        <w:t xml:space="preserve"> z dnia 24 lipca 2015 r. o przygotowaniu i realizacji strategicznych inwestycji w zakresie sieci przesyłowych, dla inwestycji w zakresie infrastruktury dostępowej realizowanych na podstawie </w:t>
      </w:r>
      <w:hyperlink r:id="rId13" w:anchor="/document/18594632?cm=DOCUMENT" w:history="1">
        <w:r w:rsidRPr="004409D1">
          <w:rPr>
            <w:i/>
            <w:sz w:val="22"/>
            <w:szCs w:val="22"/>
            <w:u w:val="single"/>
          </w:rPr>
          <w:t>ustawy</w:t>
        </w:r>
      </w:hyperlink>
      <w:r w:rsidRPr="004409D1">
        <w:rPr>
          <w:i/>
          <w:sz w:val="22"/>
          <w:szCs w:val="22"/>
        </w:rPr>
        <w:t xml:space="preserve"> z dnia 24 lutego 2017 r. o inwestycjach w zakresie budowy drogi wodnej łączącej Zalew Wiślany z Zatoką Gdańską, dla inwestycji w zakresie budowy Centralnego Portu Komunikacyjnego realizowanej na podstawie </w:t>
      </w:r>
      <w:hyperlink r:id="rId14" w:anchor="/document/18725583?cm=DOCUMENT" w:history="1">
        <w:r w:rsidRPr="004409D1">
          <w:rPr>
            <w:i/>
            <w:sz w:val="22"/>
            <w:szCs w:val="22"/>
            <w:u w:val="single"/>
          </w:rPr>
          <w:t>ustawy</w:t>
        </w:r>
      </w:hyperlink>
      <w:r w:rsidRPr="004409D1">
        <w:rPr>
          <w:i/>
          <w:sz w:val="22"/>
          <w:szCs w:val="22"/>
        </w:rPr>
        <w:t xml:space="preserve"> z dnia 10 maja 2018 r. o Centralnym Porcie Komunikacyjnym, dla inwestycji mieszkaniowych i inwestycji towarzyszących realizowanych na podstawie </w:t>
      </w:r>
      <w:hyperlink r:id="rId15" w:anchor="/document/18745510?cm=DOCUMENT" w:history="1">
        <w:r w:rsidRPr="004409D1">
          <w:rPr>
            <w:i/>
            <w:sz w:val="22"/>
            <w:szCs w:val="22"/>
            <w:u w:val="single"/>
          </w:rPr>
          <w:t>ustawy</w:t>
        </w:r>
      </w:hyperlink>
      <w:r w:rsidRPr="004409D1">
        <w:rPr>
          <w:i/>
          <w:sz w:val="22"/>
          <w:szCs w:val="22"/>
        </w:rPr>
        <w:t xml:space="preserve"> z dnia 5 lipca 2018 r. o ułatwieniach w przygotowaniu i realizacji inwestycji mieszkaniowych oraz inwestycji towarzyszących, dla strategicznej inwestycji w sektorze naftowym, dla inwestycji w zakresie budowy Muzeum Westerplatte i Wojny 1939 - Oddziału Muzeum II Wojny Światowej w Gdańsku realizowanych na podstawie </w:t>
      </w:r>
      <w:hyperlink r:id="rId16" w:anchor="/document/18884839?cm=DOCUMENT" w:history="1">
        <w:r w:rsidRPr="004409D1">
          <w:rPr>
            <w:i/>
            <w:sz w:val="22"/>
            <w:szCs w:val="22"/>
            <w:u w:val="single"/>
          </w:rPr>
          <w:t>ustawy</w:t>
        </w:r>
      </w:hyperlink>
      <w:r w:rsidRPr="004409D1">
        <w:rPr>
          <w:i/>
          <w:sz w:val="22"/>
          <w:szCs w:val="22"/>
        </w:rPr>
        <w:t xml:space="preserve"> z dnia 19 lipca 2019 r. o inwestycjach w zakresie budowy Muzeum Westerplatte i Wojny 1939 - Oddziału Muzeum II Wojny Światowej w Gdańsku oraz dla inwestycji w zakresie budowy portu zewnętrznego realizowanych na podstawie </w:t>
      </w:r>
      <w:hyperlink r:id="rId17" w:anchor="/document/18900611?cm=DOCUMENT" w:history="1">
        <w:r w:rsidRPr="004409D1">
          <w:rPr>
            <w:i/>
            <w:sz w:val="22"/>
            <w:szCs w:val="22"/>
            <w:u w:val="single"/>
          </w:rPr>
          <w:t>ustawy</w:t>
        </w:r>
      </w:hyperlink>
      <w:r w:rsidRPr="004409D1">
        <w:rPr>
          <w:i/>
          <w:sz w:val="22"/>
          <w:szCs w:val="22"/>
        </w:rPr>
        <w:t xml:space="preserve"> z dnia 9 sierpnia 2019 r. o inwestycjach w zakresie budowy portów zewnętrznych;</w:t>
      </w:r>
    </w:p>
    <w:p w:rsidR="00B35644" w:rsidRPr="004409D1" w:rsidRDefault="00B35644" w:rsidP="00B35644">
      <w:pPr>
        <w:widowControl/>
        <w:suppressAutoHyphens w:val="0"/>
        <w:jc w:val="both"/>
        <w:rPr>
          <w:i/>
          <w:sz w:val="22"/>
          <w:szCs w:val="22"/>
        </w:rPr>
      </w:pPr>
      <w:r w:rsidRPr="004409D1">
        <w:rPr>
          <w:i/>
          <w:sz w:val="22"/>
          <w:szCs w:val="22"/>
        </w:rPr>
        <w:t>6) 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ust. 3a zdanie drugie, z zastrzeżeniem ust. 1a</w:t>
      </w:r>
      <w:r w:rsidR="005B7044" w:rsidRPr="004409D1">
        <w:rPr>
          <w:i/>
          <w:sz w:val="22"/>
          <w:szCs w:val="22"/>
        </w:rPr>
        <w:t>;</w:t>
      </w:r>
    </w:p>
    <w:p w:rsidR="00B35644" w:rsidRPr="004409D1" w:rsidRDefault="00B35644" w:rsidP="00B35644">
      <w:pPr>
        <w:widowControl/>
        <w:suppressAutoHyphens w:val="0"/>
        <w:jc w:val="both"/>
        <w:rPr>
          <w:i/>
          <w:sz w:val="22"/>
          <w:szCs w:val="22"/>
        </w:rPr>
      </w:pPr>
      <w:r w:rsidRPr="004409D1">
        <w:rPr>
          <w:i/>
          <w:sz w:val="22"/>
          <w:szCs w:val="22"/>
        </w:rPr>
        <w:t xml:space="preserve">7) w przypadku przedsięwzięć wymagających decyzji, o której mowa w art. 72 ust. 1 </w:t>
      </w:r>
      <w:proofErr w:type="spellStart"/>
      <w:r w:rsidRPr="004409D1">
        <w:rPr>
          <w:i/>
          <w:sz w:val="22"/>
          <w:szCs w:val="22"/>
        </w:rPr>
        <w:t>pkt</w:t>
      </w:r>
      <w:proofErr w:type="spellEnd"/>
      <w:r w:rsidRPr="004409D1">
        <w:rPr>
          <w:i/>
          <w:sz w:val="22"/>
          <w:szCs w:val="22"/>
        </w:rPr>
        <w:t xml:space="preserve"> 10, wykaz działek przewidzianych do prowadzenia prac przygotowawczych polegających na wycince drzew i krzewów, o ile prace takie przewidziane są do realizacji;</w:t>
      </w:r>
    </w:p>
    <w:p w:rsidR="00B35644" w:rsidRPr="004409D1" w:rsidRDefault="00B35644" w:rsidP="00B35644">
      <w:pPr>
        <w:widowControl/>
        <w:suppressAutoHyphens w:val="0"/>
        <w:jc w:val="both"/>
        <w:rPr>
          <w:i/>
          <w:sz w:val="22"/>
          <w:szCs w:val="22"/>
        </w:rPr>
      </w:pPr>
      <w:r w:rsidRPr="004409D1">
        <w:rPr>
          <w:i/>
          <w:sz w:val="22"/>
          <w:szCs w:val="22"/>
        </w:rPr>
        <w:t xml:space="preserve">8) analizę kosztów i korzyści, o której mowa w </w:t>
      </w:r>
      <w:hyperlink r:id="rId18" w:anchor="/document/16798478?unitId=art(10(a))ust(1)&amp;cm=DOCUMENT" w:history="1">
        <w:r w:rsidRPr="004409D1">
          <w:rPr>
            <w:i/>
            <w:sz w:val="22"/>
            <w:szCs w:val="22"/>
            <w:u w:val="single"/>
          </w:rPr>
          <w:t>art. 10a ust. 1</w:t>
        </w:r>
      </w:hyperlink>
      <w:r w:rsidRPr="004409D1">
        <w:rPr>
          <w:i/>
          <w:sz w:val="22"/>
          <w:szCs w:val="22"/>
        </w:rPr>
        <w:t xml:space="preserve"> ustawy z dnia 10 kwietnia 1997 r. - Prawo energetyczne (Dz. U. z 2019 r. poz. 755, z </w:t>
      </w:r>
      <w:proofErr w:type="spellStart"/>
      <w:r w:rsidRPr="004409D1">
        <w:rPr>
          <w:i/>
          <w:sz w:val="22"/>
          <w:szCs w:val="22"/>
        </w:rPr>
        <w:t>późn</w:t>
      </w:r>
      <w:proofErr w:type="spellEnd"/>
      <w:r w:rsidRPr="004409D1">
        <w:rPr>
          <w:i/>
          <w:sz w:val="22"/>
          <w:szCs w:val="22"/>
        </w:rPr>
        <w:t>. zm.).</w:t>
      </w:r>
    </w:p>
    <w:p w:rsidR="00803203" w:rsidRPr="004409D1" w:rsidRDefault="00B35644" w:rsidP="00AA44D1">
      <w:pPr>
        <w:jc w:val="both"/>
        <w:rPr>
          <w:bCs/>
          <w:i/>
          <w:iCs/>
          <w:sz w:val="22"/>
          <w:szCs w:val="22"/>
        </w:rPr>
      </w:pPr>
      <w:r w:rsidRPr="004409D1">
        <w:rPr>
          <w:sz w:val="22"/>
          <w:szCs w:val="22"/>
        </w:rPr>
        <w:t>W myśl ust. 2 w/w artykułu r</w:t>
      </w:r>
      <w:r w:rsidRPr="004409D1">
        <w:rPr>
          <w:i/>
          <w:sz w:val="22"/>
          <w:szCs w:val="22"/>
        </w:rPr>
        <w:t xml:space="preserve">aport o oddziaływaniu przedsięwzięcia na środowisko i kartę </w:t>
      </w:r>
      <w:r w:rsidRPr="004409D1">
        <w:rPr>
          <w:i/>
          <w:sz w:val="22"/>
          <w:szCs w:val="22"/>
        </w:rPr>
        <w:lastRenderedPageBreak/>
        <w:t>informacyjną przedsięwzięcia przedkłada się w formie pisemnej oraz na informatycznych nośnikach danych z ich zapisem w formie elektronicznej w liczbie odpowiednio po jednym egzemplarzu dla organu prowadzącego postępowanie oraz każdego organu opiniującego i uzgadniającego.</w:t>
      </w:r>
    </w:p>
    <w:p w:rsidR="001066AB" w:rsidRPr="00AA2FE0" w:rsidRDefault="001066AB" w:rsidP="001066AB">
      <w:pPr>
        <w:pStyle w:val="NormalnyWeb"/>
        <w:spacing w:before="0" w:beforeAutospacing="0" w:after="0"/>
        <w:ind w:firstLine="425"/>
        <w:jc w:val="both"/>
        <w:rPr>
          <w:b/>
          <w:sz w:val="22"/>
          <w:szCs w:val="22"/>
        </w:rPr>
      </w:pPr>
      <w:r w:rsidRPr="00AA2FE0">
        <w:rPr>
          <w:sz w:val="22"/>
          <w:szCs w:val="22"/>
        </w:rPr>
        <w:t xml:space="preserve">Po przeanalizowaniu złożonych dokumentów Burmistrz Sośnicowic wezwał </w:t>
      </w:r>
      <w:r w:rsidR="00AA2FE0" w:rsidRPr="00AA2FE0">
        <w:rPr>
          <w:sz w:val="22"/>
          <w:szCs w:val="22"/>
        </w:rPr>
        <w:t xml:space="preserve">wnioskodawcę </w:t>
      </w:r>
      <w:r w:rsidRPr="00AA2FE0">
        <w:rPr>
          <w:sz w:val="22"/>
          <w:szCs w:val="22"/>
        </w:rPr>
        <w:t>do uzupełnienia braków formalnych we wniosku złożonym w dniu 8.04.2022r. dotyczącym  wydania decyzji o środowiskowych uwarunkowaniach na realizację przedmiotowego przedsięwzięcia poprzez:</w:t>
      </w:r>
    </w:p>
    <w:p w:rsidR="001066AB" w:rsidRPr="00AA2FE0" w:rsidRDefault="001066AB" w:rsidP="002000A5">
      <w:pPr>
        <w:pStyle w:val="NormalnyWeb"/>
        <w:numPr>
          <w:ilvl w:val="0"/>
          <w:numId w:val="11"/>
        </w:numPr>
        <w:spacing w:before="0" w:beforeAutospacing="0" w:after="0"/>
        <w:ind w:left="425" w:hanging="425"/>
        <w:jc w:val="both"/>
        <w:rPr>
          <w:sz w:val="22"/>
          <w:szCs w:val="22"/>
        </w:rPr>
      </w:pPr>
      <w:r w:rsidRPr="00AA2FE0">
        <w:rPr>
          <w:sz w:val="22"/>
          <w:szCs w:val="22"/>
        </w:rPr>
        <w:t xml:space="preserve">dostarczenie oryginalnych </w:t>
      </w:r>
      <w:r w:rsidRPr="00AA2FE0">
        <w:rPr>
          <w:bCs/>
          <w:sz w:val="22"/>
          <w:szCs w:val="22"/>
        </w:rPr>
        <w:t>wypisów z ewidencji gruntów dla wszystkich działek</w:t>
      </w:r>
      <w:r w:rsidRPr="00AA2FE0">
        <w:rPr>
          <w:sz w:val="22"/>
          <w:szCs w:val="22"/>
        </w:rPr>
        <w:t xml:space="preserve"> położonych w obrębie zaznaczonego obszaru 100m przylegającego do działek, na których będzie realizowana inwestycja. ( art. 74 ust. 1 </w:t>
      </w:r>
      <w:proofErr w:type="spellStart"/>
      <w:r w:rsidRPr="00AA2FE0">
        <w:rPr>
          <w:sz w:val="22"/>
          <w:szCs w:val="22"/>
        </w:rPr>
        <w:t>pkt</w:t>
      </w:r>
      <w:proofErr w:type="spellEnd"/>
      <w:r w:rsidRPr="00AA2FE0">
        <w:rPr>
          <w:sz w:val="22"/>
          <w:szCs w:val="22"/>
        </w:rPr>
        <w:t xml:space="preserve"> 6). Organ prowadzący postępowanie na podstawie dostarczonych wypisów ustala wykaz stron postępowania. </w:t>
      </w:r>
    </w:p>
    <w:p w:rsidR="001066AB" w:rsidRPr="00AA2FE0" w:rsidRDefault="001066AB" w:rsidP="002000A5">
      <w:pPr>
        <w:pStyle w:val="NormalnyWeb"/>
        <w:numPr>
          <w:ilvl w:val="0"/>
          <w:numId w:val="11"/>
        </w:numPr>
        <w:spacing w:before="0" w:beforeAutospacing="0" w:after="0"/>
        <w:ind w:left="425" w:hanging="425"/>
        <w:jc w:val="both"/>
        <w:rPr>
          <w:sz w:val="22"/>
          <w:szCs w:val="22"/>
        </w:rPr>
      </w:pPr>
      <w:r w:rsidRPr="00AA2FE0">
        <w:rPr>
          <w:sz w:val="22"/>
          <w:szCs w:val="22"/>
        </w:rPr>
        <w:t xml:space="preserve">dostarczenie oryginału poświadczonej przez właściwy organ mapy ewidencyjnej, </w:t>
      </w:r>
      <w:r w:rsidRPr="00AA2FE0">
        <w:rPr>
          <w:sz w:val="22"/>
          <w:szCs w:val="22"/>
        </w:rPr>
        <w:br/>
        <w:t>w postaci papierowej lub elektronicznej, obejmującej teren na którym będzie realizowane przedsięwzięcie oraz przewidywany obszar, o którym mowa w ust. 3a zadnie drugie;</w:t>
      </w:r>
      <w:r w:rsidRPr="00AA2FE0">
        <w:rPr>
          <w:sz w:val="22"/>
          <w:szCs w:val="22"/>
        </w:rPr>
        <w:br/>
        <w:t xml:space="preserve">(art. 74 ust. 1 </w:t>
      </w:r>
      <w:proofErr w:type="spellStart"/>
      <w:r w:rsidRPr="00AA2FE0">
        <w:rPr>
          <w:sz w:val="22"/>
          <w:szCs w:val="22"/>
        </w:rPr>
        <w:t>pkt</w:t>
      </w:r>
      <w:proofErr w:type="spellEnd"/>
      <w:r w:rsidRPr="00AA2FE0">
        <w:rPr>
          <w:sz w:val="22"/>
          <w:szCs w:val="22"/>
        </w:rPr>
        <w:t xml:space="preserve"> 3 )</w:t>
      </w:r>
    </w:p>
    <w:p w:rsidR="001066AB" w:rsidRPr="00AA2FE0" w:rsidRDefault="001066AB" w:rsidP="002000A5">
      <w:pPr>
        <w:pStyle w:val="NormalnyWeb"/>
        <w:numPr>
          <w:ilvl w:val="0"/>
          <w:numId w:val="11"/>
        </w:numPr>
        <w:spacing w:before="0" w:beforeAutospacing="0" w:after="0"/>
        <w:ind w:left="425" w:hanging="425"/>
        <w:jc w:val="both"/>
        <w:rPr>
          <w:sz w:val="22"/>
          <w:szCs w:val="22"/>
        </w:rPr>
      </w:pPr>
      <w:r w:rsidRPr="00AA2FE0">
        <w:rPr>
          <w:sz w:val="22"/>
          <w:szCs w:val="22"/>
        </w:rPr>
        <w:t>czwarty komplet dokumentów: karta informacyjna przedsięwzięcia z załącznikami</w:t>
      </w:r>
      <w:r w:rsidRPr="00AA2FE0">
        <w:rPr>
          <w:sz w:val="22"/>
          <w:szCs w:val="22"/>
        </w:rPr>
        <w:br/>
        <w:t xml:space="preserve">w formie papierowej i elektronicznej ( art. 74 ust. 2) . </w:t>
      </w:r>
    </w:p>
    <w:p w:rsidR="00987718" w:rsidRPr="00AA2FE0" w:rsidRDefault="00E37831" w:rsidP="003733CC">
      <w:pPr>
        <w:ind w:firstLine="708"/>
        <w:jc w:val="both"/>
        <w:rPr>
          <w:sz w:val="22"/>
          <w:szCs w:val="22"/>
        </w:rPr>
      </w:pPr>
      <w:r w:rsidRPr="00AA2FE0">
        <w:rPr>
          <w:bCs/>
          <w:iCs/>
          <w:sz w:val="22"/>
          <w:szCs w:val="22"/>
        </w:rPr>
        <w:t>Pełnomocnik inwestora w dniu 30.05.2022r złożył przedmiotowe uzupełnienie dokumentacji w sprawie. Po stwierdzeniu kompletności wn</w:t>
      </w:r>
      <w:r w:rsidR="00AB6B70" w:rsidRPr="00AA2FE0">
        <w:rPr>
          <w:bCs/>
          <w:iCs/>
          <w:sz w:val="22"/>
          <w:szCs w:val="22"/>
        </w:rPr>
        <w:t xml:space="preserve">iosku </w:t>
      </w:r>
      <w:r w:rsidR="003733CC" w:rsidRPr="00AA2FE0">
        <w:rPr>
          <w:bCs/>
          <w:iCs/>
          <w:sz w:val="22"/>
          <w:szCs w:val="22"/>
        </w:rPr>
        <w:t xml:space="preserve">i załączników </w:t>
      </w:r>
      <w:r w:rsidRPr="00AA2FE0">
        <w:rPr>
          <w:bCs/>
          <w:iCs/>
          <w:sz w:val="22"/>
          <w:szCs w:val="22"/>
        </w:rPr>
        <w:t xml:space="preserve">organ </w:t>
      </w:r>
      <w:r w:rsidR="003733CC" w:rsidRPr="00AA2FE0">
        <w:rPr>
          <w:bCs/>
          <w:iCs/>
          <w:sz w:val="22"/>
          <w:szCs w:val="22"/>
        </w:rPr>
        <w:t>stwierdził, iż zasadnym jest rozpatrzenie spra</w:t>
      </w:r>
      <w:r w:rsidR="00907B2B" w:rsidRPr="00AA2FE0">
        <w:rPr>
          <w:bCs/>
          <w:iCs/>
          <w:sz w:val="22"/>
          <w:szCs w:val="22"/>
        </w:rPr>
        <w:t>wy</w:t>
      </w:r>
      <w:r w:rsidRPr="00AA2FE0">
        <w:rPr>
          <w:bCs/>
          <w:iCs/>
          <w:sz w:val="22"/>
          <w:szCs w:val="22"/>
        </w:rPr>
        <w:t>.</w:t>
      </w:r>
    </w:p>
    <w:p w:rsidR="00010186" w:rsidRPr="003B0719" w:rsidRDefault="00010186" w:rsidP="00AB6B70">
      <w:pPr>
        <w:jc w:val="both"/>
        <w:rPr>
          <w:bCs/>
          <w:iCs/>
          <w:sz w:val="22"/>
          <w:szCs w:val="22"/>
        </w:rPr>
      </w:pPr>
    </w:p>
    <w:p w:rsidR="00B35644" w:rsidRPr="003B0719" w:rsidRDefault="00B95B5E" w:rsidP="00B95B5E">
      <w:pPr>
        <w:ind w:firstLine="708"/>
        <w:jc w:val="both"/>
        <w:rPr>
          <w:i/>
          <w:sz w:val="22"/>
          <w:szCs w:val="22"/>
        </w:rPr>
      </w:pPr>
      <w:r w:rsidRPr="003B0719">
        <w:rPr>
          <w:bCs/>
          <w:iCs/>
          <w:sz w:val="22"/>
          <w:szCs w:val="22"/>
        </w:rPr>
        <w:t>4</w:t>
      </w:r>
      <w:r w:rsidR="00E05953" w:rsidRPr="003B0719">
        <w:rPr>
          <w:bCs/>
          <w:iCs/>
          <w:sz w:val="22"/>
          <w:szCs w:val="22"/>
        </w:rPr>
        <w:t>.</w:t>
      </w:r>
      <w:r w:rsidR="00E05953" w:rsidRPr="003B0719">
        <w:rPr>
          <w:bCs/>
          <w:iCs/>
          <w:sz w:val="22"/>
          <w:szCs w:val="22"/>
        </w:rPr>
        <w:tab/>
      </w:r>
      <w:r w:rsidR="00B35644" w:rsidRPr="003B0719">
        <w:rPr>
          <w:bCs/>
          <w:iCs/>
          <w:sz w:val="22"/>
          <w:szCs w:val="22"/>
        </w:rPr>
        <w:t>Zgodnie z art. 74 ust. 3a ustawy OOŚ s</w:t>
      </w:r>
      <w:r w:rsidR="00B35644" w:rsidRPr="003B0719">
        <w:rPr>
          <w:i/>
          <w:sz w:val="22"/>
          <w:szCs w:val="22"/>
        </w:rPr>
        <w:t>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:rsidR="00B35644" w:rsidRPr="003B0719" w:rsidRDefault="00B35644" w:rsidP="00B35644">
      <w:pPr>
        <w:widowControl/>
        <w:suppressAutoHyphens w:val="0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>1) przewidywany teren, na którym będzie realizowane przedsięwzięcie, oraz obszar znajdujący się w odległości 100 m od granic tego terenu;</w:t>
      </w:r>
    </w:p>
    <w:p w:rsidR="00B35644" w:rsidRPr="003B0719" w:rsidRDefault="00B35644" w:rsidP="00B35644">
      <w:pPr>
        <w:widowControl/>
        <w:suppressAutoHyphens w:val="0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>2) działki, na których w wyniku realizacji, eksploatacji lub użytkowania przedsięwzięcia zostałyby przekroczone standardy jakości środowiska, lub</w:t>
      </w:r>
    </w:p>
    <w:p w:rsidR="00B35644" w:rsidRPr="003B0719" w:rsidRDefault="00B35644" w:rsidP="00B35644">
      <w:pPr>
        <w:widowControl/>
        <w:suppressAutoHyphens w:val="0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>3) działki znajdujące się w zasięgu znaczącego oddziaływania przedsięwzięcia, które może wprowadzić ograniczenia w zagospodarowaniu nieruchomości, zgodnie z jej aktualnym przeznaczeniem.</w:t>
      </w:r>
    </w:p>
    <w:p w:rsidR="00B35644" w:rsidRPr="003B0719" w:rsidRDefault="00B35644" w:rsidP="00CD5EF8">
      <w:pPr>
        <w:ind w:firstLine="708"/>
        <w:jc w:val="both"/>
        <w:rPr>
          <w:bCs/>
          <w:iCs/>
          <w:sz w:val="22"/>
          <w:szCs w:val="22"/>
        </w:rPr>
      </w:pPr>
      <w:r w:rsidRPr="003B0719">
        <w:rPr>
          <w:bCs/>
          <w:iCs/>
          <w:sz w:val="22"/>
          <w:szCs w:val="22"/>
        </w:rPr>
        <w:t xml:space="preserve">Z informacji zawartych w </w:t>
      </w:r>
      <w:r w:rsidR="00264FF2" w:rsidRPr="003B0719">
        <w:rPr>
          <w:bCs/>
          <w:iCs/>
          <w:sz w:val="22"/>
          <w:szCs w:val="22"/>
        </w:rPr>
        <w:t>załączonej</w:t>
      </w:r>
      <w:r w:rsidRPr="003B0719">
        <w:rPr>
          <w:bCs/>
          <w:iCs/>
          <w:sz w:val="22"/>
          <w:szCs w:val="22"/>
        </w:rPr>
        <w:t xml:space="preserve"> do wniosku kar</w:t>
      </w:r>
      <w:r w:rsidR="00010186" w:rsidRPr="003B0719">
        <w:rPr>
          <w:bCs/>
          <w:iCs/>
          <w:sz w:val="22"/>
          <w:szCs w:val="22"/>
        </w:rPr>
        <w:t>cie</w:t>
      </w:r>
      <w:r w:rsidRPr="003B0719">
        <w:rPr>
          <w:bCs/>
          <w:iCs/>
          <w:sz w:val="22"/>
          <w:szCs w:val="22"/>
        </w:rPr>
        <w:t xml:space="preserve"> informacyjnej przedsięwzięcia nie wynika, </w:t>
      </w:r>
      <w:r w:rsidR="00E9574E">
        <w:rPr>
          <w:bCs/>
          <w:iCs/>
          <w:sz w:val="22"/>
          <w:szCs w:val="22"/>
        </w:rPr>
        <w:t>ż</w:t>
      </w:r>
      <w:r w:rsidRPr="003B0719">
        <w:rPr>
          <w:bCs/>
          <w:iCs/>
          <w:sz w:val="22"/>
          <w:szCs w:val="22"/>
        </w:rPr>
        <w:t xml:space="preserve">e realizacja lub funkcjonowanie przedsięwzięcia </w:t>
      </w:r>
      <w:r w:rsidR="00264FF2" w:rsidRPr="003B0719">
        <w:rPr>
          <w:bCs/>
          <w:iCs/>
          <w:sz w:val="22"/>
          <w:szCs w:val="22"/>
        </w:rPr>
        <w:t>powodować</w:t>
      </w:r>
      <w:r w:rsidRPr="003B0719">
        <w:rPr>
          <w:bCs/>
          <w:iCs/>
          <w:sz w:val="22"/>
          <w:szCs w:val="22"/>
        </w:rPr>
        <w:t xml:space="preserve"> będzie przekroczenie standardów jakości </w:t>
      </w:r>
      <w:r w:rsidR="00264FF2" w:rsidRPr="003B0719">
        <w:rPr>
          <w:bCs/>
          <w:iCs/>
          <w:sz w:val="22"/>
          <w:szCs w:val="22"/>
        </w:rPr>
        <w:t>środowiska</w:t>
      </w:r>
      <w:r w:rsidRPr="003B0719">
        <w:rPr>
          <w:bCs/>
          <w:iCs/>
          <w:sz w:val="22"/>
          <w:szCs w:val="22"/>
        </w:rPr>
        <w:t>. Realizacja przedsięwzięcia nie wprowadzi te</w:t>
      </w:r>
      <w:r w:rsidR="00010186" w:rsidRPr="003B0719">
        <w:rPr>
          <w:bCs/>
          <w:iCs/>
          <w:sz w:val="22"/>
          <w:szCs w:val="22"/>
        </w:rPr>
        <w:t>ż</w:t>
      </w:r>
      <w:r w:rsidRPr="003B0719">
        <w:rPr>
          <w:bCs/>
          <w:iCs/>
          <w:sz w:val="22"/>
          <w:szCs w:val="22"/>
        </w:rPr>
        <w:t xml:space="preserve"> ograniczenia</w:t>
      </w:r>
      <w:r w:rsidR="004409D1">
        <w:rPr>
          <w:bCs/>
          <w:iCs/>
          <w:sz w:val="22"/>
          <w:szCs w:val="22"/>
        </w:rPr>
        <w:br/>
      </w:r>
      <w:r w:rsidRPr="003B0719">
        <w:rPr>
          <w:bCs/>
          <w:iCs/>
          <w:sz w:val="22"/>
          <w:szCs w:val="22"/>
        </w:rPr>
        <w:t>w zagospodarowaniu innych nieruchomości. Biorąc powyższe pod uwagę i zgodnie z art. 74 ust. 3a ustawy OOŚ</w:t>
      </w:r>
      <w:r w:rsidR="00AB6B70" w:rsidRPr="003B0719">
        <w:rPr>
          <w:bCs/>
          <w:iCs/>
          <w:sz w:val="22"/>
          <w:szCs w:val="22"/>
        </w:rPr>
        <w:t xml:space="preserve"> na podstawie dokumentów złożonych w oparciu o art. 74 ust. 1 </w:t>
      </w:r>
      <w:proofErr w:type="spellStart"/>
      <w:r w:rsidR="00AB6B70" w:rsidRPr="003B0719">
        <w:rPr>
          <w:bCs/>
          <w:iCs/>
          <w:sz w:val="22"/>
          <w:szCs w:val="22"/>
        </w:rPr>
        <w:t>pkt</w:t>
      </w:r>
      <w:proofErr w:type="spellEnd"/>
      <w:r w:rsidR="00AB6B70" w:rsidRPr="003B0719">
        <w:rPr>
          <w:bCs/>
          <w:iCs/>
          <w:sz w:val="22"/>
          <w:szCs w:val="22"/>
        </w:rPr>
        <w:t xml:space="preserve"> 3 i 3a oraz wypisów </w:t>
      </w:r>
      <w:r w:rsidR="00E9574E">
        <w:rPr>
          <w:bCs/>
          <w:iCs/>
          <w:sz w:val="22"/>
          <w:szCs w:val="22"/>
        </w:rPr>
        <w:br/>
      </w:r>
      <w:r w:rsidR="00AB6B70" w:rsidRPr="003B0719">
        <w:rPr>
          <w:bCs/>
          <w:iCs/>
          <w:sz w:val="22"/>
          <w:szCs w:val="22"/>
        </w:rPr>
        <w:t>z rejestru gruntów ustalono strony postępowania. S</w:t>
      </w:r>
      <w:r w:rsidRPr="003B0719">
        <w:rPr>
          <w:bCs/>
          <w:iCs/>
          <w:sz w:val="22"/>
          <w:szCs w:val="22"/>
        </w:rPr>
        <w:t>tron</w:t>
      </w:r>
      <w:r w:rsidR="00ED3A18" w:rsidRPr="003B0719">
        <w:rPr>
          <w:bCs/>
          <w:iCs/>
          <w:sz w:val="22"/>
          <w:szCs w:val="22"/>
        </w:rPr>
        <w:t>ą</w:t>
      </w:r>
      <w:r w:rsidRPr="003B0719">
        <w:rPr>
          <w:bCs/>
          <w:iCs/>
          <w:sz w:val="22"/>
          <w:szCs w:val="22"/>
        </w:rPr>
        <w:t xml:space="preserve"> niniejszego </w:t>
      </w:r>
      <w:r w:rsidR="00264FF2" w:rsidRPr="003B0719">
        <w:rPr>
          <w:bCs/>
          <w:iCs/>
          <w:sz w:val="22"/>
          <w:szCs w:val="22"/>
        </w:rPr>
        <w:t>postępowania</w:t>
      </w:r>
      <w:r w:rsidRPr="003B0719">
        <w:rPr>
          <w:bCs/>
          <w:iCs/>
          <w:sz w:val="22"/>
          <w:szCs w:val="22"/>
        </w:rPr>
        <w:t xml:space="preserve"> jest wnioskodawc</w:t>
      </w:r>
      <w:r w:rsidR="00010186" w:rsidRPr="003B0719">
        <w:rPr>
          <w:bCs/>
          <w:iCs/>
          <w:sz w:val="22"/>
          <w:szCs w:val="22"/>
        </w:rPr>
        <w:t>a</w:t>
      </w:r>
      <w:r w:rsidRPr="003B0719">
        <w:rPr>
          <w:bCs/>
          <w:iCs/>
          <w:sz w:val="22"/>
          <w:szCs w:val="22"/>
        </w:rPr>
        <w:t xml:space="preserve"> oraz każdy podmiot, któremu przysługuje prawo rzeczowe do </w:t>
      </w:r>
      <w:r w:rsidR="00264FF2" w:rsidRPr="003B0719">
        <w:rPr>
          <w:bCs/>
          <w:iCs/>
          <w:sz w:val="22"/>
          <w:szCs w:val="22"/>
        </w:rPr>
        <w:t>nieruchomości znajdujących się</w:t>
      </w:r>
      <w:r w:rsidR="004C0A14" w:rsidRPr="003B0719">
        <w:rPr>
          <w:bCs/>
          <w:iCs/>
          <w:sz w:val="22"/>
          <w:szCs w:val="22"/>
        </w:rPr>
        <w:t xml:space="preserve"> na terenie realizacji przedsięwzięcia oraz obszaru znajdującego się </w:t>
      </w:r>
      <w:r w:rsidR="00264FF2" w:rsidRPr="003B0719">
        <w:rPr>
          <w:bCs/>
          <w:iCs/>
          <w:sz w:val="22"/>
          <w:szCs w:val="22"/>
        </w:rPr>
        <w:t xml:space="preserve">w odległości 100m od granic terenu, na którym będzie realizowane przedsięwzięcie. </w:t>
      </w:r>
    </w:p>
    <w:p w:rsidR="00AC37DE" w:rsidRPr="003B0719" w:rsidRDefault="00AC37DE" w:rsidP="00072FC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37831" w:rsidRPr="00865D83" w:rsidRDefault="00B95B5E" w:rsidP="00E37831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5</w:t>
      </w:r>
      <w:r w:rsidR="00072FC3" w:rsidRPr="003B0719">
        <w:rPr>
          <w:sz w:val="22"/>
          <w:szCs w:val="22"/>
        </w:rPr>
        <w:t>.</w:t>
      </w:r>
      <w:r w:rsidR="00072FC3" w:rsidRPr="003B0719">
        <w:rPr>
          <w:sz w:val="22"/>
          <w:szCs w:val="22"/>
        </w:rPr>
        <w:tab/>
      </w:r>
      <w:r w:rsidR="00E9574E">
        <w:rPr>
          <w:sz w:val="22"/>
          <w:szCs w:val="22"/>
        </w:rPr>
        <w:t>Treść</w:t>
      </w:r>
      <w:r w:rsidR="00072FC3" w:rsidRPr="003B0719">
        <w:rPr>
          <w:sz w:val="22"/>
          <w:szCs w:val="22"/>
        </w:rPr>
        <w:t xml:space="preserve"> art. 75 ust. 1 </w:t>
      </w:r>
      <w:proofErr w:type="spellStart"/>
      <w:r w:rsidR="00072FC3" w:rsidRPr="003B0719">
        <w:rPr>
          <w:sz w:val="22"/>
          <w:szCs w:val="22"/>
        </w:rPr>
        <w:t>pkt</w:t>
      </w:r>
      <w:proofErr w:type="spellEnd"/>
      <w:r w:rsidR="00072FC3" w:rsidRPr="003B0719">
        <w:rPr>
          <w:sz w:val="22"/>
          <w:szCs w:val="22"/>
        </w:rPr>
        <w:t xml:space="preserve"> 4 </w:t>
      </w:r>
      <w:r w:rsidR="00200819" w:rsidRPr="003B0719">
        <w:rPr>
          <w:sz w:val="22"/>
          <w:szCs w:val="22"/>
        </w:rPr>
        <w:t xml:space="preserve">ust. 4 </w:t>
      </w:r>
      <w:r w:rsidR="00072FC3" w:rsidRPr="003B0719">
        <w:rPr>
          <w:sz w:val="22"/>
          <w:szCs w:val="22"/>
        </w:rPr>
        <w:t xml:space="preserve">ustawy </w:t>
      </w:r>
      <w:r w:rsidR="00B72C53" w:rsidRPr="003B0719">
        <w:rPr>
          <w:sz w:val="22"/>
          <w:szCs w:val="22"/>
        </w:rPr>
        <w:t>OO</w:t>
      </w:r>
      <w:r w:rsidR="002F331A" w:rsidRPr="003B0719">
        <w:rPr>
          <w:sz w:val="22"/>
          <w:szCs w:val="22"/>
        </w:rPr>
        <w:t>Ś</w:t>
      </w:r>
      <w:r w:rsidR="00B72C53" w:rsidRPr="003B0719">
        <w:rPr>
          <w:sz w:val="22"/>
          <w:szCs w:val="22"/>
        </w:rPr>
        <w:t xml:space="preserve"> stanowi, iż </w:t>
      </w:r>
      <w:r w:rsidR="00072FC3" w:rsidRPr="003B0719">
        <w:rPr>
          <w:sz w:val="22"/>
          <w:szCs w:val="22"/>
        </w:rPr>
        <w:t xml:space="preserve">organem właściwym do wydania decyzji o środowiskowych uwarunkowaniach </w:t>
      </w:r>
      <w:r w:rsidR="00E9574E">
        <w:rPr>
          <w:sz w:val="22"/>
          <w:szCs w:val="22"/>
        </w:rPr>
        <w:t xml:space="preserve">w przedmiotowej sprawie </w:t>
      </w:r>
      <w:r w:rsidR="00072FC3" w:rsidRPr="003B0719">
        <w:rPr>
          <w:sz w:val="22"/>
          <w:szCs w:val="22"/>
        </w:rPr>
        <w:t xml:space="preserve">jest </w:t>
      </w:r>
      <w:r w:rsidR="00E05953" w:rsidRPr="003B0719">
        <w:rPr>
          <w:sz w:val="22"/>
          <w:szCs w:val="22"/>
        </w:rPr>
        <w:t>wójt, burmistrz, prezydent miasta.</w:t>
      </w:r>
      <w:r w:rsidR="00E9574E">
        <w:rPr>
          <w:sz w:val="22"/>
          <w:szCs w:val="22"/>
        </w:rPr>
        <w:t xml:space="preserve"> </w:t>
      </w:r>
      <w:r w:rsidR="00E37831" w:rsidRPr="00865D83">
        <w:rPr>
          <w:sz w:val="22"/>
          <w:szCs w:val="22"/>
        </w:rPr>
        <w:t>Burmistrz So</w:t>
      </w:r>
      <w:r w:rsidR="00E37831">
        <w:rPr>
          <w:sz w:val="22"/>
          <w:szCs w:val="22"/>
        </w:rPr>
        <w:t>ś</w:t>
      </w:r>
      <w:r w:rsidR="00E37831" w:rsidRPr="00865D83">
        <w:rPr>
          <w:sz w:val="22"/>
          <w:szCs w:val="22"/>
        </w:rPr>
        <w:t>nicowic postanowieniem Samorządowego Kolegium Odwoławczego w Katowicach znak SKO.OSW/41.9/</w:t>
      </w:r>
      <w:r w:rsidR="00E37831">
        <w:rPr>
          <w:sz w:val="22"/>
          <w:szCs w:val="22"/>
        </w:rPr>
        <w:t>192</w:t>
      </w:r>
      <w:r w:rsidR="00E37831" w:rsidRPr="00865D83">
        <w:rPr>
          <w:sz w:val="22"/>
          <w:szCs w:val="22"/>
        </w:rPr>
        <w:t>/202</w:t>
      </w:r>
      <w:r w:rsidR="00E37831">
        <w:rPr>
          <w:sz w:val="22"/>
          <w:szCs w:val="22"/>
        </w:rPr>
        <w:t>2</w:t>
      </w:r>
      <w:r w:rsidR="00E37831" w:rsidRPr="00865D83">
        <w:rPr>
          <w:sz w:val="22"/>
          <w:szCs w:val="22"/>
        </w:rPr>
        <w:t>/</w:t>
      </w:r>
      <w:r w:rsidR="00E37831">
        <w:rPr>
          <w:sz w:val="22"/>
          <w:szCs w:val="22"/>
        </w:rPr>
        <w:t>6081</w:t>
      </w:r>
      <w:r w:rsidR="00E37831" w:rsidRPr="00865D83">
        <w:rPr>
          <w:sz w:val="22"/>
          <w:szCs w:val="22"/>
        </w:rPr>
        <w:t>/</w:t>
      </w:r>
      <w:r w:rsidR="00E37831">
        <w:rPr>
          <w:sz w:val="22"/>
          <w:szCs w:val="22"/>
        </w:rPr>
        <w:t>BL</w:t>
      </w:r>
      <w:r w:rsidR="00E37831" w:rsidRPr="00865D83">
        <w:rPr>
          <w:sz w:val="22"/>
          <w:szCs w:val="22"/>
        </w:rPr>
        <w:t xml:space="preserve"> z dnia</w:t>
      </w:r>
      <w:r w:rsidR="00E37831">
        <w:rPr>
          <w:sz w:val="22"/>
          <w:szCs w:val="22"/>
        </w:rPr>
        <w:t xml:space="preserve"> 5.05.</w:t>
      </w:r>
      <w:r w:rsidR="00E37831" w:rsidRPr="00865D83">
        <w:rPr>
          <w:sz w:val="22"/>
          <w:szCs w:val="22"/>
        </w:rPr>
        <w:t>202</w:t>
      </w:r>
      <w:r w:rsidR="00E37831">
        <w:rPr>
          <w:sz w:val="22"/>
          <w:szCs w:val="22"/>
        </w:rPr>
        <w:t>2</w:t>
      </w:r>
      <w:r w:rsidR="00E37831" w:rsidRPr="00865D83">
        <w:rPr>
          <w:sz w:val="22"/>
          <w:szCs w:val="22"/>
        </w:rPr>
        <w:t xml:space="preserve">r. został wyznaczony do prowadzenia postępowania w sprawie wydania decyzji o środowiskowych uwarunkowaniach dla przedmiotowego przedsięwzięcia. </w:t>
      </w:r>
    </w:p>
    <w:p w:rsidR="00072FC3" w:rsidRPr="003B0719" w:rsidRDefault="00072FC3" w:rsidP="00072FC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77BC0" w:rsidRPr="003B0719" w:rsidRDefault="00B95B5E" w:rsidP="00B95B5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6</w:t>
      </w:r>
      <w:r w:rsidR="00072FC3" w:rsidRPr="003B0719">
        <w:rPr>
          <w:sz w:val="22"/>
          <w:szCs w:val="22"/>
        </w:rPr>
        <w:t>.</w:t>
      </w:r>
      <w:r w:rsidR="00072FC3" w:rsidRPr="003B0719">
        <w:rPr>
          <w:sz w:val="22"/>
          <w:szCs w:val="22"/>
        </w:rPr>
        <w:tab/>
      </w:r>
      <w:r w:rsidR="00E37831">
        <w:rPr>
          <w:sz w:val="22"/>
          <w:szCs w:val="22"/>
        </w:rPr>
        <w:t xml:space="preserve">Zgodnie z art. 73 ust. 1 ustawy OOŚ, Burmistrz Sośnicowic </w:t>
      </w:r>
      <w:r w:rsidR="00780DB4">
        <w:rPr>
          <w:sz w:val="22"/>
          <w:szCs w:val="22"/>
        </w:rPr>
        <w:t xml:space="preserve">na wniosek złożony w dniu 8,04.2022r. </w:t>
      </w:r>
      <w:r w:rsidR="00E37831">
        <w:rPr>
          <w:sz w:val="22"/>
          <w:szCs w:val="22"/>
        </w:rPr>
        <w:t xml:space="preserve">po uzupełnieniu przez Wnioskodawcę w dniu 30.05.2022r. braków formalnych, </w:t>
      </w:r>
      <w:r w:rsidR="00865D83" w:rsidRPr="003B0719">
        <w:rPr>
          <w:sz w:val="22"/>
          <w:szCs w:val="22"/>
        </w:rPr>
        <w:t xml:space="preserve"> wszczął postępowanie w sprawie wydania decyzji o środowiskowych uwarunkowaniach dla w/w planowanego przedsięwzięcia</w:t>
      </w:r>
      <w:r w:rsidR="003733CC">
        <w:rPr>
          <w:sz w:val="22"/>
          <w:szCs w:val="22"/>
        </w:rPr>
        <w:t xml:space="preserve"> </w:t>
      </w:r>
      <w:r w:rsidR="00865D83" w:rsidRPr="003B0719">
        <w:rPr>
          <w:sz w:val="22"/>
          <w:szCs w:val="22"/>
        </w:rPr>
        <w:t xml:space="preserve">i zawiadomieniem z dnia </w:t>
      </w:r>
      <w:r w:rsidR="00780DB4">
        <w:rPr>
          <w:sz w:val="22"/>
          <w:szCs w:val="22"/>
        </w:rPr>
        <w:t>31</w:t>
      </w:r>
      <w:r w:rsidR="00865D83" w:rsidRPr="003B0719">
        <w:rPr>
          <w:sz w:val="22"/>
          <w:szCs w:val="22"/>
        </w:rPr>
        <w:t>.0</w:t>
      </w:r>
      <w:r w:rsidR="00780DB4">
        <w:rPr>
          <w:sz w:val="22"/>
          <w:szCs w:val="22"/>
        </w:rPr>
        <w:t>5</w:t>
      </w:r>
      <w:r w:rsidR="00865D83" w:rsidRPr="003B0719">
        <w:rPr>
          <w:sz w:val="22"/>
          <w:szCs w:val="22"/>
        </w:rPr>
        <w:t>.202</w:t>
      </w:r>
      <w:r w:rsidR="003733CC">
        <w:rPr>
          <w:sz w:val="22"/>
          <w:szCs w:val="22"/>
        </w:rPr>
        <w:t>2</w:t>
      </w:r>
      <w:r w:rsidR="00865D83" w:rsidRPr="003B0719">
        <w:rPr>
          <w:sz w:val="22"/>
          <w:szCs w:val="22"/>
        </w:rPr>
        <w:t xml:space="preserve">r. poinformował o tym pisemnie strony postępowania. Burmistrz </w:t>
      </w:r>
      <w:r w:rsidR="00177BC0" w:rsidRPr="003B0719">
        <w:rPr>
          <w:sz w:val="22"/>
          <w:szCs w:val="22"/>
        </w:rPr>
        <w:t>Sośnicowic</w:t>
      </w:r>
      <w:r w:rsidR="00865D83" w:rsidRPr="003B0719">
        <w:rPr>
          <w:sz w:val="22"/>
          <w:szCs w:val="22"/>
        </w:rPr>
        <w:t xml:space="preserve"> stosując zasadę wyrażon</w:t>
      </w:r>
      <w:r w:rsidR="002F331A" w:rsidRPr="003B0719">
        <w:rPr>
          <w:sz w:val="22"/>
          <w:szCs w:val="22"/>
        </w:rPr>
        <w:t>ą</w:t>
      </w:r>
      <w:r w:rsidR="00865D83" w:rsidRPr="003B0719">
        <w:rPr>
          <w:sz w:val="22"/>
          <w:szCs w:val="22"/>
        </w:rPr>
        <w:t xml:space="preserve"> w art. 10 § 1 kpa, w/w zawiadomieniem umożliwił stronom czynny </w:t>
      </w:r>
      <w:r w:rsidR="00010186" w:rsidRPr="003B0719">
        <w:rPr>
          <w:sz w:val="22"/>
          <w:szCs w:val="22"/>
        </w:rPr>
        <w:t xml:space="preserve">udział </w:t>
      </w:r>
      <w:r w:rsidR="00865D83" w:rsidRPr="003B0719">
        <w:rPr>
          <w:sz w:val="22"/>
          <w:szCs w:val="22"/>
        </w:rPr>
        <w:t xml:space="preserve">w całym </w:t>
      </w:r>
      <w:r w:rsidR="00177BC0" w:rsidRPr="003B0719">
        <w:rPr>
          <w:sz w:val="22"/>
          <w:szCs w:val="22"/>
        </w:rPr>
        <w:t>postępowaniu</w:t>
      </w:r>
      <w:r w:rsidR="00865D83" w:rsidRPr="003B0719">
        <w:rPr>
          <w:sz w:val="22"/>
          <w:szCs w:val="22"/>
        </w:rPr>
        <w:t xml:space="preserve"> na każdym jego etapie </w:t>
      </w:r>
      <w:r w:rsidR="00177BC0" w:rsidRPr="003B0719">
        <w:rPr>
          <w:sz w:val="22"/>
          <w:szCs w:val="22"/>
        </w:rPr>
        <w:t xml:space="preserve">oraz </w:t>
      </w:r>
      <w:r w:rsidR="003733CC" w:rsidRPr="003B0719">
        <w:rPr>
          <w:sz w:val="22"/>
          <w:szCs w:val="22"/>
        </w:rPr>
        <w:lastRenderedPageBreak/>
        <w:t>poinformował</w:t>
      </w:r>
      <w:r w:rsidR="001103C2" w:rsidRPr="003B0719">
        <w:rPr>
          <w:sz w:val="22"/>
          <w:szCs w:val="22"/>
        </w:rPr>
        <w:t xml:space="preserve"> </w:t>
      </w:r>
      <w:r w:rsidR="00177BC0" w:rsidRPr="003B0719">
        <w:rPr>
          <w:sz w:val="22"/>
          <w:szCs w:val="22"/>
        </w:rPr>
        <w:t>o możliwości wypowiedzenia się, co do zebranych dowodów i materiałów. Ponieważ ustalona liczba stron postępowania w przedmiotowej sprawie przekracza 10 w związku z powyższym organ stosownie do brzmienia art. 74 ust.3 ustawy OOŚ, stosował art. 49 ustawy z dnia 14 czerwca 1960 r. Kodeks postępowania administracyjnego przewidujący powiadomienie stron o czynnościach postępowania przez obwieszczenie lub w inny zwyczajowo przyjęty w danej miejscowości sposób publicznego ogłoszenia. Obwieszczenia zamieszczane były w Biuletynie Informacji Publicznej Gminy Sośnicowice oraz na tablic</w:t>
      </w:r>
      <w:r w:rsidR="00780DB4">
        <w:rPr>
          <w:sz w:val="22"/>
          <w:szCs w:val="22"/>
        </w:rPr>
        <w:t xml:space="preserve">y ogłoszeń w Urzędzie Miejskim w Sośnicowicach a także tablicy ogłoszeń w Urzędzie Gminy Pilchowice. </w:t>
      </w:r>
      <w:r w:rsidR="00177BC0" w:rsidRPr="003B0719">
        <w:rPr>
          <w:sz w:val="22"/>
          <w:szCs w:val="22"/>
        </w:rPr>
        <w:t xml:space="preserve">Natomiast </w:t>
      </w:r>
      <w:r w:rsidR="001103C2" w:rsidRPr="003B0719">
        <w:rPr>
          <w:sz w:val="22"/>
          <w:szCs w:val="22"/>
        </w:rPr>
        <w:t xml:space="preserve">pełnomocnikowi Inwestora </w:t>
      </w:r>
      <w:r w:rsidR="00177BC0" w:rsidRPr="003B0719">
        <w:rPr>
          <w:sz w:val="22"/>
          <w:szCs w:val="22"/>
        </w:rPr>
        <w:t>doręczenia pism realizowane były zgodnie z art. 39 Kpa- przez pocztę za zwrotnym potwierdzeniem odbioru. Potwierdzenia doręczeń pism stronom oraz obwieszczenia</w:t>
      </w:r>
      <w:r w:rsidR="00780DB4">
        <w:rPr>
          <w:sz w:val="22"/>
          <w:szCs w:val="22"/>
        </w:rPr>
        <w:t xml:space="preserve"> </w:t>
      </w:r>
      <w:r w:rsidR="00177BC0" w:rsidRPr="003B0719">
        <w:rPr>
          <w:sz w:val="22"/>
          <w:szCs w:val="22"/>
        </w:rPr>
        <w:t xml:space="preserve">z potwierdzeniem terminów ich wywieszenia znajdują się w aktach sprawy. </w:t>
      </w:r>
    </w:p>
    <w:p w:rsidR="00865D83" w:rsidRPr="003B0719" w:rsidRDefault="00865D83" w:rsidP="00072FC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72FC3" w:rsidRPr="003B0719" w:rsidRDefault="00B95B5E" w:rsidP="00B95B5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7</w:t>
      </w:r>
      <w:r w:rsidR="00177BC0" w:rsidRPr="003B0719">
        <w:rPr>
          <w:sz w:val="22"/>
          <w:szCs w:val="22"/>
        </w:rPr>
        <w:t>.</w:t>
      </w:r>
      <w:r w:rsidR="00177BC0" w:rsidRPr="003B0719">
        <w:rPr>
          <w:sz w:val="22"/>
          <w:szCs w:val="22"/>
        </w:rPr>
        <w:tab/>
      </w:r>
      <w:r w:rsidR="00072FC3" w:rsidRPr="003B0719">
        <w:rPr>
          <w:sz w:val="22"/>
          <w:szCs w:val="22"/>
        </w:rPr>
        <w:t xml:space="preserve">W oparciu o art. 59 ust. 1 </w:t>
      </w:r>
      <w:proofErr w:type="spellStart"/>
      <w:r w:rsidR="00072FC3" w:rsidRPr="003B0719">
        <w:rPr>
          <w:sz w:val="22"/>
          <w:szCs w:val="22"/>
        </w:rPr>
        <w:t>pkt</w:t>
      </w:r>
      <w:proofErr w:type="spellEnd"/>
      <w:r w:rsidR="00072FC3" w:rsidRPr="003B0719">
        <w:rPr>
          <w:sz w:val="22"/>
          <w:szCs w:val="22"/>
        </w:rPr>
        <w:t xml:space="preserve"> 2 ustawy </w:t>
      </w:r>
      <w:r w:rsidR="008E4086" w:rsidRPr="003B0719">
        <w:rPr>
          <w:sz w:val="22"/>
          <w:szCs w:val="22"/>
        </w:rPr>
        <w:t>OO</w:t>
      </w:r>
      <w:r w:rsidR="002F331A" w:rsidRPr="003B0719">
        <w:rPr>
          <w:sz w:val="22"/>
          <w:szCs w:val="22"/>
        </w:rPr>
        <w:t>Ś</w:t>
      </w:r>
      <w:r w:rsidR="00072FC3" w:rsidRPr="003B0719">
        <w:rPr>
          <w:sz w:val="22"/>
          <w:szCs w:val="22"/>
        </w:rPr>
        <w:t xml:space="preserve"> przeprowadzenia oceny oddziaływania przedsięwzięcia na środowisko wymagają planowane przedsięwzięcia mogące potencjalnie znacząco oddziaływać na środowisko, jeżeli obowiązek przeprowadzenia oceny oddziaływania przedsięwzięcia na środowisko został stwierdzony na podstawie art. 63 ust. 1 ustawy, czyli w drodze postanowienia organu właściwego do wydania decyzji o środowiskowych uwarunkowaniach. </w:t>
      </w:r>
    </w:p>
    <w:p w:rsidR="0045589C" w:rsidRPr="003B0719" w:rsidRDefault="0045589C" w:rsidP="00072FC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B2EB2" w:rsidRPr="003B0719" w:rsidRDefault="00B95B5E" w:rsidP="00B95B5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8</w:t>
      </w:r>
      <w:r w:rsidR="00072FC3" w:rsidRPr="003B0719">
        <w:rPr>
          <w:sz w:val="22"/>
          <w:szCs w:val="22"/>
        </w:rPr>
        <w:t>.</w:t>
      </w:r>
      <w:r w:rsidR="00072FC3" w:rsidRPr="003B0719">
        <w:rPr>
          <w:sz w:val="22"/>
          <w:szCs w:val="22"/>
        </w:rPr>
        <w:tab/>
        <w:t xml:space="preserve">Art. 64 ust. 1 wskazuje, że organ prowadzący postępowanie wydaje postanowienie, o którym mowa w art. 63 ust. 1 po zasięgnięciu opinii </w:t>
      </w:r>
      <w:r w:rsidR="009B2EB2" w:rsidRPr="003B0719">
        <w:rPr>
          <w:sz w:val="22"/>
          <w:szCs w:val="22"/>
        </w:rPr>
        <w:t xml:space="preserve">regionalnego dyrektora ochrony środowiska, organu o którym mowa w art. 78 ustawy OOŚ tj. organu Państwowej Inspekcji Sanitarnej oraz organu właściwego do wydania oceny wodno prawnej, o której mowa w przepisach ustawy z dnia 20 lipca 2017. – Prawo wodne. </w:t>
      </w:r>
    </w:p>
    <w:p w:rsidR="00072FC3" w:rsidRPr="003B0719" w:rsidRDefault="00072FC3" w:rsidP="00072FC3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W </w:t>
      </w:r>
      <w:r w:rsidR="009B2EB2" w:rsidRPr="003B0719">
        <w:rPr>
          <w:sz w:val="22"/>
          <w:szCs w:val="22"/>
        </w:rPr>
        <w:t xml:space="preserve">oparciu o art. 64 ust. 1 </w:t>
      </w:r>
      <w:proofErr w:type="spellStart"/>
      <w:r w:rsidR="009B2EB2" w:rsidRPr="003B0719">
        <w:rPr>
          <w:sz w:val="22"/>
          <w:szCs w:val="22"/>
        </w:rPr>
        <w:t>pkt</w:t>
      </w:r>
      <w:proofErr w:type="spellEnd"/>
      <w:r w:rsidR="009B2EB2" w:rsidRPr="003B0719">
        <w:rPr>
          <w:sz w:val="22"/>
          <w:szCs w:val="22"/>
        </w:rPr>
        <w:t xml:space="preserve"> 1, 2 i 4, art. 78 ust. 1 </w:t>
      </w:r>
      <w:proofErr w:type="spellStart"/>
      <w:r w:rsidR="009B2EB2" w:rsidRPr="003B0719">
        <w:rPr>
          <w:sz w:val="22"/>
          <w:szCs w:val="22"/>
        </w:rPr>
        <w:t>pkt</w:t>
      </w:r>
      <w:proofErr w:type="spellEnd"/>
      <w:r w:rsidR="009B2EB2" w:rsidRPr="003B0719">
        <w:rPr>
          <w:sz w:val="22"/>
          <w:szCs w:val="22"/>
        </w:rPr>
        <w:t xml:space="preserve"> 2 oraz art. 84 ust. 1 ustawy OOŚ, </w:t>
      </w:r>
      <w:r w:rsidRPr="003B0719">
        <w:rPr>
          <w:sz w:val="22"/>
          <w:szCs w:val="22"/>
        </w:rPr>
        <w:t>Burmistrz Sośnicowic pism</w:t>
      </w:r>
      <w:r w:rsidR="00DA2B64">
        <w:rPr>
          <w:sz w:val="22"/>
          <w:szCs w:val="22"/>
        </w:rPr>
        <w:t>a</w:t>
      </w:r>
      <w:r w:rsidRPr="003B0719">
        <w:rPr>
          <w:sz w:val="22"/>
          <w:szCs w:val="22"/>
        </w:rPr>
        <w:t>m</w:t>
      </w:r>
      <w:r w:rsidR="00DA2B64">
        <w:rPr>
          <w:sz w:val="22"/>
          <w:szCs w:val="22"/>
        </w:rPr>
        <w:t>i</w:t>
      </w:r>
      <w:r w:rsidRPr="003B0719">
        <w:rPr>
          <w:sz w:val="22"/>
          <w:szCs w:val="22"/>
        </w:rPr>
        <w:t xml:space="preserve"> z dnia </w:t>
      </w:r>
      <w:r w:rsidR="00780DB4">
        <w:rPr>
          <w:sz w:val="22"/>
          <w:szCs w:val="22"/>
        </w:rPr>
        <w:t>2</w:t>
      </w:r>
      <w:r w:rsidR="009B2EB2" w:rsidRPr="003B0719">
        <w:rPr>
          <w:sz w:val="22"/>
          <w:szCs w:val="22"/>
        </w:rPr>
        <w:t>.0</w:t>
      </w:r>
      <w:r w:rsidR="00780DB4">
        <w:rPr>
          <w:sz w:val="22"/>
          <w:szCs w:val="22"/>
        </w:rPr>
        <w:t>6</w:t>
      </w:r>
      <w:r w:rsidR="009B2EB2" w:rsidRPr="003B0719">
        <w:rPr>
          <w:sz w:val="22"/>
          <w:szCs w:val="22"/>
        </w:rPr>
        <w:t>.202</w:t>
      </w:r>
      <w:r w:rsidR="00DA2B64">
        <w:rPr>
          <w:sz w:val="22"/>
          <w:szCs w:val="22"/>
        </w:rPr>
        <w:t>2</w:t>
      </w:r>
      <w:r w:rsidR="009B2EB2" w:rsidRPr="003B0719">
        <w:rPr>
          <w:sz w:val="22"/>
          <w:szCs w:val="22"/>
        </w:rPr>
        <w:t xml:space="preserve">r. </w:t>
      </w:r>
      <w:r w:rsidRPr="003B0719">
        <w:rPr>
          <w:sz w:val="22"/>
          <w:szCs w:val="22"/>
        </w:rPr>
        <w:t>wystąpił o opinię co do potrzeby przeprowadzenia oceny oddziaływania na środowisko dla planowanego przedsięwzięcia oraz zakresu ewentualnego raportu do Regionalnego Dyrektora Ochrony Środowiska w Katowicach i Państwowego Powiatowego Inspektora Sanitarnego w</w:t>
      </w:r>
      <w:r w:rsidR="0033656A" w:rsidRPr="003B0719">
        <w:rPr>
          <w:sz w:val="22"/>
          <w:szCs w:val="22"/>
        </w:rPr>
        <w:t> </w:t>
      </w:r>
      <w:r w:rsidRPr="003B0719">
        <w:rPr>
          <w:sz w:val="22"/>
          <w:szCs w:val="22"/>
        </w:rPr>
        <w:t>Gliwicach</w:t>
      </w:r>
      <w:r w:rsidR="0059495D" w:rsidRPr="003B0719">
        <w:rPr>
          <w:sz w:val="22"/>
          <w:szCs w:val="22"/>
        </w:rPr>
        <w:t xml:space="preserve"> oraz Państwowego Gospodarstwa Wodnego Wody Polskie – Zarząd Zlewni w Gliwicach </w:t>
      </w:r>
      <w:r w:rsidRPr="003B0719">
        <w:rPr>
          <w:sz w:val="22"/>
          <w:szCs w:val="22"/>
        </w:rPr>
        <w:t xml:space="preserve">.  </w:t>
      </w:r>
    </w:p>
    <w:p w:rsidR="00780DB4" w:rsidRPr="003B0719" w:rsidRDefault="00780DB4" w:rsidP="00780DB4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Regionalny Dyrektor Ochrony Środowiska w Katowicach postanowieniem znak WOOŚ.42</w:t>
      </w:r>
      <w:r>
        <w:rPr>
          <w:sz w:val="22"/>
          <w:szCs w:val="22"/>
        </w:rPr>
        <w:t>20</w:t>
      </w:r>
      <w:r w:rsidRPr="003B0719">
        <w:rPr>
          <w:sz w:val="22"/>
          <w:szCs w:val="22"/>
        </w:rPr>
        <w:t>.</w:t>
      </w:r>
      <w:r>
        <w:rPr>
          <w:sz w:val="22"/>
          <w:szCs w:val="22"/>
        </w:rPr>
        <w:t>330</w:t>
      </w:r>
      <w:r w:rsidRPr="003B0719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3B0719">
        <w:rPr>
          <w:sz w:val="22"/>
          <w:szCs w:val="22"/>
        </w:rPr>
        <w:t>.MP.</w:t>
      </w:r>
      <w:r>
        <w:rPr>
          <w:sz w:val="22"/>
          <w:szCs w:val="22"/>
        </w:rPr>
        <w:t>1</w:t>
      </w:r>
      <w:r w:rsidRPr="003B0719">
        <w:rPr>
          <w:sz w:val="22"/>
          <w:szCs w:val="22"/>
        </w:rPr>
        <w:t xml:space="preserve"> z dnia </w:t>
      </w:r>
      <w:r>
        <w:rPr>
          <w:sz w:val="22"/>
          <w:szCs w:val="22"/>
        </w:rPr>
        <w:t>14</w:t>
      </w:r>
      <w:r w:rsidRPr="003B0719">
        <w:rPr>
          <w:sz w:val="22"/>
          <w:szCs w:val="22"/>
        </w:rPr>
        <w:t>.</w:t>
      </w:r>
      <w:r>
        <w:rPr>
          <w:sz w:val="22"/>
          <w:szCs w:val="22"/>
        </w:rPr>
        <w:t>06.</w:t>
      </w:r>
      <w:r w:rsidRPr="003B0719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3B0719">
        <w:rPr>
          <w:sz w:val="22"/>
          <w:szCs w:val="22"/>
        </w:rPr>
        <w:t xml:space="preserve">r. (data wpływu </w:t>
      </w:r>
      <w:r>
        <w:rPr>
          <w:sz w:val="22"/>
          <w:szCs w:val="22"/>
        </w:rPr>
        <w:t>14</w:t>
      </w:r>
      <w:r w:rsidRPr="003B0719">
        <w:rPr>
          <w:sz w:val="22"/>
          <w:szCs w:val="22"/>
        </w:rPr>
        <w:t>.</w:t>
      </w:r>
      <w:r>
        <w:rPr>
          <w:sz w:val="22"/>
          <w:szCs w:val="22"/>
        </w:rPr>
        <w:t>06.</w:t>
      </w:r>
      <w:r w:rsidRPr="003B0719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3B0719">
        <w:rPr>
          <w:sz w:val="22"/>
          <w:szCs w:val="22"/>
        </w:rPr>
        <w:t xml:space="preserve">r.) wyraził opinię, że nie istnieje konieczność przeprowadzenia oceny oddziaływania na środowisko i wskazał konieczność określenia w decyzji o środowiskowych uwarunkowaniach warunków i wymagań, które zostały określone w sentencji niniejszej decyzji. </w:t>
      </w:r>
    </w:p>
    <w:p w:rsidR="00AD26F0" w:rsidRDefault="00780DB4" w:rsidP="00AD26F0">
      <w:pPr>
        <w:pStyle w:val="NormalnyWeb"/>
        <w:spacing w:before="0" w:beforeAutospacing="0" w:after="0"/>
        <w:ind w:firstLine="709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Regionalny Dyrektor Ochrony Środowiska w Katowicach po analizie dokumentów zebranych w przedmiotowej sprawie pod kątem uwarunkowań związanych z kwalifikowaniem przedsięwzięcia do przeprowadzenia oce</w:t>
      </w:r>
      <w:r w:rsidR="007015C2">
        <w:rPr>
          <w:sz w:val="22"/>
          <w:szCs w:val="22"/>
        </w:rPr>
        <w:t>ny oddziaływania na środowisko</w:t>
      </w:r>
      <w:r w:rsidRPr="003B0719">
        <w:rPr>
          <w:sz w:val="22"/>
          <w:szCs w:val="22"/>
        </w:rPr>
        <w:t xml:space="preserve"> ustalił, że w przedmiotowym przypadku nie zachodzą szczegółowe uwarunkowania określone w art. 63 ust. 1 ustawy OOŚ</w:t>
      </w:r>
      <w:r w:rsidR="007015C2">
        <w:rPr>
          <w:sz w:val="22"/>
          <w:szCs w:val="22"/>
        </w:rPr>
        <w:t>, określając jednocześnie warunki jego realizacji mające na celu wyeliminowanie lub minimalizację ujemnego wpływu przedsięwzięcia na środowisko</w:t>
      </w:r>
      <w:r w:rsidRPr="003B0719">
        <w:rPr>
          <w:sz w:val="22"/>
          <w:szCs w:val="22"/>
        </w:rPr>
        <w:t xml:space="preserve">. </w:t>
      </w:r>
    </w:p>
    <w:p w:rsidR="00590756" w:rsidRPr="003B0719" w:rsidRDefault="001103C2" w:rsidP="00AD26F0">
      <w:pPr>
        <w:pStyle w:val="NormalnyWeb"/>
        <w:spacing w:before="0" w:beforeAutospacing="0" w:after="0"/>
        <w:ind w:firstLine="709"/>
        <w:jc w:val="both"/>
        <w:rPr>
          <w:i/>
          <w:sz w:val="22"/>
          <w:szCs w:val="22"/>
        </w:rPr>
      </w:pPr>
      <w:r w:rsidRPr="003B0719">
        <w:rPr>
          <w:sz w:val="22"/>
          <w:szCs w:val="22"/>
        </w:rPr>
        <w:t xml:space="preserve">W dniu </w:t>
      </w:r>
      <w:r w:rsidR="00AD26F0">
        <w:rPr>
          <w:sz w:val="22"/>
          <w:szCs w:val="22"/>
        </w:rPr>
        <w:t>23</w:t>
      </w:r>
      <w:r w:rsidRPr="003B0719">
        <w:rPr>
          <w:sz w:val="22"/>
          <w:szCs w:val="22"/>
        </w:rPr>
        <w:t>.0</w:t>
      </w:r>
      <w:r w:rsidR="00AD26F0">
        <w:rPr>
          <w:sz w:val="22"/>
          <w:szCs w:val="22"/>
        </w:rPr>
        <w:t>6</w:t>
      </w:r>
      <w:r w:rsidRPr="003B0719">
        <w:rPr>
          <w:sz w:val="22"/>
          <w:szCs w:val="22"/>
        </w:rPr>
        <w:t>.202</w:t>
      </w:r>
      <w:r w:rsidR="00DA2B64">
        <w:rPr>
          <w:sz w:val="22"/>
          <w:szCs w:val="22"/>
        </w:rPr>
        <w:t>2</w:t>
      </w:r>
      <w:r w:rsidRPr="003B0719">
        <w:rPr>
          <w:sz w:val="22"/>
          <w:szCs w:val="22"/>
        </w:rPr>
        <w:t xml:space="preserve">r. do organu wpłynęła opinia </w:t>
      </w:r>
      <w:r w:rsidR="00602640">
        <w:rPr>
          <w:sz w:val="22"/>
          <w:szCs w:val="22"/>
        </w:rPr>
        <w:t xml:space="preserve">sanitarna </w:t>
      </w:r>
      <w:r w:rsidRPr="003B0719">
        <w:rPr>
          <w:sz w:val="22"/>
          <w:szCs w:val="22"/>
        </w:rPr>
        <w:t xml:space="preserve">Państwowego </w:t>
      </w:r>
      <w:r w:rsidR="00602640">
        <w:rPr>
          <w:sz w:val="22"/>
          <w:szCs w:val="22"/>
        </w:rPr>
        <w:t xml:space="preserve">Powiatowego Inspektora sanitarnego w Gliwicach </w:t>
      </w:r>
      <w:r w:rsidRPr="003B0719">
        <w:rPr>
          <w:sz w:val="22"/>
          <w:szCs w:val="22"/>
        </w:rPr>
        <w:t xml:space="preserve"> znak </w:t>
      </w:r>
      <w:proofErr w:type="spellStart"/>
      <w:r w:rsidR="00602640">
        <w:rPr>
          <w:sz w:val="22"/>
          <w:szCs w:val="22"/>
        </w:rPr>
        <w:t>Ns</w:t>
      </w:r>
      <w:proofErr w:type="spellEnd"/>
      <w:r w:rsidR="00602640">
        <w:rPr>
          <w:sz w:val="22"/>
          <w:szCs w:val="22"/>
        </w:rPr>
        <w:t>/ZNS-523-</w:t>
      </w:r>
      <w:r w:rsidR="00AD26F0">
        <w:rPr>
          <w:sz w:val="22"/>
          <w:szCs w:val="22"/>
        </w:rPr>
        <w:t>4</w:t>
      </w:r>
      <w:r w:rsidR="00602640">
        <w:rPr>
          <w:sz w:val="22"/>
          <w:szCs w:val="22"/>
        </w:rPr>
        <w:t xml:space="preserve">5-(1)/22 </w:t>
      </w:r>
      <w:r w:rsidRPr="003B0719">
        <w:rPr>
          <w:sz w:val="22"/>
          <w:szCs w:val="22"/>
        </w:rPr>
        <w:t xml:space="preserve">z dnia </w:t>
      </w:r>
      <w:r w:rsidR="00AD26F0">
        <w:rPr>
          <w:sz w:val="22"/>
          <w:szCs w:val="22"/>
        </w:rPr>
        <w:t>22</w:t>
      </w:r>
      <w:r w:rsidRPr="003B0719">
        <w:rPr>
          <w:sz w:val="22"/>
          <w:szCs w:val="22"/>
        </w:rPr>
        <w:t>.0</w:t>
      </w:r>
      <w:r w:rsidR="00AD26F0">
        <w:rPr>
          <w:sz w:val="22"/>
          <w:szCs w:val="22"/>
        </w:rPr>
        <w:t>6</w:t>
      </w:r>
      <w:r w:rsidRPr="003B0719">
        <w:rPr>
          <w:sz w:val="22"/>
          <w:szCs w:val="22"/>
        </w:rPr>
        <w:t>.202</w:t>
      </w:r>
      <w:r w:rsidR="00602640">
        <w:rPr>
          <w:sz w:val="22"/>
          <w:szCs w:val="22"/>
        </w:rPr>
        <w:t>2</w:t>
      </w:r>
      <w:r w:rsidRPr="003B0719">
        <w:rPr>
          <w:sz w:val="22"/>
          <w:szCs w:val="22"/>
        </w:rPr>
        <w:t xml:space="preserve">r. stwierdzająca brak potrzeby przeprowadzenia oceny oddziaływania na środowisko dla planowanego przedsięwzięcia </w:t>
      </w:r>
    </w:p>
    <w:p w:rsidR="00C80EA4" w:rsidRPr="003B0719" w:rsidRDefault="00AD26F0" w:rsidP="00C80EA4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Natomiast w</w:t>
      </w:r>
      <w:r w:rsidR="00590756" w:rsidRPr="003B0719">
        <w:rPr>
          <w:sz w:val="22"/>
          <w:szCs w:val="22"/>
        </w:rPr>
        <w:t xml:space="preserve"> dniu </w:t>
      </w:r>
      <w:r w:rsidR="00C80EA4">
        <w:rPr>
          <w:sz w:val="22"/>
          <w:szCs w:val="22"/>
        </w:rPr>
        <w:t>27</w:t>
      </w:r>
      <w:r w:rsidR="00590756" w:rsidRPr="003B0719">
        <w:rPr>
          <w:sz w:val="22"/>
          <w:szCs w:val="22"/>
        </w:rPr>
        <w:t>.06.202</w:t>
      </w:r>
      <w:r w:rsidR="00C80EA4">
        <w:rPr>
          <w:sz w:val="22"/>
          <w:szCs w:val="22"/>
        </w:rPr>
        <w:t>2</w:t>
      </w:r>
      <w:r w:rsidR="00590756" w:rsidRPr="003B0719">
        <w:rPr>
          <w:sz w:val="22"/>
          <w:szCs w:val="22"/>
        </w:rPr>
        <w:t>r. do organu wpłynęła opinia Państwowego Gospodarstwa Wodnego Wody Polskie - opinia znak GL.ZZŚ.1.435.</w:t>
      </w:r>
      <w:r>
        <w:rPr>
          <w:sz w:val="22"/>
          <w:szCs w:val="22"/>
        </w:rPr>
        <w:t>109</w:t>
      </w:r>
      <w:r w:rsidR="00590756" w:rsidRPr="003B0719">
        <w:rPr>
          <w:sz w:val="22"/>
          <w:szCs w:val="22"/>
        </w:rPr>
        <w:t>.202</w:t>
      </w:r>
      <w:r w:rsidR="00C80EA4">
        <w:rPr>
          <w:sz w:val="22"/>
          <w:szCs w:val="22"/>
        </w:rPr>
        <w:t>2</w:t>
      </w:r>
      <w:r w:rsidR="00590756" w:rsidRPr="003B0719">
        <w:rPr>
          <w:sz w:val="22"/>
          <w:szCs w:val="22"/>
        </w:rPr>
        <w:t>.</w:t>
      </w:r>
      <w:r w:rsidR="00C80EA4">
        <w:rPr>
          <w:sz w:val="22"/>
          <w:szCs w:val="22"/>
        </w:rPr>
        <w:t>TM</w:t>
      </w:r>
      <w:r w:rsidR="00590756" w:rsidRPr="003B0719">
        <w:rPr>
          <w:sz w:val="22"/>
          <w:szCs w:val="22"/>
        </w:rPr>
        <w:t xml:space="preserve"> z dnia </w:t>
      </w:r>
      <w:r w:rsidR="00C80EA4">
        <w:rPr>
          <w:sz w:val="22"/>
          <w:szCs w:val="22"/>
        </w:rPr>
        <w:t>20</w:t>
      </w:r>
      <w:r w:rsidR="00590756" w:rsidRPr="003B0719">
        <w:rPr>
          <w:sz w:val="22"/>
          <w:szCs w:val="22"/>
        </w:rPr>
        <w:t>.06.202</w:t>
      </w:r>
      <w:r w:rsidR="00C80EA4">
        <w:rPr>
          <w:sz w:val="22"/>
          <w:szCs w:val="22"/>
        </w:rPr>
        <w:t>2</w:t>
      </w:r>
      <w:r w:rsidR="00590756" w:rsidRPr="003B0719">
        <w:rPr>
          <w:sz w:val="22"/>
          <w:szCs w:val="22"/>
        </w:rPr>
        <w:t xml:space="preserve">r. stwierdzająca </w:t>
      </w:r>
      <w:r>
        <w:rPr>
          <w:sz w:val="22"/>
          <w:szCs w:val="22"/>
        </w:rPr>
        <w:t xml:space="preserve">również </w:t>
      </w:r>
      <w:r w:rsidR="00590756" w:rsidRPr="003B0719">
        <w:rPr>
          <w:sz w:val="22"/>
          <w:szCs w:val="22"/>
        </w:rPr>
        <w:t>brak potrzeby przeprowadzenia oceny oddziaływania na środowisko dla planowanego przedsięwzięcia</w:t>
      </w:r>
      <w:r w:rsidR="00C80EA4" w:rsidRPr="00C80EA4">
        <w:rPr>
          <w:sz w:val="22"/>
          <w:szCs w:val="22"/>
        </w:rPr>
        <w:t xml:space="preserve"> </w:t>
      </w:r>
      <w:r w:rsidR="00C80EA4">
        <w:rPr>
          <w:sz w:val="22"/>
          <w:szCs w:val="22"/>
        </w:rPr>
        <w:t xml:space="preserve">ze </w:t>
      </w:r>
      <w:r w:rsidR="00C80EA4" w:rsidRPr="003B0719">
        <w:rPr>
          <w:sz w:val="22"/>
          <w:szCs w:val="22"/>
        </w:rPr>
        <w:t>wskaza</w:t>
      </w:r>
      <w:r w:rsidR="00C80EA4">
        <w:rPr>
          <w:sz w:val="22"/>
          <w:szCs w:val="22"/>
        </w:rPr>
        <w:t>niem</w:t>
      </w:r>
      <w:r w:rsidR="00C80EA4" w:rsidRPr="003B0719">
        <w:rPr>
          <w:sz w:val="22"/>
          <w:szCs w:val="22"/>
        </w:rPr>
        <w:t xml:space="preserve"> warunków </w:t>
      </w:r>
      <w:r w:rsidR="00C80EA4">
        <w:rPr>
          <w:sz w:val="22"/>
          <w:szCs w:val="22"/>
        </w:rPr>
        <w:t>realizacji inwestycji</w:t>
      </w:r>
      <w:r w:rsidR="00C80EA4" w:rsidRPr="003B0719">
        <w:rPr>
          <w:sz w:val="22"/>
          <w:szCs w:val="22"/>
        </w:rPr>
        <w:t xml:space="preserve">, które zostały określone w sentencji niniejszej decyzji. </w:t>
      </w:r>
    </w:p>
    <w:p w:rsidR="001103C2" w:rsidRPr="003B0719" w:rsidRDefault="001103C2" w:rsidP="00602640">
      <w:pPr>
        <w:pStyle w:val="NormalnyWeb"/>
        <w:spacing w:before="0" w:beforeAutospacing="0" w:after="0"/>
        <w:ind w:firstLine="709"/>
        <w:jc w:val="both"/>
        <w:rPr>
          <w:i/>
          <w:sz w:val="22"/>
          <w:szCs w:val="22"/>
        </w:rPr>
      </w:pPr>
      <w:r w:rsidRPr="003B0719">
        <w:rPr>
          <w:sz w:val="22"/>
          <w:szCs w:val="22"/>
        </w:rPr>
        <w:t xml:space="preserve">W uzasadnieniu opinii Dyrektor PGW Wody Polskie Zarządu Zlewni w Gliwicach, uznał, iż </w:t>
      </w:r>
      <w:r w:rsidRPr="003B0719">
        <w:rPr>
          <w:i/>
          <w:sz w:val="22"/>
          <w:szCs w:val="22"/>
        </w:rPr>
        <w:t>przy spełnieniu określonych w niniejszej opinii warunków, realizacja inwestycji nie wpłynie na możliwość osiągnięcia celów środowiskowych o których jest mowa w art. 56, art. 57, art. 59 i art. 61 ustawy z dnia 20 lipca 2017r. Prawo wodne, a ustanowionych w „Planie gospodarowania wodami na obszarze Odry”, przyjętym rozporządzeniem Rady Ministrów z dnia 18 października 2016r. (</w:t>
      </w:r>
      <w:proofErr w:type="spellStart"/>
      <w:r w:rsidRPr="003B0719">
        <w:rPr>
          <w:i/>
          <w:sz w:val="22"/>
          <w:szCs w:val="22"/>
        </w:rPr>
        <w:t>Dz.U</w:t>
      </w:r>
      <w:proofErr w:type="spellEnd"/>
      <w:r w:rsidRPr="003B0719">
        <w:rPr>
          <w:i/>
          <w:sz w:val="22"/>
          <w:szCs w:val="22"/>
        </w:rPr>
        <w:t>. z 2016r. poz. 1967).  .</w:t>
      </w:r>
    </w:p>
    <w:p w:rsidR="00660BA8" w:rsidRPr="003B0719" w:rsidRDefault="00660BA8" w:rsidP="00375125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</w:p>
    <w:p w:rsidR="00072FC3" w:rsidRPr="003B0719" w:rsidRDefault="00B95B5E" w:rsidP="00072FC3">
      <w:pPr>
        <w:pStyle w:val="NormalnyWeb"/>
        <w:tabs>
          <w:tab w:val="left" w:pos="567"/>
        </w:tabs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lastRenderedPageBreak/>
        <w:tab/>
        <w:t>9</w:t>
      </w:r>
      <w:r w:rsidR="00072FC3" w:rsidRPr="003B0719">
        <w:rPr>
          <w:sz w:val="22"/>
          <w:szCs w:val="22"/>
        </w:rPr>
        <w:t>.</w:t>
      </w:r>
      <w:r w:rsidR="00072FC3" w:rsidRPr="003B0719">
        <w:rPr>
          <w:sz w:val="22"/>
          <w:szCs w:val="22"/>
        </w:rPr>
        <w:tab/>
      </w:r>
      <w:r w:rsidR="008E6859" w:rsidRPr="003B0719">
        <w:rPr>
          <w:sz w:val="22"/>
          <w:szCs w:val="22"/>
        </w:rPr>
        <w:t>Burmistrz So</w:t>
      </w:r>
      <w:r w:rsidR="006D3460" w:rsidRPr="003B0719">
        <w:rPr>
          <w:sz w:val="22"/>
          <w:szCs w:val="22"/>
        </w:rPr>
        <w:t>ś</w:t>
      </w:r>
      <w:r w:rsidR="008E6859" w:rsidRPr="003B0719">
        <w:rPr>
          <w:sz w:val="22"/>
          <w:szCs w:val="22"/>
        </w:rPr>
        <w:t xml:space="preserve">nicowic </w:t>
      </w:r>
      <w:r w:rsidR="00425BD4" w:rsidRPr="003B0719">
        <w:rPr>
          <w:sz w:val="22"/>
          <w:szCs w:val="22"/>
        </w:rPr>
        <w:t>przy wydawaniu niniejszej decyzji, po uwzględnieniu obowiązujących przepisów, opierał się na ww. opini</w:t>
      </w:r>
      <w:r w:rsidR="00D22FEA" w:rsidRPr="003B0719">
        <w:rPr>
          <w:sz w:val="22"/>
          <w:szCs w:val="22"/>
        </w:rPr>
        <w:t>ach</w:t>
      </w:r>
      <w:r w:rsidR="00425BD4" w:rsidRPr="003B0719">
        <w:rPr>
          <w:sz w:val="22"/>
          <w:szCs w:val="22"/>
        </w:rPr>
        <w:t xml:space="preserve"> organów </w:t>
      </w:r>
      <w:r w:rsidR="005B7044" w:rsidRPr="003B0719">
        <w:rPr>
          <w:sz w:val="22"/>
          <w:szCs w:val="22"/>
        </w:rPr>
        <w:t>współdziałających</w:t>
      </w:r>
      <w:r w:rsidR="00D22FEA" w:rsidRPr="003B0719">
        <w:rPr>
          <w:sz w:val="22"/>
          <w:szCs w:val="22"/>
        </w:rPr>
        <w:t>, o których</w:t>
      </w:r>
      <w:r w:rsidR="00425BD4" w:rsidRPr="003B0719">
        <w:rPr>
          <w:sz w:val="22"/>
          <w:szCs w:val="22"/>
        </w:rPr>
        <w:t xml:space="preserve"> mowa w art. 64 ust. 1 </w:t>
      </w:r>
      <w:proofErr w:type="spellStart"/>
      <w:r w:rsidR="00425BD4" w:rsidRPr="003B0719">
        <w:rPr>
          <w:sz w:val="22"/>
          <w:szCs w:val="22"/>
        </w:rPr>
        <w:t>pkt</w:t>
      </w:r>
      <w:proofErr w:type="spellEnd"/>
      <w:r w:rsidR="00425BD4" w:rsidRPr="003B0719">
        <w:rPr>
          <w:sz w:val="22"/>
          <w:szCs w:val="22"/>
        </w:rPr>
        <w:t xml:space="preserve"> 1, 2 oraz 4 ustawy OOŚ oraz na informacjach zawartych w </w:t>
      </w:r>
      <w:r w:rsidR="00425BD4" w:rsidRPr="003B0719">
        <w:rPr>
          <w:i/>
          <w:sz w:val="22"/>
          <w:szCs w:val="22"/>
        </w:rPr>
        <w:t>Karcie informacyjnej przedsięwzięcia</w:t>
      </w:r>
      <w:r w:rsidR="00425BD4" w:rsidRPr="003B0719">
        <w:rPr>
          <w:sz w:val="22"/>
          <w:szCs w:val="22"/>
        </w:rPr>
        <w:t xml:space="preserve">  sporządzonej w </w:t>
      </w:r>
      <w:r w:rsidR="00375125">
        <w:rPr>
          <w:sz w:val="22"/>
          <w:szCs w:val="22"/>
        </w:rPr>
        <w:t>kwietniu</w:t>
      </w:r>
      <w:r w:rsidR="00425BD4" w:rsidRPr="003B0719">
        <w:rPr>
          <w:sz w:val="22"/>
          <w:szCs w:val="22"/>
        </w:rPr>
        <w:t xml:space="preserve"> 202</w:t>
      </w:r>
      <w:r w:rsidR="00375125">
        <w:rPr>
          <w:sz w:val="22"/>
          <w:szCs w:val="22"/>
        </w:rPr>
        <w:t>2</w:t>
      </w:r>
      <w:r w:rsidR="00425BD4" w:rsidRPr="003B0719">
        <w:rPr>
          <w:sz w:val="22"/>
          <w:szCs w:val="22"/>
        </w:rPr>
        <w:t xml:space="preserve">r. </w:t>
      </w:r>
      <w:r w:rsidR="00D22FEA" w:rsidRPr="003B0719">
        <w:rPr>
          <w:sz w:val="22"/>
          <w:szCs w:val="22"/>
        </w:rPr>
        <w:t>Organ p</w:t>
      </w:r>
      <w:r w:rsidR="008E6859" w:rsidRPr="003B0719">
        <w:rPr>
          <w:sz w:val="22"/>
          <w:szCs w:val="22"/>
        </w:rPr>
        <w:t xml:space="preserve">rzeprowadził analizę </w:t>
      </w:r>
      <w:r w:rsidR="006D3460" w:rsidRPr="003B0719">
        <w:rPr>
          <w:sz w:val="22"/>
          <w:szCs w:val="22"/>
        </w:rPr>
        <w:t xml:space="preserve">przedsięwzięcia </w:t>
      </w:r>
      <w:r w:rsidR="00010186" w:rsidRPr="003B0719">
        <w:rPr>
          <w:sz w:val="22"/>
          <w:szCs w:val="22"/>
        </w:rPr>
        <w:t>biorąc pod uwagę</w:t>
      </w:r>
      <w:r w:rsidR="006D3460" w:rsidRPr="003B0719">
        <w:rPr>
          <w:sz w:val="22"/>
          <w:szCs w:val="22"/>
        </w:rPr>
        <w:t xml:space="preserve"> łącznie kryteria, o których mowa w art. 63 ust. 1 ustawy OOŚ </w:t>
      </w:r>
      <w:r w:rsidR="00072FC3" w:rsidRPr="003B0719">
        <w:rPr>
          <w:sz w:val="22"/>
          <w:szCs w:val="22"/>
        </w:rPr>
        <w:t>:</w:t>
      </w:r>
    </w:p>
    <w:p w:rsidR="00B95B5E" w:rsidRPr="003B0719" w:rsidRDefault="00072FC3" w:rsidP="00F94058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B0719">
        <w:rPr>
          <w:b/>
          <w:i/>
          <w:sz w:val="22"/>
          <w:szCs w:val="22"/>
        </w:rPr>
        <w:t xml:space="preserve">rodzaj i charakterystyka </w:t>
      </w:r>
      <w:r w:rsidR="0036592D" w:rsidRPr="003B0719">
        <w:rPr>
          <w:b/>
          <w:i/>
          <w:sz w:val="22"/>
          <w:szCs w:val="22"/>
        </w:rPr>
        <w:t>przedsięwzięcia</w:t>
      </w:r>
      <w:r w:rsidR="006D3460" w:rsidRPr="003B0719">
        <w:rPr>
          <w:b/>
          <w:i/>
          <w:sz w:val="22"/>
          <w:szCs w:val="22"/>
        </w:rPr>
        <w:t>, z uwzględnieniem:</w:t>
      </w:r>
      <w:r w:rsidRPr="003B0719">
        <w:rPr>
          <w:sz w:val="22"/>
          <w:szCs w:val="22"/>
        </w:rPr>
        <w:t>–</w:t>
      </w:r>
      <w:r w:rsidR="00A41A7A" w:rsidRPr="003B0719">
        <w:rPr>
          <w:sz w:val="22"/>
          <w:szCs w:val="22"/>
        </w:rPr>
        <w:t xml:space="preserve"> </w:t>
      </w:r>
    </w:p>
    <w:p w:rsidR="00B95B5E" w:rsidRPr="003B0719" w:rsidRDefault="00B95B5E" w:rsidP="002000A5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3B0719">
        <w:rPr>
          <w:b/>
          <w:i/>
          <w:sz w:val="22"/>
          <w:szCs w:val="22"/>
        </w:rPr>
        <w:t>skali przedsięwzięcia i wielkości zajmowanego terenu oraz wzajemnych proporcji, a także istotnych rozwiązań charakteryzujących przedsięwzięcie.</w:t>
      </w:r>
      <w:r w:rsidRPr="003B0719">
        <w:rPr>
          <w:b/>
          <w:sz w:val="22"/>
          <w:szCs w:val="22"/>
        </w:rPr>
        <w:t xml:space="preserve"> </w:t>
      </w:r>
    </w:p>
    <w:p w:rsidR="00C25E27" w:rsidRDefault="002C6DD1" w:rsidP="00722689">
      <w:pPr>
        <w:ind w:left="284"/>
        <w:jc w:val="both"/>
        <w:rPr>
          <w:sz w:val="22"/>
          <w:szCs w:val="22"/>
          <w:lang w:bidi="pl-PL"/>
        </w:rPr>
      </w:pPr>
      <w:r w:rsidRPr="003B0719">
        <w:rPr>
          <w:sz w:val="22"/>
          <w:szCs w:val="22"/>
        </w:rPr>
        <w:t xml:space="preserve">Przedmiotowa inwestycja będzie polegała na </w:t>
      </w:r>
      <w:r w:rsidR="00722689" w:rsidRPr="00722689">
        <w:rPr>
          <w:sz w:val="22"/>
          <w:szCs w:val="22"/>
          <w:lang w:bidi="pl-PL"/>
        </w:rPr>
        <w:t>budowie hali magazynowej z możliwością prowadzenia nieuciążliwej produkcji o powierzchni około 26 000 m</w:t>
      </w:r>
      <w:r w:rsidR="00722689" w:rsidRPr="00722689">
        <w:rPr>
          <w:sz w:val="22"/>
          <w:szCs w:val="22"/>
          <w:vertAlign w:val="superscript"/>
          <w:lang w:bidi="pl-PL"/>
        </w:rPr>
        <w:t>2</w:t>
      </w:r>
      <w:r w:rsidR="00722689" w:rsidRPr="00722689">
        <w:rPr>
          <w:sz w:val="22"/>
          <w:szCs w:val="22"/>
          <w:lang w:bidi="pl-PL"/>
        </w:rPr>
        <w:t xml:space="preserve"> </w:t>
      </w:r>
      <w:r w:rsidR="00AA723C">
        <w:rPr>
          <w:sz w:val="22"/>
          <w:szCs w:val="22"/>
          <w:lang w:bidi="pl-PL"/>
        </w:rPr>
        <w:t>oraz wysokości około 12m. Hala podzielona zostanie na 68 doków z przeznaczeniem na wynajem powierzchni dla prowadzenia działalności związanej z przechowywaniem artykułów przemysłowych, materiałów, artykułów chemicznych i spożywczych oraz artykułów farmaceutycznych. Hala może być również przeznaczona pod prowadzenie działalności związanej ze świadczeniem usług w zakresie spedycji</w:t>
      </w:r>
      <w:r w:rsidR="00E06787">
        <w:rPr>
          <w:sz w:val="22"/>
          <w:szCs w:val="22"/>
          <w:lang w:bidi="pl-PL"/>
        </w:rPr>
        <w:br/>
      </w:r>
      <w:r w:rsidR="00AA723C">
        <w:rPr>
          <w:sz w:val="22"/>
          <w:szCs w:val="22"/>
          <w:lang w:bidi="pl-PL"/>
        </w:rPr>
        <w:t xml:space="preserve">i dystrybucji towarów, w tym wysyłki w ramach internetowej sprzedaży detalicznej. </w:t>
      </w:r>
      <w:r w:rsidR="00C25E27">
        <w:rPr>
          <w:sz w:val="22"/>
          <w:szCs w:val="22"/>
          <w:lang w:bidi="pl-PL"/>
        </w:rPr>
        <w:t xml:space="preserve"> </w:t>
      </w:r>
    </w:p>
    <w:p w:rsidR="008F7E64" w:rsidRPr="008F7E64" w:rsidRDefault="008F7E64" w:rsidP="008F7E64">
      <w:pPr>
        <w:ind w:left="284"/>
        <w:jc w:val="both"/>
        <w:rPr>
          <w:sz w:val="22"/>
          <w:szCs w:val="22"/>
          <w:lang w:bidi="pl-PL"/>
        </w:rPr>
      </w:pPr>
      <w:r w:rsidRPr="008F7E64">
        <w:rPr>
          <w:sz w:val="22"/>
          <w:szCs w:val="22"/>
          <w:lang w:bidi="pl-PL"/>
        </w:rPr>
        <w:t>Dodatkowo inwestor przewiduje budowę budynku biurowo-socjalnego wyposażonego w węzły sanitarne, pomieszczenia do przygotowania i spożywania posiłków, zespoły szatniowe dla pracowników fizycznych oraz pomieszczenia administracyjne. Inwestycja zakłada także wykonanie miejsc postojowych dla samochodów osobowych 4ącznie ok. 152 miejsc parkingowych i 10 miejsc postojowych dla samochodów ciężarowych. W ramach planowanego przedsięwzięcia przewiduje się posadowienie podziemnego zbiornika do magazynowania LPG o pojemności 80 m</w:t>
      </w:r>
      <w:r w:rsidRPr="008F7E64">
        <w:rPr>
          <w:sz w:val="22"/>
          <w:szCs w:val="22"/>
          <w:vertAlign w:val="superscript"/>
          <w:lang w:bidi="pl-PL"/>
        </w:rPr>
        <w:t>3</w:t>
      </w:r>
      <w:r w:rsidRPr="008F7E64">
        <w:rPr>
          <w:sz w:val="22"/>
          <w:szCs w:val="22"/>
          <w:lang w:bidi="pl-PL"/>
        </w:rPr>
        <w:t>. Zakłada się również budowę dwóch zbiorników retencyjnych o powierzchni ok. 540 m</w:t>
      </w:r>
      <w:r w:rsidRPr="008F7E64">
        <w:rPr>
          <w:sz w:val="22"/>
          <w:szCs w:val="22"/>
          <w:vertAlign w:val="superscript"/>
          <w:lang w:bidi="pl-PL"/>
        </w:rPr>
        <w:t>2</w:t>
      </w:r>
      <w:r w:rsidRPr="008F7E64">
        <w:rPr>
          <w:sz w:val="22"/>
          <w:szCs w:val="22"/>
          <w:lang w:bidi="pl-PL"/>
        </w:rPr>
        <w:t xml:space="preserve"> każdy. Zakład funkcjonował będzie w systemie 3 - zmianowym, przez 7 dni w tygodniu.</w:t>
      </w:r>
    </w:p>
    <w:p w:rsidR="008F7E64" w:rsidRPr="008F7E64" w:rsidRDefault="00D1223C" w:rsidP="008F7E64">
      <w:pPr>
        <w:ind w:left="28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 xml:space="preserve">Inwestycja realizowana będzie na </w:t>
      </w:r>
      <w:r w:rsidRPr="00722689">
        <w:rPr>
          <w:sz w:val="22"/>
          <w:szCs w:val="22"/>
          <w:lang w:bidi="pl-PL"/>
        </w:rPr>
        <w:t>działkach ewidencyjnych o numerach 914/3 i 915/3, obręb 0003 Nieborowice o łącznej powierzchni ok. 6,9382 ha.</w:t>
      </w:r>
      <w:r>
        <w:rPr>
          <w:sz w:val="22"/>
          <w:szCs w:val="22"/>
          <w:lang w:bidi="pl-PL"/>
        </w:rPr>
        <w:t xml:space="preserve"> </w:t>
      </w:r>
      <w:r w:rsidR="008F7E64" w:rsidRPr="008F7E64">
        <w:rPr>
          <w:sz w:val="22"/>
          <w:szCs w:val="22"/>
          <w:lang w:bidi="pl-PL"/>
        </w:rPr>
        <w:t>Powierzchnia zabudowy wyniesie ok. 2,68 ha, powierzchnia utwardzona ok. 2,82 ha, a powierzchnia biologicznie czynna ok. 1,43 ha.</w:t>
      </w:r>
    </w:p>
    <w:p w:rsidR="008F7E64" w:rsidRDefault="008F7E64" w:rsidP="00722689">
      <w:pPr>
        <w:ind w:left="284"/>
        <w:jc w:val="both"/>
        <w:rPr>
          <w:sz w:val="22"/>
          <w:szCs w:val="22"/>
          <w:lang w:bidi="pl-PL"/>
        </w:rPr>
      </w:pPr>
    </w:p>
    <w:p w:rsidR="00D40411" w:rsidRPr="003B0719" w:rsidRDefault="0033787F" w:rsidP="002000A5">
      <w:pPr>
        <w:pStyle w:val="Akapitzlis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3B0719">
        <w:rPr>
          <w:b/>
          <w:i/>
          <w:sz w:val="22"/>
          <w:szCs w:val="22"/>
        </w:rPr>
        <w:t>p</w:t>
      </w:r>
      <w:r w:rsidR="00D40411" w:rsidRPr="003B0719">
        <w:rPr>
          <w:b/>
          <w:i/>
          <w:sz w:val="22"/>
          <w:szCs w:val="22"/>
        </w:rPr>
        <w:t xml:space="preserve">owiązań z innymi przedsięwzięciami, w szczególności kumulowania się oddziaływań przedsięwzięć realizowanych i zrealizowanych, dla których została wydana decyzja o środowiskowych </w:t>
      </w:r>
      <w:r w:rsidR="00B21A26" w:rsidRPr="003B0719">
        <w:rPr>
          <w:b/>
          <w:i/>
          <w:sz w:val="22"/>
          <w:szCs w:val="22"/>
        </w:rPr>
        <w:t>uwarunkowaniach</w:t>
      </w:r>
      <w:r w:rsidR="00D40411" w:rsidRPr="003B0719">
        <w:rPr>
          <w:b/>
          <w:i/>
          <w:sz w:val="22"/>
          <w:szCs w:val="22"/>
        </w:rPr>
        <w:t xml:space="preserve">, znajdujących się na terenie , na którym </w:t>
      </w:r>
      <w:r w:rsidR="00B21A26" w:rsidRPr="003B0719">
        <w:rPr>
          <w:b/>
          <w:i/>
          <w:sz w:val="22"/>
          <w:szCs w:val="22"/>
        </w:rPr>
        <w:t>planuje się realizację przedsięwzięcia, oraz w obszarze oddziaływania planowanego przedsięwzięcia w zakresie, w jakim ich oddziaływania mogą prowadzić do skumulowania oddziaływań z planowanym przedsięwzięciem</w:t>
      </w:r>
      <w:r w:rsidR="00B21A26" w:rsidRPr="003B0719">
        <w:rPr>
          <w:i/>
          <w:sz w:val="22"/>
          <w:szCs w:val="22"/>
        </w:rPr>
        <w:t>.</w:t>
      </w:r>
    </w:p>
    <w:p w:rsidR="00B21A26" w:rsidRPr="003B0719" w:rsidRDefault="00B21A26" w:rsidP="00FB7546">
      <w:pPr>
        <w:pStyle w:val="Akapitzlist"/>
        <w:ind w:left="426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Zgodnie z informacją zawartą w kar</w:t>
      </w:r>
      <w:r w:rsidR="0033787F" w:rsidRPr="003B0719">
        <w:rPr>
          <w:sz w:val="22"/>
          <w:szCs w:val="22"/>
        </w:rPr>
        <w:t>cie</w:t>
      </w:r>
      <w:r w:rsidRPr="003B0719">
        <w:rPr>
          <w:sz w:val="22"/>
          <w:szCs w:val="22"/>
        </w:rPr>
        <w:t xml:space="preserve"> informacyjn</w:t>
      </w:r>
      <w:r w:rsidR="0033787F" w:rsidRPr="003B0719">
        <w:rPr>
          <w:sz w:val="22"/>
          <w:szCs w:val="22"/>
        </w:rPr>
        <w:t>ej</w:t>
      </w:r>
      <w:r w:rsidRPr="003B0719">
        <w:rPr>
          <w:sz w:val="22"/>
          <w:szCs w:val="22"/>
        </w:rPr>
        <w:t xml:space="preserve"> przedsięwzięcia, wszystkie opisane w niej oddziaływania </w:t>
      </w:r>
      <w:r w:rsidR="0033787F" w:rsidRPr="003B0719">
        <w:rPr>
          <w:sz w:val="22"/>
          <w:szCs w:val="22"/>
        </w:rPr>
        <w:t>obejmują</w:t>
      </w:r>
      <w:r w:rsidRPr="003B0719">
        <w:rPr>
          <w:sz w:val="22"/>
          <w:szCs w:val="22"/>
        </w:rPr>
        <w:t xml:space="preserve"> teren realizacji inwestycji. Na terenie przeznaczonym pod planowane przedsięwzięcie oraz w jego otoczeniu nie ma aktualnie realizowanych przedsięwzięć, których oddziaływania mogą się kumulować z oddziaływaniami analizowanego </w:t>
      </w:r>
      <w:r w:rsidR="006E0C47" w:rsidRPr="003B0719">
        <w:rPr>
          <w:sz w:val="22"/>
          <w:szCs w:val="22"/>
        </w:rPr>
        <w:t>przedsięwzięcia</w:t>
      </w:r>
      <w:r w:rsidRPr="003B0719">
        <w:rPr>
          <w:sz w:val="22"/>
          <w:szCs w:val="22"/>
        </w:rPr>
        <w:t xml:space="preserve">. </w:t>
      </w:r>
    </w:p>
    <w:p w:rsidR="006E0C47" w:rsidRPr="003B0719" w:rsidRDefault="0033787F" w:rsidP="002000A5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r</w:t>
      </w:r>
      <w:r w:rsidR="006E0C47" w:rsidRPr="003B0719">
        <w:rPr>
          <w:b/>
          <w:i/>
          <w:sz w:val="22"/>
          <w:szCs w:val="22"/>
        </w:rPr>
        <w:t>óżnorodności biologicznej, wykorzystania zasobów naturalnych, w tym gleby, wody</w:t>
      </w:r>
      <w:r w:rsidR="006E0C47" w:rsidRPr="003B0719">
        <w:rPr>
          <w:b/>
          <w:i/>
          <w:sz w:val="22"/>
          <w:szCs w:val="22"/>
        </w:rPr>
        <w:br/>
        <w:t>i powier</w:t>
      </w:r>
      <w:r w:rsidR="00F17845" w:rsidRPr="003B0719">
        <w:rPr>
          <w:b/>
          <w:i/>
          <w:sz w:val="22"/>
          <w:szCs w:val="22"/>
        </w:rPr>
        <w:t>zchni</w:t>
      </w:r>
      <w:r w:rsidR="006E0C47" w:rsidRPr="003B0719">
        <w:rPr>
          <w:b/>
          <w:i/>
          <w:sz w:val="22"/>
          <w:szCs w:val="22"/>
        </w:rPr>
        <w:t xml:space="preserve"> ziemi</w:t>
      </w:r>
      <w:r w:rsidR="006E0C47" w:rsidRPr="003B0719">
        <w:rPr>
          <w:i/>
          <w:sz w:val="22"/>
          <w:szCs w:val="22"/>
        </w:rPr>
        <w:t xml:space="preserve"> .</w:t>
      </w:r>
    </w:p>
    <w:p w:rsidR="00C639F1" w:rsidRPr="00C639F1" w:rsidRDefault="00D1223C" w:rsidP="00C639F1">
      <w:pPr>
        <w:pStyle w:val="Akapitzlist"/>
        <w:ind w:left="426"/>
        <w:jc w:val="both"/>
        <w:rPr>
          <w:rFonts w:eastAsia="Lucida Sans Unicode"/>
        </w:rPr>
      </w:pPr>
      <w:r w:rsidRPr="00D1223C">
        <w:rPr>
          <w:sz w:val="22"/>
          <w:szCs w:val="22"/>
          <w:lang w:bidi="pl-PL"/>
        </w:rPr>
        <w:t>Teren planowanej inwestycji zlokalizowany jest przy drodze krajowej DK78, tuż obok autostrady A4 i A1, bezpośrednio przy południowej granicy miasta Gliwice. Przedsięwzięcie jest planowane na terenie dawniej wykorzystywanym na cele rolnicze. Działki są nieogrodzone i nieutwardzone, nie ma na nich zadrzewień.</w:t>
      </w:r>
      <w:r>
        <w:rPr>
          <w:sz w:val="22"/>
          <w:szCs w:val="22"/>
          <w:lang w:bidi="pl-PL"/>
        </w:rPr>
        <w:t xml:space="preserve"> Realizacja inwestycji nie spowoduje usunięcia roślinności cennej z przyrodniczo. </w:t>
      </w:r>
      <w:r w:rsidR="00377BE1" w:rsidRPr="00377BE1">
        <w:rPr>
          <w:sz w:val="22"/>
          <w:szCs w:val="22"/>
        </w:rPr>
        <w:t>Nie przewiduje się wycinki drzew.</w:t>
      </w:r>
      <w:r w:rsidR="00C639F1" w:rsidRPr="00C639F1">
        <w:rPr>
          <w:rFonts w:ascii="Arial" w:hAnsi="Arial" w:cs="Arial"/>
          <w:sz w:val="22"/>
          <w:szCs w:val="20"/>
          <w:lang w:val="zh-CN" w:eastAsia="ar-SA"/>
        </w:rPr>
        <w:t xml:space="preserve"> </w:t>
      </w:r>
      <w:r w:rsidR="00C639F1" w:rsidRPr="00C639F1">
        <w:rPr>
          <w:sz w:val="22"/>
          <w:szCs w:val="22"/>
          <w:lang w:val="zh-CN"/>
        </w:rPr>
        <w:t>Na etapie realizacji przedsięwzięcia wykorzystywane będą głównie:</w:t>
      </w:r>
      <w:r w:rsidR="00C639F1">
        <w:rPr>
          <w:sz w:val="22"/>
          <w:szCs w:val="22"/>
        </w:rPr>
        <w:t xml:space="preserve"> materiały budowlane oraz </w:t>
      </w:r>
      <w:r w:rsidR="00C639F1" w:rsidRPr="00C639F1">
        <w:rPr>
          <w:rFonts w:eastAsia="Lucida Sans Unicode"/>
        </w:rPr>
        <w:t xml:space="preserve">woda </w:t>
      </w:r>
      <w:r w:rsidR="00C639F1">
        <w:rPr>
          <w:rFonts w:eastAsia="Lucida Sans Unicode"/>
        </w:rPr>
        <w:t>ok.</w:t>
      </w:r>
      <w:r w:rsidR="00C639F1" w:rsidRPr="00C639F1">
        <w:rPr>
          <w:rFonts w:eastAsia="Lucida Sans Unicode"/>
        </w:rPr>
        <w:t>- 60 m</w:t>
      </w:r>
      <w:r w:rsidR="00C639F1" w:rsidRPr="00C639F1">
        <w:rPr>
          <w:rFonts w:eastAsia="Lucida Sans Unicode"/>
          <w:vertAlign w:val="superscript"/>
        </w:rPr>
        <w:t>3</w:t>
      </w:r>
      <w:r w:rsidR="00C639F1" w:rsidRPr="00C639F1">
        <w:rPr>
          <w:rFonts w:eastAsia="Lucida Sans Unicode"/>
        </w:rPr>
        <w:t>,</w:t>
      </w:r>
      <w:r w:rsidR="00C639F1">
        <w:rPr>
          <w:rFonts w:eastAsia="Lucida Sans Unicode"/>
        </w:rPr>
        <w:t xml:space="preserve"> </w:t>
      </w:r>
      <w:r w:rsidR="00C639F1" w:rsidRPr="00C639F1">
        <w:rPr>
          <w:rFonts w:eastAsia="Lucida Sans Unicode"/>
        </w:rPr>
        <w:t xml:space="preserve">energia elektryczna - ok. 60 </w:t>
      </w:r>
      <w:proofErr w:type="spellStart"/>
      <w:r w:rsidR="00C639F1">
        <w:rPr>
          <w:rFonts w:eastAsia="Lucida Sans Unicode"/>
        </w:rPr>
        <w:t>MWh</w:t>
      </w:r>
      <w:proofErr w:type="spellEnd"/>
      <w:r w:rsidR="00C639F1">
        <w:rPr>
          <w:rFonts w:eastAsia="Lucida Sans Unicode"/>
        </w:rPr>
        <w:t xml:space="preserve"> oraz </w:t>
      </w:r>
      <w:r w:rsidR="00C639F1" w:rsidRPr="00C639F1">
        <w:rPr>
          <w:rFonts w:eastAsia="Lucida Sans Unicode"/>
        </w:rPr>
        <w:t xml:space="preserve">olej napędowy – ok. 40 </w:t>
      </w:r>
      <w:proofErr w:type="spellStart"/>
      <w:r w:rsidR="00C639F1" w:rsidRPr="00C639F1">
        <w:rPr>
          <w:rFonts w:eastAsia="Lucida Sans Unicode"/>
        </w:rPr>
        <w:t>Mg</w:t>
      </w:r>
      <w:proofErr w:type="spellEnd"/>
      <w:r w:rsidR="00C639F1" w:rsidRPr="00C639F1">
        <w:rPr>
          <w:rFonts w:eastAsia="Lucida Sans Unicode"/>
        </w:rPr>
        <w:t>.</w:t>
      </w:r>
    </w:p>
    <w:p w:rsidR="00CE27F2" w:rsidRPr="00C639F1" w:rsidRDefault="00CE27F2" w:rsidP="00CE27F2">
      <w:pPr>
        <w:pStyle w:val="Akapitzlist"/>
        <w:ind w:left="426"/>
        <w:jc w:val="both"/>
        <w:rPr>
          <w:sz w:val="22"/>
          <w:szCs w:val="22"/>
        </w:rPr>
      </w:pPr>
    </w:p>
    <w:p w:rsidR="00FB7546" w:rsidRPr="003B0719" w:rsidRDefault="00FB7546" w:rsidP="002000A5">
      <w:pPr>
        <w:pStyle w:val="Akapitzlist"/>
        <w:numPr>
          <w:ilvl w:val="0"/>
          <w:numId w:val="6"/>
        </w:numPr>
        <w:ind w:left="426" w:hanging="426"/>
        <w:jc w:val="both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emisji występowania innych uciążliwości</w:t>
      </w:r>
    </w:p>
    <w:p w:rsidR="00F44880" w:rsidRDefault="00652572" w:rsidP="00CC37B6">
      <w:pPr>
        <w:pStyle w:val="Akapitzlist"/>
        <w:ind w:left="426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W trakcie realizacji przedsięwzięcia przewiduje się krótkotrwałe oddziaływanie w zakresie emisji w związku z pracą maszyn i transportu materiałów</w:t>
      </w:r>
      <w:r w:rsidR="00F44880">
        <w:rPr>
          <w:sz w:val="22"/>
          <w:szCs w:val="22"/>
        </w:rPr>
        <w:t xml:space="preserve">. </w:t>
      </w:r>
    </w:p>
    <w:p w:rsidR="00F44880" w:rsidRPr="00F44880" w:rsidRDefault="00F44880" w:rsidP="00F44880">
      <w:pPr>
        <w:pStyle w:val="Akapitzlist"/>
        <w:ind w:left="426"/>
        <w:jc w:val="both"/>
        <w:rPr>
          <w:sz w:val="22"/>
          <w:szCs w:val="22"/>
        </w:rPr>
      </w:pPr>
      <w:r w:rsidRPr="00F44880">
        <w:rPr>
          <w:sz w:val="22"/>
          <w:szCs w:val="22"/>
        </w:rPr>
        <w:t>Realizacja przedsięwzięcia będzie wiązała się z emisją zanieczyszczeń gazowych oraz</w:t>
      </w:r>
      <w:r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pyłowych. Źródłem będą pojazdy oraz maszyny budowlane. Jednak z uwagi na to, że emisja</w:t>
      </w:r>
      <w:r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będzie niezorganizowana, o zasięgu lokalnym oraz, że będzie występować okresowo</w:t>
      </w:r>
      <w:r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z różnym natężeniem i w sposób przemijający, przy zastosowaniu warunków realizacji</w:t>
      </w:r>
      <w:r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 xml:space="preserve">określonych w </w:t>
      </w:r>
      <w:r>
        <w:rPr>
          <w:sz w:val="22"/>
          <w:szCs w:val="22"/>
        </w:rPr>
        <w:t>sentencji niniejszej decyzji</w:t>
      </w:r>
      <w:r w:rsidR="00424E25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stwierdza się, że etap realizacji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 xml:space="preserve">przedmiotowego przedsięwzięcia nie </w:t>
      </w:r>
      <w:r w:rsidRPr="00F44880">
        <w:rPr>
          <w:sz w:val="22"/>
          <w:szCs w:val="22"/>
        </w:rPr>
        <w:lastRenderedPageBreak/>
        <w:t>będzie negatywnie oddziaływać na jakość powietrza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w rejonie inwestycji.</w:t>
      </w:r>
    </w:p>
    <w:p w:rsidR="00F44880" w:rsidRDefault="00F44880" w:rsidP="00F44880">
      <w:pPr>
        <w:pStyle w:val="Akapitzlist"/>
        <w:ind w:left="426"/>
        <w:jc w:val="both"/>
        <w:rPr>
          <w:sz w:val="22"/>
          <w:szCs w:val="22"/>
        </w:rPr>
      </w:pPr>
      <w:r w:rsidRPr="00F44880">
        <w:rPr>
          <w:sz w:val="22"/>
          <w:szCs w:val="22"/>
        </w:rPr>
        <w:t>Podczas budowy głównym źródłem oddziaływania akustycznego będzie hałas pochodzący</w:t>
      </w:r>
      <w:r w:rsidR="000D1CE9">
        <w:rPr>
          <w:sz w:val="22"/>
          <w:szCs w:val="22"/>
        </w:rPr>
        <w:t xml:space="preserve"> </w:t>
      </w:r>
      <w:r w:rsidR="000D1CE9">
        <w:rPr>
          <w:sz w:val="22"/>
          <w:szCs w:val="22"/>
        </w:rPr>
        <w:br/>
      </w:r>
      <w:r w:rsidRPr="00F44880">
        <w:rPr>
          <w:sz w:val="22"/>
          <w:szCs w:val="22"/>
        </w:rPr>
        <w:t>z pracy maszyn, urządzeń i sprzętu transportowego przy dowozie niezbędnych materiałów</w:t>
      </w:r>
      <w:r w:rsidR="000D1CE9">
        <w:rPr>
          <w:sz w:val="22"/>
          <w:szCs w:val="22"/>
        </w:rPr>
        <w:br/>
      </w:r>
      <w:r w:rsidRPr="00F44880">
        <w:rPr>
          <w:sz w:val="22"/>
          <w:szCs w:val="22"/>
        </w:rPr>
        <w:t>i elementów instalacji. Emisja będzie miała charakter nieciągły, jej natężenie będzie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podlegać zmianom w poszczególnych etapach budowy, a nawet w obrębie jednej zmiany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roboczej,</w:t>
      </w:r>
      <w:r w:rsidR="000D1CE9">
        <w:rPr>
          <w:sz w:val="22"/>
          <w:szCs w:val="22"/>
        </w:rPr>
        <w:br/>
      </w:r>
      <w:r w:rsidRPr="00F44880">
        <w:rPr>
          <w:sz w:val="22"/>
          <w:szCs w:val="22"/>
        </w:rPr>
        <w:t>w zależności od przebiegu prac i udziału poszczególnych maszyn i urządzeń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 xml:space="preserve">budowlanych </w:t>
      </w:r>
      <w:r w:rsidR="000D1CE9">
        <w:rPr>
          <w:sz w:val="22"/>
          <w:szCs w:val="22"/>
        </w:rPr>
        <w:br/>
      </w:r>
      <w:r w:rsidRPr="00F44880">
        <w:rPr>
          <w:sz w:val="22"/>
          <w:szCs w:val="22"/>
        </w:rPr>
        <w:t>w trakcie realizacji przedsięwzięcia. Najbliższa zabudowa mieszkaniowa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 xml:space="preserve">oddalona jest od terenu realizacji o ok. </w:t>
      </w:r>
      <w:r w:rsidR="00424E25">
        <w:rPr>
          <w:sz w:val="22"/>
          <w:szCs w:val="22"/>
        </w:rPr>
        <w:t>50</w:t>
      </w:r>
      <w:r w:rsidRPr="00F44880">
        <w:rPr>
          <w:sz w:val="22"/>
          <w:szCs w:val="22"/>
        </w:rPr>
        <w:t>m. W związku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z powyższym  wskazano by prace prowadzone były w porze dzie</w:t>
      </w:r>
      <w:r w:rsidR="000D1CE9">
        <w:rPr>
          <w:sz w:val="22"/>
          <w:szCs w:val="22"/>
        </w:rPr>
        <w:t>n</w:t>
      </w:r>
      <w:r w:rsidRPr="00F44880">
        <w:rPr>
          <w:sz w:val="22"/>
          <w:szCs w:val="22"/>
        </w:rPr>
        <w:t>nej, pozwoli to na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 xml:space="preserve">ograniczenie uciążliwości akustycznej w porze nocnego odpoczynku. </w:t>
      </w:r>
    </w:p>
    <w:p w:rsidR="00F26C10" w:rsidRPr="003B0719" w:rsidRDefault="00F26C10" w:rsidP="00F26C10">
      <w:pPr>
        <w:widowControl/>
        <w:suppressAutoHyphens w:val="0"/>
        <w:ind w:left="426"/>
        <w:jc w:val="both"/>
        <w:rPr>
          <w:sz w:val="22"/>
          <w:szCs w:val="22"/>
          <w:lang w:bidi="pl-PL"/>
        </w:rPr>
      </w:pPr>
      <w:r w:rsidRPr="003B0719">
        <w:rPr>
          <w:sz w:val="22"/>
          <w:szCs w:val="22"/>
          <w:lang w:bidi="pl-PL"/>
        </w:rPr>
        <w:t xml:space="preserve">W fazie realizacji planowanej inwestycji, ze względu na zatrudnienie pracowników budowlanych powstawać będą ścieki sanitarne. Ścieki </w:t>
      </w:r>
      <w:r w:rsidR="00424E25">
        <w:rPr>
          <w:sz w:val="22"/>
          <w:szCs w:val="22"/>
          <w:lang w:bidi="pl-PL"/>
        </w:rPr>
        <w:t xml:space="preserve">bytowo- gospodarcze gromadzone będą w przenośnych sanitariatach, a następnie okresowo opóźniane przez specjalistyczna firmę. Teren prac zostanie wyposażony w środki neutralizujące ewentualne awaryjne wycieki substancji ropopochodnych. </w:t>
      </w:r>
    </w:p>
    <w:p w:rsidR="00F26C10" w:rsidRPr="003B0719" w:rsidRDefault="00F26C10" w:rsidP="00F26C10">
      <w:pPr>
        <w:pStyle w:val="Akapitzlist"/>
        <w:ind w:left="426"/>
        <w:jc w:val="both"/>
        <w:rPr>
          <w:sz w:val="22"/>
          <w:szCs w:val="22"/>
        </w:rPr>
      </w:pPr>
      <w:r w:rsidRPr="003B0719">
        <w:rPr>
          <w:sz w:val="22"/>
          <w:szCs w:val="22"/>
          <w:lang w:bidi="pl-PL"/>
        </w:rPr>
        <w:t>Inwestor zastosuje środki organizacyjne i techniczne w celu minimalizacji negatywnego oddziaływania na najbliższe otoczenie.</w:t>
      </w:r>
    </w:p>
    <w:p w:rsidR="00FB7546" w:rsidRPr="003B0719" w:rsidRDefault="00FB7546" w:rsidP="002000A5">
      <w:pPr>
        <w:pStyle w:val="Akapitzlist"/>
        <w:numPr>
          <w:ilvl w:val="0"/>
          <w:numId w:val="6"/>
        </w:numPr>
        <w:ind w:left="426" w:hanging="426"/>
        <w:jc w:val="both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ocenianego w oparciu o wiedzę naukową ryzyka występowania poważnych awarii lub katastrof naturalnych i budowlanych, przy uwzględnieniu używanych substancji poważnych awarii lub katastrof naturalnych i budowlanych, przy uwzględnieniu używanych substancji i stosowanych technologii, w tym ryzyka związanego ze zmianą klimatu,</w:t>
      </w:r>
    </w:p>
    <w:p w:rsidR="00306BD6" w:rsidRPr="003B0719" w:rsidRDefault="00772869" w:rsidP="00F26C10">
      <w:pPr>
        <w:pStyle w:val="Teksttreci2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Teren planowanego przedsięwzięcia oraz jego sąsiedztwo nie są zagrożone ruchami masowymi ziemi. </w:t>
      </w:r>
    </w:p>
    <w:p w:rsidR="007B642D" w:rsidRPr="003B0719" w:rsidRDefault="007B642D" w:rsidP="00F26C10">
      <w:pPr>
        <w:pStyle w:val="Teksttreci2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Z uwagi na funkcję planowanego przedsięwzięcia nie podlega ono kwalifikacji zgodnie</w:t>
      </w:r>
      <w:r w:rsidR="00007F41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br/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z rozporządzeniem Ministra Rozwoju z dnia 29 stycznia 2016 r. </w:t>
      </w:r>
      <w:r w:rsidRPr="003B0719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  <w:lang w:eastAsia="pl-PL" w:bidi="pl-PL"/>
        </w:rPr>
        <w:t>w sprawie rodzajów i ilości</w:t>
      </w:r>
      <w:r w:rsidR="003E0E2B" w:rsidRPr="003B0719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  <w:lang w:eastAsia="pl-PL" w:bidi="pl-PL"/>
        </w:rPr>
        <w:t xml:space="preserve"> </w:t>
      </w:r>
      <w:r w:rsidRPr="003B0719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  <w:lang w:eastAsia="pl-PL" w:bidi="pl-PL"/>
        </w:rPr>
        <w:t>znajdujących się w zakładzie substancji niebezpiecznych, decydujących o zaliczeniu zakładu do zakładu o zwiększonym lub dużym ryzyku wystąpienia poważnej awarii przemysłowej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.</w:t>
      </w:r>
    </w:p>
    <w:p w:rsidR="007B642D" w:rsidRPr="003B0719" w:rsidRDefault="007B642D" w:rsidP="00F26C10">
      <w:pPr>
        <w:pStyle w:val="Teksttreci20"/>
        <w:shd w:val="clear" w:color="auto" w:fill="auto"/>
        <w:spacing w:after="0" w:line="240" w:lineRule="auto"/>
        <w:ind w:left="426" w:hanging="126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Inwestycja nie będzie wpływała na zmianę klimatu. </w:t>
      </w:r>
    </w:p>
    <w:p w:rsidR="00FB7546" w:rsidRPr="003B0719" w:rsidRDefault="00FB7546" w:rsidP="00A633B3">
      <w:pPr>
        <w:widowControl/>
        <w:suppressAutoHyphens w:val="0"/>
        <w:ind w:left="426" w:hanging="426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 xml:space="preserve">f) </w:t>
      </w:r>
      <w:r w:rsidR="00A633B3" w:rsidRPr="003B0719">
        <w:rPr>
          <w:b/>
          <w:i/>
          <w:sz w:val="22"/>
          <w:szCs w:val="22"/>
        </w:rPr>
        <w:tab/>
      </w:r>
      <w:r w:rsidRPr="003B0719">
        <w:rPr>
          <w:b/>
          <w:i/>
          <w:sz w:val="22"/>
          <w:szCs w:val="22"/>
        </w:rPr>
        <w:t>przewidywanych ilości i rodzaju wytwarzanych odpadów oraz ich wpływu na środowisko, w przypadkach gdy planuje się ich powstawanie,</w:t>
      </w:r>
    </w:p>
    <w:p w:rsidR="00424E25" w:rsidRPr="00424E25" w:rsidRDefault="00A359D4" w:rsidP="00424E25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3B0719">
        <w:rPr>
          <w:sz w:val="22"/>
          <w:szCs w:val="22"/>
        </w:rPr>
        <w:t xml:space="preserve">W wyniku </w:t>
      </w:r>
      <w:r w:rsidR="004734A0" w:rsidRPr="003B0719">
        <w:rPr>
          <w:sz w:val="22"/>
          <w:szCs w:val="22"/>
        </w:rPr>
        <w:t xml:space="preserve">realizacji </w:t>
      </w:r>
      <w:r w:rsidRPr="003B0719">
        <w:rPr>
          <w:sz w:val="22"/>
          <w:szCs w:val="22"/>
        </w:rPr>
        <w:t>przedsięwzięcia</w:t>
      </w:r>
      <w:r w:rsidR="004734A0" w:rsidRPr="003B0719">
        <w:rPr>
          <w:sz w:val="22"/>
          <w:szCs w:val="22"/>
        </w:rPr>
        <w:t xml:space="preserve">, </w:t>
      </w:r>
      <w:r w:rsidR="00424E25" w:rsidRPr="00424E25">
        <w:rPr>
          <w:sz w:val="22"/>
          <w:szCs w:val="22"/>
          <w:lang w:bidi="pl-PL"/>
        </w:rPr>
        <w:t>W trakcie realizacji inwestycji będą powstawały opady z grupy 8,15,17. Odpady magazynowane będą w sposób selektywny w boksach, pojemnikach i kontenerach dostosowanych do właściwości odpadów.</w:t>
      </w:r>
    </w:p>
    <w:p w:rsidR="00424E25" w:rsidRDefault="00424E25" w:rsidP="00AE02C3">
      <w:pPr>
        <w:widowControl/>
        <w:suppressAutoHyphens w:val="0"/>
        <w:ind w:left="284"/>
        <w:jc w:val="both"/>
        <w:rPr>
          <w:sz w:val="22"/>
          <w:szCs w:val="22"/>
        </w:rPr>
      </w:pPr>
      <w:r w:rsidRPr="00424E25">
        <w:rPr>
          <w:sz w:val="22"/>
          <w:szCs w:val="22"/>
          <w:lang w:bidi="pl-PL"/>
        </w:rPr>
        <w:t>Podczas eksploatacji inwestycji powstawać będą odpady z grupy 15, 16, 20. Odpady magazynowane będą selektywnie, w zamykanych pojemnikach lub kontenerach, a następnie przekazywane do odzysku lub unieszkodliwiania uprawnionym podmiotom</w:t>
      </w:r>
    </w:p>
    <w:p w:rsidR="00424E25" w:rsidRDefault="00424E25" w:rsidP="00AE02C3">
      <w:pPr>
        <w:widowControl/>
        <w:suppressAutoHyphens w:val="0"/>
        <w:ind w:left="284"/>
        <w:jc w:val="both"/>
        <w:rPr>
          <w:sz w:val="22"/>
          <w:szCs w:val="22"/>
        </w:rPr>
      </w:pPr>
    </w:p>
    <w:p w:rsidR="00FB7546" w:rsidRPr="003B0719" w:rsidRDefault="00FB7546" w:rsidP="00A633B3">
      <w:pPr>
        <w:widowControl/>
        <w:suppressAutoHyphens w:val="0"/>
        <w:ind w:left="426" w:hanging="426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 xml:space="preserve">g) </w:t>
      </w:r>
      <w:r w:rsidR="00A633B3" w:rsidRPr="003B0719">
        <w:rPr>
          <w:b/>
          <w:i/>
          <w:sz w:val="22"/>
          <w:szCs w:val="22"/>
        </w:rPr>
        <w:tab/>
      </w:r>
      <w:r w:rsidRPr="003B0719">
        <w:rPr>
          <w:b/>
          <w:i/>
          <w:sz w:val="22"/>
          <w:szCs w:val="22"/>
        </w:rPr>
        <w:t>zagrożenia dla zdrowia ludzi, w tym wynikającego z emisji;</w:t>
      </w:r>
    </w:p>
    <w:p w:rsidR="002C702A" w:rsidRPr="003B0719" w:rsidRDefault="000449BE" w:rsidP="00600776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3B0719">
        <w:rPr>
          <w:sz w:val="22"/>
          <w:szCs w:val="22"/>
          <w:lang w:bidi="pl-PL"/>
        </w:rPr>
        <w:t>Mając na uwadze zakres projektowanej inwestycji i zakres prac przewidzianych do w</w:t>
      </w:r>
      <w:r w:rsidR="00EF5517" w:rsidRPr="003B0719">
        <w:rPr>
          <w:sz w:val="22"/>
          <w:szCs w:val="22"/>
          <w:lang w:bidi="pl-PL"/>
        </w:rPr>
        <w:t xml:space="preserve">ykonania na etapie realizacji </w:t>
      </w:r>
      <w:r w:rsidRPr="003B0719">
        <w:rPr>
          <w:sz w:val="22"/>
          <w:szCs w:val="22"/>
          <w:lang w:bidi="pl-PL"/>
        </w:rPr>
        <w:t xml:space="preserve">będą występowały uciążliwości związane z emisją hałasu i pyłu do powietrza. </w:t>
      </w:r>
      <w:r w:rsidR="00EF5517" w:rsidRPr="003B0719">
        <w:rPr>
          <w:sz w:val="22"/>
          <w:szCs w:val="22"/>
          <w:lang w:bidi="pl-PL"/>
        </w:rPr>
        <w:t xml:space="preserve">Źródłem </w:t>
      </w:r>
      <w:r w:rsidR="002F390E" w:rsidRPr="003B0719">
        <w:rPr>
          <w:sz w:val="22"/>
          <w:szCs w:val="22"/>
          <w:lang w:bidi="pl-PL"/>
        </w:rPr>
        <w:t xml:space="preserve">zanieczyszczeń gazowych i pyłowych </w:t>
      </w:r>
      <w:r w:rsidR="00EF5517" w:rsidRPr="003B0719">
        <w:rPr>
          <w:sz w:val="22"/>
          <w:szCs w:val="22"/>
          <w:lang w:bidi="pl-PL"/>
        </w:rPr>
        <w:t>będą pojazdy oraz maszyny budowlane. Jednak</w:t>
      </w:r>
      <w:r w:rsidR="00007F41">
        <w:rPr>
          <w:sz w:val="22"/>
          <w:szCs w:val="22"/>
          <w:lang w:bidi="pl-PL"/>
        </w:rPr>
        <w:br/>
      </w:r>
      <w:r w:rsidR="00EF5517" w:rsidRPr="003B0719">
        <w:rPr>
          <w:sz w:val="22"/>
          <w:szCs w:val="22"/>
          <w:lang w:bidi="pl-PL"/>
        </w:rPr>
        <w:t>z uwagi na to, że emisja będzie niezorganizowana, o zasięgu lokalnym oraz, że będzie występować okresowo</w:t>
      </w:r>
      <w:r w:rsidR="002F390E" w:rsidRPr="003B0719">
        <w:rPr>
          <w:sz w:val="22"/>
          <w:szCs w:val="22"/>
          <w:lang w:bidi="pl-PL"/>
        </w:rPr>
        <w:t>,</w:t>
      </w:r>
      <w:r w:rsidR="00EF5517" w:rsidRPr="003B0719">
        <w:rPr>
          <w:sz w:val="22"/>
          <w:szCs w:val="22"/>
          <w:lang w:bidi="pl-PL"/>
        </w:rPr>
        <w:t xml:space="preserve"> stwierdza się, że etap realizacji przedmiotowego przedsięwzięcia nie będzie negatywnie oddziaływać na jakość powietrza w rejonie inwestycji. </w:t>
      </w:r>
    </w:p>
    <w:p w:rsidR="000449BE" w:rsidRPr="003B0719" w:rsidRDefault="00EF5517" w:rsidP="00600776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3B0719">
        <w:rPr>
          <w:sz w:val="22"/>
          <w:szCs w:val="22"/>
          <w:lang w:bidi="pl-PL"/>
        </w:rPr>
        <w:t>Podczas budowy głównym źródłem oddziaływania akustycznego będzie hałas pochodzący z pracy maszyn, urządzeń i sprzętu transportowego przy dowozie niezbędnych materiałów i elementów instalacji. Emisja będzie miała charakter nieciągły, jej natężenie będzie podlegać zmianom</w:t>
      </w:r>
      <w:r w:rsidR="00007F41">
        <w:rPr>
          <w:sz w:val="22"/>
          <w:szCs w:val="22"/>
          <w:lang w:bidi="pl-PL"/>
        </w:rPr>
        <w:br/>
      </w:r>
      <w:r w:rsidRPr="003B0719">
        <w:rPr>
          <w:sz w:val="22"/>
          <w:szCs w:val="22"/>
          <w:lang w:bidi="pl-PL"/>
        </w:rPr>
        <w:t>w poszczególnych etapach budowy, a nawet w obrębie jednej zmiany roboczej, w zależności od przebiegu prac i udziału poszczególnych maszyn</w:t>
      </w:r>
      <w:r w:rsidR="00007F41">
        <w:rPr>
          <w:sz w:val="22"/>
          <w:szCs w:val="22"/>
          <w:lang w:bidi="pl-PL"/>
        </w:rPr>
        <w:t xml:space="preserve"> </w:t>
      </w:r>
      <w:r w:rsidRPr="003B0719">
        <w:rPr>
          <w:sz w:val="22"/>
          <w:szCs w:val="22"/>
          <w:lang w:bidi="pl-PL"/>
        </w:rPr>
        <w:t xml:space="preserve">i urządzeń budowlanych w trakcie realizacji przedsięwzięcia. Prace powinny </w:t>
      </w:r>
      <w:r w:rsidR="002F390E" w:rsidRPr="003B0719">
        <w:rPr>
          <w:sz w:val="22"/>
          <w:szCs w:val="22"/>
          <w:lang w:bidi="pl-PL"/>
        </w:rPr>
        <w:t>być prowadzone w porze dziennej</w:t>
      </w:r>
      <w:r w:rsidRPr="003B0719">
        <w:rPr>
          <w:sz w:val="22"/>
          <w:szCs w:val="22"/>
          <w:lang w:bidi="pl-PL"/>
        </w:rPr>
        <w:t>, co pozwoli na ograniczenia uciążliwości akustycznej placu budowy,</w:t>
      </w:r>
      <w:r w:rsidR="00007F41">
        <w:rPr>
          <w:sz w:val="22"/>
          <w:szCs w:val="22"/>
          <w:lang w:bidi="pl-PL"/>
        </w:rPr>
        <w:t xml:space="preserve"> </w:t>
      </w:r>
      <w:r w:rsidRPr="003B0719">
        <w:rPr>
          <w:sz w:val="22"/>
          <w:szCs w:val="22"/>
          <w:lang w:bidi="pl-PL"/>
        </w:rPr>
        <w:t xml:space="preserve">w szczególności w stosunku do zabudowy mieszkaniowej jednorodzinnej, znajdującej się w sąsiedztwie </w:t>
      </w:r>
      <w:r w:rsidR="00424E25">
        <w:rPr>
          <w:sz w:val="22"/>
          <w:szCs w:val="22"/>
          <w:lang w:bidi="pl-PL"/>
        </w:rPr>
        <w:t>inwestycji</w:t>
      </w:r>
      <w:r w:rsidRPr="003B0719">
        <w:rPr>
          <w:sz w:val="22"/>
          <w:szCs w:val="22"/>
          <w:lang w:bidi="pl-PL"/>
        </w:rPr>
        <w:t xml:space="preserve">. </w:t>
      </w:r>
      <w:r w:rsidR="000449BE" w:rsidRPr="003B0719">
        <w:rPr>
          <w:sz w:val="22"/>
          <w:szCs w:val="22"/>
          <w:lang w:bidi="pl-PL"/>
        </w:rPr>
        <w:t>Uciążliwości będą miały charakter lokalny i przemijający.</w:t>
      </w:r>
    </w:p>
    <w:p w:rsidR="00916098" w:rsidRPr="00916098" w:rsidRDefault="00916098" w:rsidP="00916098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t>Eksploatacja inwestycji wiązała się będzie z emisją zanieczyszczeń do powietrza, jej źródłami będą:</w:t>
      </w:r>
    </w:p>
    <w:p w:rsidR="00916098" w:rsidRPr="00916098" w:rsidRDefault="00916098" w:rsidP="002000A5">
      <w:pPr>
        <w:widowControl/>
        <w:numPr>
          <w:ilvl w:val="0"/>
          <w:numId w:val="13"/>
        </w:numPr>
        <w:suppressAutoHyphens w:val="0"/>
        <w:ind w:firstLine="567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t xml:space="preserve">spalanie gazu w kotle o mocy 60 </w:t>
      </w:r>
      <w:proofErr w:type="spellStart"/>
      <w:r w:rsidRPr="00916098">
        <w:rPr>
          <w:sz w:val="22"/>
          <w:szCs w:val="22"/>
          <w:lang w:bidi="pl-PL"/>
        </w:rPr>
        <w:t>kW</w:t>
      </w:r>
      <w:proofErr w:type="spellEnd"/>
      <w:r w:rsidRPr="00916098">
        <w:rPr>
          <w:sz w:val="22"/>
          <w:szCs w:val="22"/>
          <w:lang w:bidi="pl-PL"/>
        </w:rPr>
        <w:t xml:space="preserve"> - 1 szt.,</w:t>
      </w:r>
    </w:p>
    <w:p w:rsidR="00916098" w:rsidRPr="00916098" w:rsidRDefault="00916098" w:rsidP="002000A5">
      <w:pPr>
        <w:widowControl/>
        <w:numPr>
          <w:ilvl w:val="0"/>
          <w:numId w:val="13"/>
        </w:numPr>
        <w:suppressAutoHyphens w:val="0"/>
        <w:ind w:firstLine="567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t xml:space="preserve">promienniki gazowe o mocy 53 </w:t>
      </w:r>
      <w:proofErr w:type="spellStart"/>
      <w:r w:rsidRPr="00916098">
        <w:rPr>
          <w:sz w:val="22"/>
          <w:szCs w:val="22"/>
          <w:lang w:bidi="pl-PL"/>
        </w:rPr>
        <w:t>kW</w:t>
      </w:r>
      <w:proofErr w:type="spellEnd"/>
      <w:r w:rsidRPr="00916098">
        <w:rPr>
          <w:sz w:val="22"/>
          <w:szCs w:val="22"/>
          <w:lang w:bidi="pl-PL"/>
        </w:rPr>
        <w:t xml:space="preserve"> - 42 szt.</w:t>
      </w:r>
    </w:p>
    <w:p w:rsidR="00916098" w:rsidRPr="00916098" w:rsidRDefault="00916098" w:rsidP="00916098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lastRenderedPageBreak/>
        <w:t>Kocioł gazowy będzie pracować w trybie ciągłym na potrzeby centralnego ogrzewania i ciepłej wody użytkowej w sezonie grzewczym, a w sezonie letnim jedynie na potrzeby ciepłej wody. Emisja z każdego urządzenia będzie miała miejsce poprzez indywidualne emitory (zadaszone o wys. 12,5 m).</w:t>
      </w:r>
    </w:p>
    <w:p w:rsidR="00916098" w:rsidRPr="00916098" w:rsidRDefault="00916098" w:rsidP="00916098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t xml:space="preserve">Źródłami emisji niezorganizowanej będą pojazdy poruszające się po terenie zakładu - samochody osobowe w natężeniu ok. 400 </w:t>
      </w:r>
      <w:proofErr w:type="spellStart"/>
      <w:r w:rsidRPr="00916098">
        <w:rPr>
          <w:sz w:val="22"/>
          <w:szCs w:val="22"/>
          <w:lang w:bidi="pl-PL"/>
        </w:rPr>
        <w:t>poj</w:t>
      </w:r>
      <w:proofErr w:type="spellEnd"/>
      <w:r w:rsidRPr="00916098">
        <w:rPr>
          <w:sz w:val="22"/>
          <w:szCs w:val="22"/>
          <w:lang w:bidi="pl-PL"/>
        </w:rPr>
        <w:t xml:space="preserve">./dzień oraz ciężarowe ok. 240 </w:t>
      </w:r>
      <w:proofErr w:type="spellStart"/>
      <w:r w:rsidRPr="00916098">
        <w:rPr>
          <w:sz w:val="22"/>
          <w:szCs w:val="22"/>
          <w:lang w:bidi="pl-PL"/>
        </w:rPr>
        <w:t>poj</w:t>
      </w:r>
      <w:proofErr w:type="spellEnd"/>
      <w:r w:rsidRPr="00916098">
        <w:rPr>
          <w:sz w:val="22"/>
          <w:szCs w:val="22"/>
          <w:lang w:bidi="pl-PL"/>
        </w:rPr>
        <w:t>./dzień.</w:t>
      </w:r>
    </w:p>
    <w:p w:rsidR="00916098" w:rsidRPr="00916098" w:rsidRDefault="00916098" w:rsidP="00916098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t>Wyniki modelowania poziomów substancji w powietrzu nie wykazały przekroczeń poziomów dopuszczalnych i wartości odniesienia, zatem stwierdza się, że eksploatacja przedmiotowego przedsięwzięcia nie będzie znacząco negatywnie oddziaływać na jakość powietrza.</w:t>
      </w:r>
    </w:p>
    <w:p w:rsidR="00916098" w:rsidRPr="00916098" w:rsidRDefault="00916098" w:rsidP="00916098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t>Emisja hałasu podczas użytkowania hali wiązała się będzie z procesami prowadzonymi wewnątrz hali tj. magazynowaniem oraz mało uciążliwą produkcją. Ponadto punktowymi źródłami hałasu będzie praca urządzeń wentylacyjnych. Należą do nich:</w:t>
      </w:r>
    </w:p>
    <w:p w:rsidR="00916098" w:rsidRPr="00916098" w:rsidRDefault="00916098" w:rsidP="002000A5">
      <w:pPr>
        <w:widowControl/>
        <w:numPr>
          <w:ilvl w:val="0"/>
          <w:numId w:val="14"/>
        </w:numPr>
        <w:suppressAutoHyphens w:val="0"/>
        <w:ind w:left="851" w:hanging="284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t xml:space="preserve">wentylatory dachowe zaplecza socjalnego na hali o poziomie mocy akustycznej do 75 </w:t>
      </w:r>
      <w:proofErr w:type="spellStart"/>
      <w:r w:rsidRPr="00916098">
        <w:rPr>
          <w:sz w:val="22"/>
          <w:szCs w:val="22"/>
          <w:lang w:bidi="pl-PL"/>
        </w:rPr>
        <w:t>dB</w:t>
      </w:r>
      <w:proofErr w:type="spellEnd"/>
      <w:r w:rsidRPr="00916098">
        <w:rPr>
          <w:sz w:val="22"/>
          <w:szCs w:val="22"/>
          <w:lang w:bidi="pl-PL"/>
        </w:rPr>
        <w:t xml:space="preserve"> - max 21 szt.,</w:t>
      </w:r>
    </w:p>
    <w:p w:rsidR="00916098" w:rsidRPr="00916098" w:rsidRDefault="00916098" w:rsidP="002000A5">
      <w:pPr>
        <w:widowControl/>
        <w:numPr>
          <w:ilvl w:val="0"/>
          <w:numId w:val="14"/>
        </w:numPr>
        <w:suppressAutoHyphens w:val="0"/>
        <w:ind w:left="851" w:hanging="284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t xml:space="preserve">klimatyzatory o poziomie mocy akustycznej do 70 </w:t>
      </w:r>
      <w:proofErr w:type="spellStart"/>
      <w:r w:rsidRPr="00916098">
        <w:rPr>
          <w:sz w:val="22"/>
          <w:szCs w:val="22"/>
          <w:lang w:bidi="pl-PL"/>
        </w:rPr>
        <w:t>dB</w:t>
      </w:r>
      <w:proofErr w:type="spellEnd"/>
      <w:r w:rsidRPr="00916098">
        <w:rPr>
          <w:sz w:val="22"/>
          <w:szCs w:val="22"/>
          <w:lang w:bidi="pl-PL"/>
        </w:rPr>
        <w:t xml:space="preserve"> - max 10 szt.,</w:t>
      </w:r>
    </w:p>
    <w:p w:rsidR="00916098" w:rsidRPr="00916098" w:rsidRDefault="00916098" w:rsidP="002000A5">
      <w:pPr>
        <w:widowControl/>
        <w:numPr>
          <w:ilvl w:val="0"/>
          <w:numId w:val="14"/>
        </w:numPr>
        <w:suppressAutoHyphens w:val="0"/>
        <w:ind w:left="851" w:hanging="284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t xml:space="preserve">wentylatory dachowe hali o poziomie mocy akustycznej do 80 </w:t>
      </w:r>
      <w:proofErr w:type="spellStart"/>
      <w:r w:rsidRPr="00916098">
        <w:rPr>
          <w:sz w:val="22"/>
          <w:szCs w:val="22"/>
          <w:lang w:bidi="pl-PL"/>
        </w:rPr>
        <w:t>dB</w:t>
      </w:r>
      <w:proofErr w:type="spellEnd"/>
      <w:r w:rsidRPr="00916098">
        <w:rPr>
          <w:sz w:val="22"/>
          <w:szCs w:val="22"/>
          <w:lang w:bidi="pl-PL"/>
        </w:rPr>
        <w:t xml:space="preserve"> - max 10 szt.,</w:t>
      </w:r>
    </w:p>
    <w:p w:rsidR="00916098" w:rsidRPr="00916098" w:rsidRDefault="00916098" w:rsidP="002000A5">
      <w:pPr>
        <w:widowControl/>
        <w:numPr>
          <w:ilvl w:val="0"/>
          <w:numId w:val="14"/>
        </w:numPr>
        <w:suppressAutoHyphens w:val="0"/>
        <w:ind w:left="851" w:hanging="284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t xml:space="preserve">wyrzutnie i czerpnie dachowe o poziomie mocy akustycznej do 70 </w:t>
      </w:r>
      <w:proofErr w:type="spellStart"/>
      <w:r w:rsidRPr="00916098">
        <w:rPr>
          <w:sz w:val="22"/>
          <w:szCs w:val="22"/>
          <w:lang w:bidi="pl-PL"/>
        </w:rPr>
        <w:t>dB</w:t>
      </w:r>
      <w:proofErr w:type="spellEnd"/>
      <w:r w:rsidRPr="00916098">
        <w:rPr>
          <w:sz w:val="22"/>
          <w:szCs w:val="22"/>
          <w:lang w:bidi="pl-PL"/>
        </w:rPr>
        <w:t xml:space="preserve"> - max 21 szt.</w:t>
      </w:r>
    </w:p>
    <w:p w:rsidR="00916098" w:rsidRPr="00916098" w:rsidRDefault="00916098" w:rsidP="00916098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t>Źródłem hałasu na etapie eksploatacji inwestycji będzie również ruch pojazdów po jej terenie.</w:t>
      </w:r>
    </w:p>
    <w:p w:rsidR="00916098" w:rsidRPr="00916098" w:rsidRDefault="00916098" w:rsidP="00916098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t xml:space="preserve">Najbliższe tereny podlegające ochronie akustycznej znajdują się w bezpośrednim sąsiedztwie terenu planowanego przedsięwzięcia od strony wschodniej - jest to zabudowa usługowo-mieszkaniowa, dla której wyznaczono dopuszczalne poziomy hałasu: 55 </w:t>
      </w:r>
      <w:proofErr w:type="spellStart"/>
      <w:r w:rsidRPr="00916098">
        <w:rPr>
          <w:sz w:val="22"/>
          <w:szCs w:val="22"/>
          <w:lang w:bidi="pl-PL"/>
        </w:rPr>
        <w:t>dB</w:t>
      </w:r>
      <w:proofErr w:type="spellEnd"/>
      <w:r w:rsidRPr="00916098">
        <w:rPr>
          <w:sz w:val="22"/>
          <w:szCs w:val="22"/>
          <w:lang w:bidi="pl-PL"/>
        </w:rPr>
        <w:t xml:space="preserve"> w porze dnia i 45 </w:t>
      </w:r>
      <w:proofErr w:type="spellStart"/>
      <w:r w:rsidRPr="00916098">
        <w:rPr>
          <w:sz w:val="22"/>
          <w:szCs w:val="22"/>
          <w:lang w:bidi="pl-PL"/>
        </w:rPr>
        <w:t>dB</w:t>
      </w:r>
      <w:proofErr w:type="spellEnd"/>
      <w:r w:rsidRPr="00916098">
        <w:rPr>
          <w:sz w:val="22"/>
          <w:szCs w:val="22"/>
          <w:lang w:bidi="pl-PL"/>
        </w:rPr>
        <w:t xml:space="preserve"> w porze nocy.</w:t>
      </w:r>
    </w:p>
    <w:p w:rsidR="00916098" w:rsidRPr="00916098" w:rsidRDefault="00916098" w:rsidP="00916098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t xml:space="preserve">Analiza wyników obliczeń modelowania emisji poziomów hałasu w środowisku wykazała, że eksploatacja planowanego przedsięwzięcia nie będzie wpływać ponadnormatywnie na najbliższe tereny podlegające ochronie akustycznej. Prognozowany poziom hałasu na najbliższych terenach chronionych przed hałasem będzie niższy od wartości dopuszczalnych o około 11,5 - 16,6 </w:t>
      </w:r>
      <w:proofErr w:type="spellStart"/>
      <w:r w:rsidRPr="00916098">
        <w:rPr>
          <w:sz w:val="22"/>
          <w:szCs w:val="22"/>
          <w:lang w:bidi="pl-PL"/>
        </w:rPr>
        <w:t>dB</w:t>
      </w:r>
      <w:proofErr w:type="spellEnd"/>
      <w:r w:rsidR="00994997">
        <w:rPr>
          <w:sz w:val="22"/>
          <w:szCs w:val="22"/>
          <w:lang w:bidi="pl-PL"/>
        </w:rPr>
        <w:br/>
      </w:r>
      <w:r w:rsidRPr="00916098">
        <w:rPr>
          <w:sz w:val="22"/>
          <w:szCs w:val="22"/>
          <w:lang w:bidi="pl-PL"/>
        </w:rPr>
        <w:t xml:space="preserve">w porze dnia i o około 4,5 - 10,0 </w:t>
      </w:r>
      <w:proofErr w:type="spellStart"/>
      <w:r w:rsidRPr="00916098">
        <w:rPr>
          <w:sz w:val="22"/>
          <w:szCs w:val="22"/>
          <w:lang w:bidi="pl-PL"/>
        </w:rPr>
        <w:t>dB</w:t>
      </w:r>
      <w:proofErr w:type="spellEnd"/>
      <w:r w:rsidRPr="00916098">
        <w:rPr>
          <w:sz w:val="22"/>
          <w:szCs w:val="22"/>
          <w:lang w:bidi="pl-PL"/>
        </w:rPr>
        <w:t xml:space="preserve"> w porze nocy.</w:t>
      </w:r>
    </w:p>
    <w:p w:rsidR="00916098" w:rsidRPr="00916098" w:rsidRDefault="00916098" w:rsidP="00916098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916098">
        <w:rPr>
          <w:sz w:val="22"/>
          <w:szCs w:val="22"/>
          <w:lang w:bidi="pl-PL"/>
        </w:rPr>
        <w:t>Z przedłożonej dokumentacji wynika, że eksploatacja inwestycji nie będzie źródłem ścieków przemysłowych. W związku z obecnością pracowników fizycznych i biurowych będą powstawać ścieki socjalne. Na terenie planowanego przedsięwzięcia brak jest kanalizacji sanitarnej, w związku z czym konieczne będzie wybudowanie zbiornika bezodpływowego na nieczystości sanitarne. Inwestor planuje budowę 3 zbiorników o pojemności 10 m</w:t>
      </w:r>
      <w:r w:rsidRPr="00916098">
        <w:rPr>
          <w:sz w:val="22"/>
          <w:szCs w:val="22"/>
          <w:vertAlign w:val="superscript"/>
          <w:lang w:bidi="pl-PL"/>
        </w:rPr>
        <w:t>3</w:t>
      </w:r>
      <w:r w:rsidRPr="00916098">
        <w:rPr>
          <w:sz w:val="22"/>
          <w:szCs w:val="22"/>
          <w:lang w:bidi="pl-PL"/>
        </w:rPr>
        <w:t xml:space="preserve"> każdy oraz zakłada opróżnianie ich co 10 dni przez firmę zewnętrzną. Wody opadowe i roztopowe z terenów utwardzonych po podczyszczeniu w separatorze, będą odprowadzane poprzez zbiornik retencyjny (planowana jest budowa 2 zbiorników retencyjnych o powierzchni 540 m</w:t>
      </w:r>
      <w:r w:rsidRPr="00916098">
        <w:rPr>
          <w:sz w:val="22"/>
          <w:szCs w:val="22"/>
          <w:vertAlign w:val="superscript"/>
          <w:lang w:bidi="pl-PL"/>
        </w:rPr>
        <w:t xml:space="preserve">2 </w:t>
      </w:r>
      <w:r w:rsidRPr="00916098">
        <w:rPr>
          <w:sz w:val="22"/>
          <w:szCs w:val="22"/>
          <w:lang w:bidi="pl-PL"/>
        </w:rPr>
        <w:t>każdy) do wód oraz do ziemi. Zgodnie z przedłożoną dokumentacją odwodnienie terenu jest możliwe do istniejącego rowu wzdłuż ulicy DK78, po wcześniejszym uzyskaniu stosownego pozwolenia wodno-prawnego.</w:t>
      </w:r>
    </w:p>
    <w:p w:rsidR="00916098" w:rsidRDefault="00916098" w:rsidP="00600776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</w:p>
    <w:p w:rsidR="00FB7546" w:rsidRPr="003B0719" w:rsidRDefault="00FB7546" w:rsidP="00B36A02">
      <w:pPr>
        <w:widowControl/>
        <w:suppressAutoHyphens w:val="0"/>
        <w:ind w:firstLine="708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2) usytuowanie przedsięwzięcia,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zagospodarowania przestrzennego - uwzględniające:</w:t>
      </w:r>
    </w:p>
    <w:p w:rsidR="00FB7546" w:rsidRPr="003B0719" w:rsidRDefault="00FB7546" w:rsidP="00370615">
      <w:pPr>
        <w:widowControl/>
        <w:suppressAutoHyphens w:val="0"/>
        <w:ind w:left="426" w:hanging="426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a) obszary wodno-błotne, inne obszary o płytkim zaleganiu wód podziemnych, w tym siedliska łęgowe oraz ujścia rzek,</w:t>
      </w:r>
    </w:p>
    <w:p w:rsidR="00B36A02" w:rsidRPr="003B0719" w:rsidRDefault="00FC7AB2" w:rsidP="00007F41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P</w:t>
      </w:r>
      <w:r w:rsidR="00B36A02" w:rsidRPr="003B0719">
        <w:rPr>
          <w:sz w:val="22"/>
          <w:szCs w:val="22"/>
        </w:rPr>
        <w:t>rzedsięwzięcie zlokalizowane jest poza terenami wodno- błotnymi i obszarami o płytkim zaleganiu wód podziemnych</w:t>
      </w:r>
      <w:r w:rsidRPr="003B0719">
        <w:rPr>
          <w:sz w:val="22"/>
          <w:szCs w:val="22"/>
        </w:rPr>
        <w:t>.</w:t>
      </w:r>
    </w:p>
    <w:p w:rsidR="00FB7546" w:rsidRPr="003B0719" w:rsidRDefault="00FB7546" w:rsidP="00007F41">
      <w:pPr>
        <w:widowControl/>
        <w:suppressAutoHyphens w:val="0"/>
        <w:jc w:val="both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b) obszary wybrzeży i środowisko morskie,</w:t>
      </w:r>
    </w:p>
    <w:p w:rsidR="00131DDC" w:rsidRPr="003B0719" w:rsidRDefault="00FC7AB2" w:rsidP="00007F41">
      <w:pPr>
        <w:widowControl/>
        <w:suppressAutoHyphens w:val="0"/>
        <w:ind w:firstLine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P</w:t>
      </w:r>
      <w:r w:rsidR="00131DDC" w:rsidRPr="003B0719">
        <w:rPr>
          <w:sz w:val="22"/>
          <w:szCs w:val="22"/>
        </w:rPr>
        <w:t xml:space="preserve">rzedsięwzięcia znajduje się w odległości kilkuset kilometrów od wybrzeża Morza </w:t>
      </w:r>
      <w:r w:rsidR="002F331A" w:rsidRPr="003B0719">
        <w:rPr>
          <w:sz w:val="22"/>
          <w:szCs w:val="22"/>
        </w:rPr>
        <w:t>B</w:t>
      </w:r>
      <w:r w:rsidR="00131DDC" w:rsidRPr="003B0719">
        <w:rPr>
          <w:sz w:val="22"/>
          <w:szCs w:val="22"/>
        </w:rPr>
        <w:t>ałtyckiego</w:t>
      </w:r>
      <w:r w:rsidRPr="003B0719">
        <w:rPr>
          <w:sz w:val="22"/>
          <w:szCs w:val="22"/>
        </w:rPr>
        <w:t>.</w:t>
      </w:r>
    </w:p>
    <w:p w:rsidR="00FB7546" w:rsidRPr="003B0719" w:rsidRDefault="00FB7546" w:rsidP="00007F41">
      <w:pPr>
        <w:widowControl/>
        <w:suppressAutoHyphens w:val="0"/>
        <w:jc w:val="both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c) obszary górskie lub leśne,</w:t>
      </w:r>
    </w:p>
    <w:p w:rsidR="00131DDC" w:rsidRPr="003B0719" w:rsidRDefault="00712C15" w:rsidP="00007F41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Planowane przedsięwzięcie nie jest usytuowane w bezpośrednim sąsiedztwie  lasu. </w:t>
      </w:r>
      <w:r w:rsidR="00131DDC" w:rsidRPr="003B0719">
        <w:rPr>
          <w:sz w:val="22"/>
          <w:szCs w:val="22"/>
        </w:rPr>
        <w:t xml:space="preserve"> </w:t>
      </w:r>
    </w:p>
    <w:p w:rsidR="00131DDC" w:rsidRPr="003B0719" w:rsidRDefault="00131DDC" w:rsidP="00007F41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Obszary górskie znajdują się w odległości powyżej 50 </w:t>
      </w:r>
      <w:proofErr w:type="spellStart"/>
      <w:r w:rsidRPr="003B0719">
        <w:rPr>
          <w:sz w:val="22"/>
          <w:szCs w:val="22"/>
        </w:rPr>
        <w:t>km</w:t>
      </w:r>
      <w:proofErr w:type="spellEnd"/>
      <w:r w:rsidRPr="003B0719">
        <w:rPr>
          <w:sz w:val="22"/>
          <w:szCs w:val="22"/>
        </w:rPr>
        <w:t>.</w:t>
      </w:r>
    </w:p>
    <w:p w:rsidR="00FB7546" w:rsidRPr="003B0719" w:rsidRDefault="00FB7546" w:rsidP="00007F41">
      <w:pPr>
        <w:widowControl/>
        <w:suppressAutoHyphens w:val="0"/>
        <w:jc w:val="both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d) obszary objęte ochroną, w tym strefy ochronne ujęć wód i obszary ochronne zbiorników wód śródlądowych,</w:t>
      </w:r>
    </w:p>
    <w:p w:rsidR="00131DDC" w:rsidRPr="003B0719" w:rsidRDefault="00131DDC" w:rsidP="00007F41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Przedsięwzięcie zlokalizowane jest poza strefami ochronnymi ujęć wód i obszarów ochronnych zbiorników wód śródlądowych. </w:t>
      </w:r>
    </w:p>
    <w:p w:rsidR="00FB7546" w:rsidRPr="003B0719" w:rsidRDefault="00FB7546" w:rsidP="00007F41">
      <w:pPr>
        <w:widowControl/>
        <w:suppressAutoHyphens w:val="0"/>
        <w:jc w:val="both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lastRenderedPageBreak/>
        <w:t>e) obszary wymagające specjalnej ochrony ze względu na występowanie gatunków roślin, grzybów i zwierząt lub ich siedlisk lub siedlisk przyrodniczych objętych ochroną, w tym obszary Natura 2000, oraz pozostałe formy ochrony przyrody,</w:t>
      </w:r>
    </w:p>
    <w:p w:rsidR="00F67E44" w:rsidRPr="00F67E44" w:rsidRDefault="00F67E44" w:rsidP="00F67E44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F67E44">
        <w:rPr>
          <w:sz w:val="22"/>
          <w:szCs w:val="22"/>
          <w:lang w:bidi="pl-PL"/>
        </w:rPr>
        <w:t>W zasięgu przedmiotowego przedsięwzięcia nie znajdują się obszary podlegające ochronie na podstawie ustawy o ochronie przyrody z dnia 16 kwietnia 2004 r. (</w:t>
      </w:r>
      <w:proofErr w:type="spellStart"/>
      <w:r w:rsidRPr="00F67E44">
        <w:rPr>
          <w:sz w:val="22"/>
          <w:szCs w:val="22"/>
          <w:lang w:bidi="pl-PL"/>
        </w:rPr>
        <w:t>t.j</w:t>
      </w:r>
      <w:proofErr w:type="spellEnd"/>
      <w:r w:rsidRPr="00F67E44">
        <w:rPr>
          <w:sz w:val="22"/>
          <w:szCs w:val="22"/>
          <w:lang w:bidi="pl-PL"/>
        </w:rPr>
        <w:t>. Dz..U. z 2022 r., poz. 916). Najbliższy obszar Natura 2000 - Podziemia Tarnogórsko-Bytomskie PLH240003, oddalony jest o ok. 21 km od projektowanej inwestycji. Mając na uwadze przedmioty ochrony ww. obszaru, wymienione w Standardowym Formularzu Danych dla tego obszaru i zakres przedsięwzięcia, należy wykluczyć możliwość negatywnego wpływu na te siedliska i gatunki. Dla ww. obszaru ustanowiono plan zadań ochronnych [Zarządzenie Regionalnego Dyrektora Ochrony Środowiska w Katowicach z dnia 24 kwietnia 2014 r. w sprawie ustanowienia planu zadań ochronnych dla obszaru Natura 2000 Podziemia Tarnogórsko-Bytomskie PLH240003, zmienione Zarządzeniem Regionalnego Dyrektora Ochrony Środowiska w Katowicach z dnia 18 maja 2015 r. o zmianie zarządzenia w sprawie ustanowienia planu zadań ochronnych dla obszaru Natura 2000 Podziemia Tarnogórsko-Bytomskie PLH240003]. Przedmiotowa inwestycja nie będzie źródłem zidentyfikowanych zagrożeń dla przedmiotów ochrony, nie wpłynie na możliwość osiągnięcia celów działań ochronnych, ani nie wpłynie na realizację zaplanowanych działań ochronnych.</w:t>
      </w:r>
    </w:p>
    <w:p w:rsidR="007815EC" w:rsidRPr="003B0719" w:rsidRDefault="007815EC" w:rsidP="005A0FF0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Na terenie planowanego przedsięwzięcia nie stwierdzono przedstawicieli cennych przyrodniczo gatunków roślin. 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f) obszary, na których standardy jakości środowiska zostały przekroczone lub istnieje prawdopodobieństwo ich przekroczenia,</w:t>
      </w:r>
    </w:p>
    <w:p w:rsidR="00F67E44" w:rsidRPr="00F67E44" w:rsidRDefault="00F67E44" w:rsidP="00F67E44">
      <w:pPr>
        <w:pStyle w:val="Teksttreci0"/>
        <w:spacing w:line="240" w:lineRule="auto"/>
        <w:ind w:left="284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F67E44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Najbliższe tereny podlegające ochronie akustycznej znajdują się w bezpośrednim sąsiedztwie terenu planowanego przedsięwzięcia od strony wschodniej - jest to zabudowa usługowo-mieszkaniowa, dla której wyznaczono dopuszczalne poziomy hałasu: 55 </w:t>
      </w:r>
      <w:proofErr w:type="spellStart"/>
      <w:r w:rsidRPr="00F67E44">
        <w:rPr>
          <w:rFonts w:ascii="Times New Roman" w:hAnsi="Times New Roman" w:cs="Times New Roman"/>
          <w:color w:val="000000"/>
          <w:sz w:val="22"/>
          <w:szCs w:val="22"/>
          <w:lang w:bidi="pl-PL"/>
        </w:rPr>
        <w:t>dB</w:t>
      </w:r>
      <w:proofErr w:type="spellEnd"/>
      <w:r w:rsidRPr="00F67E44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w porze dnia i 45 </w:t>
      </w:r>
      <w:proofErr w:type="spellStart"/>
      <w:r w:rsidRPr="00F67E44">
        <w:rPr>
          <w:rFonts w:ascii="Times New Roman" w:hAnsi="Times New Roman" w:cs="Times New Roman"/>
          <w:color w:val="000000"/>
          <w:sz w:val="22"/>
          <w:szCs w:val="22"/>
          <w:lang w:bidi="pl-PL"/>
        </w:rPr>
        <w:t>dB</w:t>
      </w:r>
      <w:proofErr w:type="spellEnd"/>
      <w:r w:rsidRPr="00F67E44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w porze nocy.</w:t>
      </w:r>
    </w:p>
    <w:p w:rsidR="00F67E44" w:rsidRPr="00F67E44" w:rsidRDefault="00F67E44" w:rsidP="00F67E44">
      <w:pPr>
        <w:pStyle w:val="Teksttreci0"/>
        <w:spacing w:line="240" w:lineRule="auto"/>
        <w:ind w:left="284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F67E44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Analiza wyników obliczeń modelowania emisji poziomów hałasu w środowisku wykazała, że eksploatacja planowanego przedsięwzięcia nie będzie wpływać ponadnormatywnie na najbliższe tereny podlegające ochronie akustycznej. Prognozowany poziom hałasu na najbliższych terenach chronionych przed hałasem będzie niższy od wartości dopuszczalnych o około 11,5 - 16,6 </w:t>
      </w:r>
      <w:proofErr w:type="spellStart"/>
      <w:r w:rsidRPr="00F67E44">
        <w:rPr>
          <w:rFonts w:ascii="Times New Roman" w:hAnsi="Times New Roman" w:cs="Times New Roman"/>
          <w:color w:val="000000"/>
          <w:sz w:val="22"/>
          <w:szCs w:val="22"/>
          <w:lang w:bidi="pl-PL"/>
        </w:rPr>
        <w:t>dB</w:t>
      </w:r>
      <w:proofErr w:type="spellEnd"/>
      <w:r w:rsidRPr="00F67E44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w porze dnia i o około 4,5 - 10,0 </w:t>
      </w:r>
      <w:proofErr w:type="spellStart"/>
      <w:r w:rsidRPr="00F67E44">
        <w:rPr>
          <w:rFonts w:ascii="Times New Roman" w:hAnsi="Times New Roman" w:cs="Times New Roman"/>
          <w:color w:val="000000"/>
          <w:sz w:val="22"/>
          <w:szCs w:val="22"/>
          <w:lang w:bidi="pl-PL"/>
        </w:rPr>
        <w:t>dB</w:t>
      </w:r>
      <w:proofErr w:type="spellEnd"/>
      <w:r w:rsidRPr="00F67E44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w porze nocy.</w:t>
      </w:r>
    </w:p>
    <w:p w:rsidR="00FB7546" w:rsidRPr="003B0719" w:rsidRDefault="00FB7546" w:rsidP="005F52C0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g) obszary o krajobrazie mającym znaczenie historyczne, kulturowe lub archeologiczne,</w:t>
      </w:r>
    </w:p>
    <w:p w:rsidR="007815EC" w:rsidRPr="003B0719" w:rsidRDefault="00D62412" w:rsidP="00F1131A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Przedsięwzięcie znajduje się poza obszarami o krajobrazie mającym znaczenie historyczne, kulturowe lub archeologiczne. 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h) gęstość zaludnienia,</w:t>
      </w:r>
    </w:p>
    <w:p w:rsidR="00D62412" w:rsidRPr="003B0719" w:rsidRDefault="00F67E44" w:rsidP="005A0FF0">
      <w:pPr>
        <w:widowControl/>
        <w:suppressAutoHyphens w:val="0"/>
        <w:ind w:firstLine="284"/>
        <w:rPr>
          <w:sz w:val="22"/>
          <w:szCs w:val="22"/>
        </w:rPr>
      </w:pPr>
      <w:r>
        <w:rPr>
          <w:sz w:val="22"/>
          <w:szCs w:val="22"/>
        </w:rPr>
        <w:t>W niedalekiej odległości od terenu planowanego przedsięwzięcia występuje nieliczna zabudowa</w:t>
      </w:r>
      <w:r w:rsidR="002F331A" w:rsidRPr="003B0719">
        <w:rPr>
          <w:sz w:val="22"/>
          <w:szCs w:val="22"/>
        </w:rPr>
        <w:t>.</w:t>
      </w:r>
      <w:r w:rsidR="00D62412" w:rsidRPr="003B0719">
        <w:rPr>
          <w:sz w:val="22"/>
          <w:szCs w:val="22"/>
        </w:rPr>
        <w:t xml:space="preserve">  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i) obszary przylegające do jezior,</w:t>
      </w:r>
    </w:p>
    <w:p w:rsidR="00D62412" w:rsidRPr="003B0719" w:rsidRDefault="00D62412" w:rsidP="005A0FF0">
      <w:pPr>
        <w:widowControl/>
        <w:suppressAutoHyphens w:val="0"/>
        <w:ind w:firstLine="284"/>
        <w:rPr>
          <w:sz w:val="22"/>
          <w:szCs w:val="22"/>
        </w:rPr>
      </w:pPr>
      <w:r w:rsidRPr="003B0719">
        <w:rPr>
          <w:sz w:val="22"/>
          <w:szCs w:val="22"/>
        </w:rPr>
        <w:t xml:space="preserve">Przedsięwzięcie znajduje się poza obszarami przylegającymi do jezior. 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j) uzdrowiska i obszary ochrony uzdrowiskowej,</w:t>
      </w:r>
    </w:p>
    <w:p w:rsidR="00D62412" w:rsidRPr="003B0719" w:rsidRDefault="005F52C0" w:rsidP="00F1131A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M</w:t>
      </w:r>
      <w:r w:rsidR="00D62412" w:rsidRPr="003B0719">
        <w:rPr>
          <w:sz w:val="22"/>
          <w:szCs w:val="22"/>
        </w:rPr>
        <w:t xml:space="preserve">iejsce lokalizacji przedsięwzięcia, jego bezpośrednie sąsiedztwo </w:t>
      </w:r>
      <w:r w:rsidR="00370615" w:rsidRPr="003B0719">
        <w:rPr>
          <w:sz w:val="22"/>
          <w:szCs w:val="22"/>
        </w:rPr>
        <w:t>znajdują</w:t>
      </w:r>
      <w:r w:rsidR="00D62412" w:rsidRPr="003B0719">
        <w:rPr>
          <w:sz w:val="22"/>
          <w:szCs w:val="22"/>
        </w:rPr>
        <w:t xml:space="preserve"> się poza obszarami ochrony uzdrowiskowej.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k) wody i obowiązujące dla nich cele środowiskowe;</w:t>
      </w:r>
    </w:p>
    <w:p w:rsidR="00A5752E" w:rsidRPr="003B0719" w:rsidRDefault="005950C3" w:rsidP="007255EC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Planowane przedsięwzięcie znajduje się w </w:t>
      </w:r>
      <w:r w:rsidR="00EF37D9" w:rsidRPr="003B0719">
        <w:rPr>
          <w:sz w:val="22"/>
          <w:szCs w:val="22"/>
        </w:rPr>
        <w:t xml:space="preserve">zasięgu </w:t>
      </w:r>
      <w:r w:rsidRPr="003B0719">
        <w:rPr>
          <w:sz w:val="22"/>
          <w:szCs w:val="22"/>
        </w:rPr>
        <w:t>jednolitej części wód po</w:t>
      </w:r>
      <w:r w:rsidR="00EF37D9" w:rsidRPr="003B0719">
        <w:rPr>
          <w:sz w:val="22"/>
          <w:szCs w:val="22"/>
        </w:rPr>
        <w:t xml:space="preserve">wierzchniowych </w:t>
      </w:r>
      <w:r w:rsidR="00F67E44">
        <w:rPr>
          <w:sz w:val="22"/>
          <w:szCs w:val="22"/>
        </w:rPr>
        <w:t xml:space="preserve">Bierawka od </w:t>
      </w:r>
      <w:proofErr w:type="spellStart"/>
      <w:r w:rsidR="00F67E44">
        <w:rPr>
          <w:sz w:val="22"/>
          <w:szCs w:val="22"/>
        </w:rPr>
        <w:t>Knurówki</w:t>
      </w:r>
      <w:proofErr w:type="spellEnd"/>
      <w:r w:rsidR="00F67E44">
        <w:rPr>
          <w:sz w:val="22"/>
          <w:szCs w:val="22"/>
        </w:rPr>
        <w:t xml:space="preserve"> do ujścia  (RW600019115899). </w:t>
      </w:r>
      <w:r w:rsidR="00792F35" w:rsidRPr="003B0719">
        <w:rPr>
          <w:sz w:val="22"/>
          <w:szCs w:val="22"/>
        </w:rPr>
        <w:t xml:space="preserve">Zgodnie z </w:t>
      </w:r>
      <w:r w:rsidR="00F1131A">
        <w:rPr>
          <w:sz w:val="22"/>
          <w:szCs w:val="22"/>
        </w:rPr>
        <w:t>„</w:t>
      </w:r>
      <w:r w:rsidR="00792F35" w:rsidRPr="003B0719">
        <w:rPr>
          <w:sz w:val="22"/>
          <w:szCs w:val="22"/>
        </w:rPr>
        <w:t>Planem gospodarowania wodami na obszarze dorzecza Odry”, przyjętym rozporządzeniem Rady Ministrów z dnia 18.10.2016r. (</w:t>
      </w:r>
      <w:proofErr w:type="spellStart"/>
      <w:r w:rsidR="00792F35" w:rsidRPr="003B0719">
        <w:rPr>
          <w:sz w:val="22"/>
          <w:szCs w:val="22"/>
        </w:rPr>
        <w:t>Dz.U.z</w:t>
      </w:r>
      <w:proofErr w:type="spellEnd"/>
      <w:r w:rsidR="00792F35" w:rsidRPr="003B0719">
        <w:rPr>
          <w:sz w:val="22"/>
          <w:szCs w:val="22"/>
        </w:rPr>
        <w:t xml:space="preserve"> 2016 poz. 1967) stan JCWP  oceniony został jako zły, </w:t>
      </w:r>
      <w:r w:rsidR="008B4683">
        <w:rPr>
          <w:sz w:val="22"/>
          <w:szCs w:val="22"/>
        </w:rPr>
        <w:t xml:space="preserve">a ocena ryzyka wykazała </w:t>
      </w:r>
      <w:r w:rsidR="00994997" w:rsidRPr="003B0719">
        <w:rPr>
          <w:sz w:val="22"/>
          <w:szCs w:val="22"/>
        </w:rPr>
        <w:t>zagrożon</w:t>
      </w:r>
      <w:r w:rsidR="00994997">
        <w:rPr>
          <w:sz w:val="22"/>
          <w:szCs w:val="22"/>
        </w:rPr>
        <w:t>e</w:t>
      </w:r>
      <w:r w:rsidR="00792F35" w:rsidRPr="003B0719">
        <w:rPr>
          <w:sz w:val="22"/>
          <w:szCs w:val="22"/>
        </w:rPr>
        <w:t xml:space="preserve"> nieosiągnięciem celów środowiskowych. </w:t>
      </w:r>
    </w:p>
    <w:p w:rsidR="00792F35" w:rsidRPr="003B0719" w:rsidRDefault="00792F35" w:rsidP="007255EC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Ponadto planowane przedsięwzięcie zlokalizowane jest w </w:t>
      </w:r>
      <w:r w:rsidR="00E50175" w:rsidRPr="003B0719">
        <w:rPr>
          <w:sz w:val="22"/>
          <w:szCs w:val="22"/>
        </w:rPr>
        <w:t>zabiegu</w:t>
      </w:r>
      <w:r w:rsidRPr="003B0719">
        <w:rPr>
          <w:sz w:val="22"/>
          <w:szCs w:val="22"/>
        </w:rPr>
        <w:t xml:space="preserve"> jednolitej części wód podziemnych (</w:t>
      </w:r>
      <w:proofErr w:type="spellStart"/>
      <w:r w:rsidRPr="003B0719">
        <w:rPr>
          <w:sz w:val="22"/>
          <w:szCs w:val="22"/>
        </w:rPr>
        <w:t>JCWPd</w:t>
      </w:r>
      <w:proofErr w:type="spellEnd"/>
      <w:r w:rsidRPr="003B0719">
        <w:rPr>
          <w:sz w:val="22"/>
          <w:szCs w:val="22"/>
        </w:rPr>
        <w:t xml:space="preserve">) o kodzie </w:t>
      </w:r>
      <w:r w:rsidR="00F67E44">
        <w:rPr>
          <w:sz w:val="22"/>
          <w:szCs w:val="22"/>
        </w:rPr>
        <w:t>PL</w:t>
      </w:r>
      <w:r w:rsidRPr="003B0719">
        <w:rPr>
          <w:sz w:val="22"/>
          <w:szCs w:val="22"/>
        </w:rPr>
        <w:t>GW6000143</w:t>
      </w:r>
      <w:r w:rsidR="00E50175" w:rsidRPr="003B0719">
        <w:rPr>
          <w:sz w:val="22"/>
          <w:szCs w:val="22"/>
        </w:rPr>
        <w:t xml:space="preserve"> znajdującej się w regionie wodnym Górnej Odry, </w:t>
      </w:r>
      <w:r w:rsidR="006F0086" w:rsidRPr="003B0719">
        <w:rPr>
          <w:sz w:val="22"/>
          <w:szCs w:val="22"/>
        </w:rPr>
        <w:t>posiadającą</w:t>
      </w:r>
      <w:r w:rsidR="00E50175" w:rsidRPr="003B0719">
        <w:rPr>
          <w:sz w:val="22"/>
          <w:szCs w:val="22"/>
        </w:rPr>
        <w:t xml:space="preserve"> dobry stan chemiczny oraz słaby stan ilościowy w związku</w:t>
      </w:r>
      <w:r w:rsidR="00F1131A">
        <w:rPr>
          <w:sz w:val="22"/>
          <w:szCs w:val="22"/>
        </w:rPr>
        <w:t>,</w:t>
      </w:r>
      <w:r w:rsidR="00E50175" w:rsidRPr="003B0719">
        <w:rPr>
          <w:sz w:val="22"/>
          <w:szCs w:val="22"/>
        </w:rPr>
        <w:t xml:space="preserve"> z czym stan ogólny jednolitej został oceniony jako słaby. Teren inwestycji znajduje się poza </w:t>
      </w:r>
      <w:r w:rsidR="00014670">
        <w:rPr>
          <w:sz w:val="22"/>
          <w:szCs w:val="22"/>
        </w:rPr>
        <w:t>wyznaczonymi obszarami Głównych Zbiorników Wód Podziemnych i nie ma możliwości oddziaływania na nie.</w:t>
      </w:r>
    </w:p>
    <w:p w:rsidR="00E50175" w:rsidRDefault="00555448" w:rsidP="007255EC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Przy spełnieniu warunków wymienionych</w:t>
      </w:r>
      <w:r w:rsidR="006F0086" w:rsidRPr="003B0719">
        <w:rPr>
          <w:sz w:val="22"/>
          <w:szCs w:val="22"/>
        </w:rPr>
        <w:t xml:space="preserve"> w sentencji niniejszej decyzji, realizacja inwestycji nie wpłynie na możliwość osiągnięcia celów środowiskowych. </w:t>
      </w:r>
    </w:p>
    <w:p w:rsidR="00E06787" w:rsidRPr="003B0719" w:rsidRDefault="00E06787" w:rsidP="007255EC">
      <w:pPr>
        <w:widowControl/>
        <w:suppressAutoHyphens w:val="0"/>
        <w:ind w:left="284"/>
        <w:jc w:val="both"/>
        <w:rPr>
          <w:sz w:val="22"/>
          <w:szCs w:val="22"/>
        </w:rPr>
      </w:pPr>
    </w:p>
    <w:p w:rsidR="00FB7546" w:rsidRPr="003B0719" w:rsidRDefault="00FB7546" w:rsidP="00B36A02">
      <w:pPr>
        <w:widowControl/>
        <w:suppressAutoHyphens w:val="0"/>
        <w:ind w:firstLine="708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lastRenderedPageBreak/>
        <w:t xml:space="preserve">3) rodzaj, cechy i skalę możliwego oddziaływania rozważanego w odniesieniu do kryteriów wymienionych w </w:t>
      </w:r>
      <w:proofErr w:type="spellStart"/>
      <w:r w:rsidRPr="003B0719">
        <w:rPr>
          <w:b/>
          <w:i/>
          <w:sz w:val="22"/>
          <w:szCs w:val="22"/>
        </w:rPr>
        <w:t>pkt</w:t>
      </w:r>
      <w:proofErr w:type="spellEnd"/>
      <w:r w:rsidRPr="003B0719">
        <w:rPr>
          <w:b/>
          <w:i/>
          <w:sz w:val="22"/>
          <w:szCs w:val="22"/>
        </w:rPr>
        <w:t xml:space="preserve"> 1 i 2 oraz w art. 62 ust. 1 </w:t>
      </w:r>
      <w:proofErr w:type="spellStart"/>
      <w:r w:rsidRPr="003B0719">
        <w:rPr>
          <w:b/>
          <w:i/>
          <w:sz w:val="22"/>
          <w:szCs w:val="22"/>
        </w:rPr>
        <w:t>pkt</w:t>
      </w:r>
      <w:proofErr w:type="spellEnd"/>
      <w:r w:rsidRPr="003B0719">
        <w:rPr>
          <w:b/>
          <w:i/>
          <w:sz w:val="22"/>
          <w:szCs w:val="22"/>
        </w:rPr>
        <w:t xml:space="preserve"> 1, wynikające z: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a) zasięgu oddziaływania - obszaru geograficznego i liczby ludności, na którą przedsięwzięcie może oddziaływać,</w:t>
      </w:r>
    </w:p>
    <w:p w:rsidR="00F52B84" w:rsidRPr="00F52B84" w:rsidRDefault="00F52B84" w:rsidP="00F52B84">
      <w:pPr>
        <w:tabs>
          <w:tab w:val="right" w:pos="284"/>
        </w:tabs>
        <w:ind w:left="284"/>
        <w:jc w:val="both"/>
        <w:rPr>
          <w:bCs/>
          <w:iCs/>
          <w:sz w:val="22"/>
          <w:szCs w:val="22"/>
          <w:lang w:val="zh-CN"/>
        </w:rPr>
      </w:pPr>
      <w:r w:rsidRPr="00F52B84">
        <w:rPr>
          <w:bCs/>
          <w:iCs/>
          <w:sz w:val="22"/>
          <w:szCs w:val="22"/>
          <w:lang w:val="zh-CN"/>
        </w:rPr>
        <w:t>W trakcie realizacji przedsięwzięcia może wystąpić oddziaływanie na pracowników wykonujących roboty budowlane. Oddziaływanie to ogranicza się do wpływu hałasu oraz pylenia z placu budowy. W celu ograniczenia tego oddziaływania pracownicy będą posiadać odpowiednie zabezpieczenia, wynikające z przepisów bhp i odpowiedniej organizacji robót. Na zapleczu budowy mogą zostać ustawione kontener</w:t>
      </w:r>
      <w:r w:rsidRPr="00F52B84">
        <w:rPr>
          <w:bCs/>
          <w:iCs/>
          <w:sz w:val="22"/>
          <w:szCs w:val="22"/>
        </w:rPr>
        <w:t>y</w:t>
      </w:r>
      <w:r w:rsidRPr="00F52B84">
        <w:rPr>
          <w:bCs/>
          <w:iCs/>
          <w:sz w:val="22"/>
          <w:szCs w:val="22"/>
          <w:lang w:val="zh-CN"/>
        </w:rPr>
        <w:t xml:space="preserve"> socjaln</w:t>
      </w:r>
      <w:r w:rsidRPr="00F52B84">
        <w:rPr>
          <w:bCs/>
          <w:iCs/>
          <w:sz w:val="22"/>
          <w:szCs w:val="22"/>
        </w:rPr>
        <w:t>e</w:t>
      </w:r>
      <w:r w:rsidRPr="00F52B84">
        <w:rPr>
          <w:bCs/>
          <w:iCs/>
          <w:sz w:val="22"/>
          <w:szCs w:val="22"/>
          <w:lang w:val="zh-CN"/>
        </w:rPr>
        <w:t xml:space="preserve"> i tymczasowe toalety (które będą opróżniane przez uprawnione firmy), w celu zapewnienia pracownikom podstawowych warunków sanitarnych. W celu ograniczenia oddziaływania robót na najbliższe zabudowania</w:t>
      </w:r>
      <w:r w:rsidRPr="00F52B84">
        <w:rPr>
          <w:bCs/>
          <w:iCs/>
          <w:sz w:val="22"/>
          <w:szCs w:val="22"/>
        </w:rPr>
        <w:t>,</w:t>
      </w:r>
      <w:r w:rsidRPr="00F52B84">
        <w:rPr>
          <w:bCs/>
          <w:iCs/>
          <w:sz w:val="22"/>
          <w:szCs w:val="22"/>
          <w:lang w:val="zh-CN"/>
        </w:rPr>
        <w:t xml:space="preserve"> prace z wykorzystaniem ciężkiego sprzętu budowlanego stanowiącego źródło hałasu będą prowadzone poza porą nocną (tj. wyłącznie w godz. 6.00 - 22.00).</w:t>
      </w:r>
    </w:p>
    <w:p w:rsidR="00BD7AE0" w:rsidRDefault="00BD7AE0" w:rsidP="00994997">
      <w:p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</w:rPr>
      </w:pP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 xml:space="preserve">b) </w:t>
      </w:r>
      <w:proofErr w:type="spellStart"/>
      <w:r w:rsidRPr="003B0719">
        <w:rPr>
          <w:b/>
          <w:i/>
          <w:sz w:val="22"/>
          <w:szCs w:val="22"/>
        </w:rPr>
        <w:t>transgranicznego</w:t>
      </w:r>
      <w:proofErr w:type="spellEnd"/>
      <w:r w:rsidRPr="003B0719">
        <w:rPr>
          <w:b/>
          <w:i/>
          <w:sz w:val="22"/>
          <w:szCs w:val="22"/>
        </w:rPr>
        <w:t xml:space="preserve"> charakteru oddziaływania przedsięwzięcia na poszczególne elementy </w:t>
      </w:r>
      <w:r w:rsidR="00370615" w:rsidRPr="003B0719">
        <w:rPr>
          <w:b/>
          <w:i/>
          <w:sz w:val="22"/>
          <w:szCs w:val="22"/>
        </w:rPr>
        <w:t>p</w:t>
      </w:r>
      <w:r w:rsidRPr="003B0719">
        <w:rPr>
          <w:b/>
          <w:i/>
          <w:sz w:val="22"/>
          <w:szCs w:val="22"/>
        </w:rPr>
        <w:t>rzyrodnicze,</w:t>
      </w:r>
    </w:p>
    <w:p w:rsidR="00A5752E" w:rsidRPr="003B0719" w:rsidRDefault="007B642D" w:rsidP="005A0FF0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Teren, na którym realizowane będzie przedsięwzięcie zlokalizowany jest w odległości ok. 4</w:t>
      </w:r>
      <w:r w:rsidR="00A77DFC">
        <w:rPr>
          <w:sz w:val="22"/>
          <w:szCs w:val="22"/>
        </w:rPr>
        <w:t>1</w:t>
      </w:r>
      <w:r w:rsidR="00BE41BD" w:rsidRPr="003B0719">
        <w:rPr>
          <w:sz w:val="22"/>
          <w:szCs w:val="22"/>
        </w:rPr>
        <w:t xml:space="preserve"> </w:t>
      </w:r>
      <w:r w:rsidRPr="003B0719">
        <w:rPr>
          <w:sz w:val="22"/>
          <w:szCs w:val="22"/>
        </w:rPr>
        <w:t xml:space="preserve">km od </w:t>
      </w:r>
      <w:r w:rsidR="00370615" w:rsidRPr="003B0719">
        <w:rPr>
          <w:sz w:val="22"/>
          <w:szCs w:val="22"/>
        </w:rPr>
        <w:t>g</w:t>
      </w:r>
      <w:r w:rsidRPr="003B0719">
        <w:rPr>
          <w:sz w:val="22"/>
          <w:szCs w:val="22"/>
        </w:rPr>
        <w:t xml:space="preserve">ranicy państwa, zatem biorąc pod uwagę rodzaj planowanej </w:t>
      </w:r>
      <w:r w:rsidR="004467C8" w:rsidRPr="003B0719">
        <w:rPr>
          <w:sz w:val="22"/>
          <w:szCs w:val="22"/>
        </w:rPr>
        <w:t xml:space="preserve">inwestycji i </w:t>
      </w:r>
      <w:r w:rsidR="005F52C0" w:rsidRPr="003B0719">
        <w:rPr>
          <w:sz w:val="22"/>
          <w:szCs w:val="22"/>
        </w:rPr>
        <w:t>skalę</w:t>
      </w:r>
      <w:r w:rsidR="004467C8" w:rsidRPr="003B0719">
        <w:rPr>
          <w:sz w:val="22"/>
          <w:szCs w:val="22"/>
        </w:rPr>
        <w:t xml:space="preserve"> oddziaływania nie ma ryzyka wystąpienia </w:t>
      </w:r>
      <w:proofErr w:type="spellStart"/>
      <w:r w:rsidR="004467C8" w:rsidRPr="003B0719">
        <w:rPr>
          <w:sz w:val="22"/>
          <w:szCs w:val="22"/>
        </w:rPr>
        <w:t>transgranicznego</w:t>
      </w:r>
      <w:proofErr w:type="spellEnd"/>
      <w:r w:rsidR="004467C8" w:rsidRPr="003B0719">
        <w:rPr>
          <w:sz w:val="22"/>
          <w:szCs w:val="22"/>
        </w:rPr>
        <w:t xml:space="preserve"> oddziaływania na środowisko. </w:t>
      </w:r>
    </w:p>
    <w:p w:rsidR="00FB7546" w:rsidRPr="003B0719" w:rsidRDefault="00FB7546" w:rsidP="005A0FF0">
      <w:pPr>
        <w:widowControl/>
        <w:suppressAutoHyphens w:val="0"/>
        <w:jc w:val="both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c) charakteru, wielkości, intensywności i złożoności oddziaływania, z uwzględnieniem obciążenia istniejącej infrastruktury technicznej oraz przewidywanego momentu rozpoczęcia oddziaływania,</w:t>
      </w:r>
    </w:p>
    <w:p w:rsidR="00BB6AA2" w:rsidRPr="003B0719" w:rsidRDefault="003704F9" w:rsidP="005A0FF0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Występujące</w:t>
      </w:r>
      <w:r w:rsidR="007E3E62" w:rsidRPr="003B0719">
        <w:rPr>
          <w:sz w:val="22"/>
          <w:szCs w:val="22"/>
        </w:rPr>
        <w:t xml:space="preserve"> w fazie realizacji przedsięwzięcia oddziaływania na środowisko w postaci emisji </w:t>
      </w:r>
      <w:r w:rsidR="00370615" w:rsidRPr="003B0719">
        <w:rPr>
          <w:sz w:val="22"/>
          <w:szCs w:val="22"/>
        </w:rPr>
        <w:t>pyłów</w:t>
      </w:r>
      <w:r w:rsidR="00B273A2" w:rsidRPr="003B0719">
        <w:rPr>
          <w:sz w:val="22"/>
          <w:szCs w:val="22"/>
        </w:rPr>
        <w:t xml:space="preserve"> </w:t>
      </w:r>
      <w:r w:rsidR="007E3E62" w:rsidRPr="003B0719">
        <w:rPr>
          <w:sz w:val="22"/>
          <w:szCs w:val="22"/>
        </w:rPr>
        <w:t xml:space="preserve">i gazów do powietrza, emisji hałasu, </w:t>
      </w:r>
      <w:r w:rsidRPr="003B0719">
        <w:rPr>
          <w:sz w:val="22"/>
          <w:szCs w:val="22"/>
        </w:rPr>
        <w:t>ścieków</w:t>
      </w:r>
      <w:r w:rsidR="007E3E62" w:rsidRPr="003B0719">
        <w:rPr>
          <w:sz w:val="22"/>
          <w:szCs w:val="22"/>
        </w:rPr>
        <w:t xml:space="preserve"> bytowych s</w:t>
      </w:r>
      <w:r w:rsidRPr="003B0719">
        <w:rPr>
          <w:sz w:val="22"/>
          <w:szCs w:val="22"/>
        </w:rPr>
        <w:t>ą</w:t>
      </w:r>
      <w:r w:rsidR="007E3E62" w:rsidRPr="003B0719">
        <w:rPr>
          <w:sz w:val="22"/>
          <w:szCs w:val="22"/>
        </w:rPr>
        <w:t xml:space="preserve"> krótkotrwałe i ustan</w:t>
      </w:r>
      <w:r w:rsidR="00370615" w:rsidRPr="003B0719">
        <w:rPr>
          <w:sz w:val="22"/>
          <w:szCs w:val="22"/>
        </w:rPr>
        <w:t>ą</w:t>
      </w:r>
      <w:r w:rsidR="007E3E62" w:rsidRPr="003B0719">
        <w:rPr>
          <w:sz w:val="22"/>
          <w:szCs w:val="22"/>
        </w:rPr>
        <w:t xml:space="preserve"> z chwilą zakończenia robót budowlanych. </w:t>
      </w:r>
    </w:p>
    <w:p w:rsidR="00B273A2" w:rsidRPr="003B0719" w:rsidRDefault="007E3E62" w:rsidP="005A0FF0">
      <w:pPr>
        <w:widowControl/>
        <w:suppressAutoHyphens w:val="0"/>
        <w:ind w:left="284"/>
        <w:jc w:val="both"/>
        <w:rPr>
          <w:b/>
          <w:i/>
          <w:sz w:val="22"/>
          <w:szCs w:val="22"/>
        </w:rPr>
      </w:pPr>
      <w:r w:rsidRPr="003B0719">
        <w:rPr>
          <w:sz w:val="22"/>
          <w:szCs w:val="22"/>
        </w:rPr>
        <w:t xml:space="preserve">W fazie eksploatacji </w:t>
      </w:r>
      <w:r w:rsidR="00B273A2" w:rsidRPr="003B0719">
        <w:rPr>
          <w:sz w:val="22"/>
          <w:szCs w:val="22"/>
        </w:rPr>
        <w:t>z</w:t>
      </w:r>
      <w:r w:rsidR="00A77DFC">
        <w:rPr>
          <w:sz w:val="22"/>
          <w:szCs w:val="22"/>
        </w:rPr>
        <w:t xml:space="preserve"> uwagi na fakt, ze analiza wykazała brak istotnych oddziaływań planowanej inwestycji, lokalna społeczność nie będzie narażona na ponadnormatywne emisje. Wielkość terenu inwestycji zapewnia możliwość manewrowania i zatrzymywania się przez pojazdy obsługujące planowane usługi, a tym samym nie będą powodowały utrudnienia w dostępie do działek należących do lokalnej społeczności, ani wjazdów do posesji</w:t>
      </w:r>
      <w:r w:rsidR="00B273A2" w:rsidRPr="003B0719">
        <w:rPr>
          <w:color w:val="000000"/>
          <w:sz w:val="22"/>
          <w:szCs w:val="22"/>
          <w:lang w:bidi="pl-PL"/>
        </w:rPr>
        <w:t>.</w:t>
      </w:r>
      <w:r w:rsidR="00B273A2" w:rsidRPr="003B0719">
        <w:rPr>
          <w:b/>
          <w:i/>
          <w:sz w:val="22"/>
          <w:szCs w:val="22"/>
        </w:rPr>
        <w:t xml:space="preserve"> 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d) prawdopodobieństwa oddziaływania,</w:t>
      </w:r>
    </w:p>
    <w:p w:rsidR="00BB6AA2" w:rsidRPr="003B0719" w:rsidRDefault="00BB6AA2" w:rsidP="005A0FF0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W trakcie prowadzenia prac budowlanych związanych z realizacją planowanego przedsięwzięcia będą występować okresowe oddziaływania tj. pylenie podczas wykonywania prac budowlanych, emisja substancji pyłowo- gazowych ze spalania paliw w silnikach spalinowych samochodów</w:t>
      </w:r>
      <w:r w:rsidR="008B443B">
        <w:rPr>
          <w:sz w:val="22"/>
          <w:szCs w:val="22"/>
        </w:rPr>
        <w:br/>
      </w:r>
      <w:r w:rsidRPr="003B0719">
        <w:rPr>
          <w:sz w:val="22"/>
          <w:szCs w:val="22"/>
        </w:rPr>
        <w:t xml:space="preserve">i urządzeń, </w:t>
      </w:r>
      <w:r w:rsidR="008B443B">
        <w:rPr>
          <w:sz w:val="22"/>
          <w:szCs w:val="22"/>
        </w:rPr>
        <w:t xml:space="preserve">okresowe </w:t>
      </w:r>
      <w:r w:rsidRPr="003B0719">
        <w:rPr>
          <w:sz w:val="22"/>
          <w:szCs w:val="22"/>
        </w:rPr>
        <w:t xml:space="preserve">pogorszenie stanu klimatu akustycznego. Z uwagi na skalę planowanego przedsięwzięcia oddziaływanie w fazie realizacji będzie miało charakter przejściowy i </w:t>
      </w:r>
      <w:r w:rsidR="00B3655D" w:rsidRPr="003B0719">
        <w:rPr>
          <w:sz w:val="22"/>
          <w:szCs w:val="22"/>
        </w:rPr>
        <w:t>ustąpi</w:t>
      </w:r>
      <w:r w:rsidRPr="003B0719">
        <w:rPr>
          <w:sz w:val="22"/>
          <w:szCs w:val="22"/>
        </w:rPr>
        <w:t xml:space="preserve"> po zakończeniu prac. </w:t>
      </w:r>
    </w:p>
    <w:p w:rsidR="00B3655D" w:rsidRPr="003B0719" w:rsidRDefault="00B3655D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Prognozowane oddziaływanie etapu eksploatacji przedsięwzięcia nie wykazuje ryzyka przekroczenia standardów jakości powietrza.</w:t>
      </w:r>
      <w:r w:rsidR="00DF7341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Szacowane oddziaływanie planowanej inwestycji na klimat akustyczny nie wykazuje ryzyka wystąpienia oddziaływań ponadnormatywnych.</w:t>
      </w:r>
    </w:p>
    <w:p w:rsidR="00B3655D" w:rsidRPr="003B0719" w:rsidRDefault="00B3655D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Etap eksploatacji przedsięwzięcia nie będzie wpływał na rośliny, zwierzęta, grzyby, siedliska przyrodnicze czy różnorodność biologiczną</w:t>
      </w:r>
      <w:r w:rsidR="00DF7341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.</w:t>
      </w:r>
    </w:p>
    <w:p w:rsidR="00B3655D" w:rsidRPr="003B0719" w:rsidRDefault="00B3655D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Planowana inwestycja nie będzie miała wpływu na najbliższe formy ochrony przyrody</w:t>
      </w:r>
      <w:r w:rsidR="005F52C0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br/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w rozumieniu obowiązującej ustawy z dnia 16 kwietnia 2004 o ochronie przyrody, w tym na obszary NATURA 2000 i obszary wodno-błotne.</w:t>
      </w:r>
    </w:p>
    <w:p w:rsidR="00B3655D" w:rsidRPr="003B0719" w:rsidRDefault="00B3655D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Brak negatywnych oddziaływań na środowisko gruntowo-wodne zapewnią środki techniczne</w:t>
      </w:r>
      <w:r w:rsidR="008B443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br/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i organizacyjne opisane w karcie informacyjnej </w:t>
      </w:r>
      <w:r w:rsidR="005F52C0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przedsięwzięcia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.</w:t>
      </w:r>
    </w:p>
    <w:p w:rsidR="00B3655D" w:rsidRPr="003B0719" w:rsidRDefault="00B3655D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Fakt istnienia przedsięwzięcia nie spowoduje negatywnego oddziaływania na zabytki</w:t>
      </w:r>
      <w:r w:rsidR="005F52C0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br/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i dobra materialne, nie wpłynie również na pogorszenie odbioru istniejącego krajobrazu.</w:t>
      </w:r>
    </w:p>
    <w:p w:rsidR="00B3655D" w:rsidRPr="003B0719" w:rsidRDefault="00B3655D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Oddziaływanie </w:t>
      </w:r>
      <w:proofErr w:type="spellStart"/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transgraniczne</w:t>
      </w:r>
      <w:proofErr w:type="spellEnd"/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przedsięwzięcia na etapie jego realizacji i eksploatacji nie będzie występowało.</w:t>
      </w:r>
    </w:p>
    <w:p w:rsidR="00B3655D" w:rsidRPr="003B0719" w:rsidRDefault="00B3655D" w:rsidP="00D304AB">
      <w:pPr>
        <w:pStyle w:val="Nagwek40"/>
        <w:keepNext/>
        <w:keepLines/>
        <w:shd w:val="clear" w:color="auto" w:fill="auto"/>
        <w:spacing w:after="0" w:line="240" w:lineRule="auto"/>
        <w:ind w:left="0" w:firstLine="301"/>
        <w:rPr>
          <w:rFonts w:ascii="Times New Roman" w:hAnsi="Times New Roman" w:cs="Times New Roman"/>
        </w:rPr>
      </w:pPr>
      <w:bookmarkStart w:id="0" w:name="bookmark106"/>
      <w:r w:rsidRPr="003B0719">
        <w:rPr>
          <w:rFonts w:ascii="Times New Roman" w:hAnsi="Times New Roman" w:cs="Times New Roman"/>
          <w:color w:val="000000"/>
          <w:lang w:eastAsia="pl-PL" w:bidi="pl-PL"/>
        </w:rPr>
        <w:t>Analiza oddziaływań planowanego przedsięwzięcia na otaczające środowisko nie wykazała ryzyka przekroczeń standardów jakości środowiska w żadnym komponencie</w:t>
      </w:r>
      <w:r w:rsidRPr="003B0719">
        <w:rPr>
          <w:rFonts w:ascii="Times New Roman" w:hAnsi="Times New Roman" w:cs="Times New Roman"/>
          <w:b w:val="0"/>
          <w:bCs w:val="0"/>
          <w:iCs w:val="0"/>
          <w:color w:val="000000"/>
          <w:lang w:eastAsia="pl-PL" w:bidi="pl-PL"/>
        </w:rPr>
        <w:t>.</w:t>
      </w:r>
      <w:bookmarkEnd w:id="0"/>
      <w:r w:rsidR="0030156F" w:rsidRPr="003B0719">
        <w:rPr>
          <w:rFonts w:ascii="Times New Roman" w:hAnsi="Times New Roman" w:cs="Times New Roman"/>
          <w:b w:val="0"/>
          <w:bCs w:val="0"/>
          <w:iCs w:val="0"/>
          <w:color w:val="000000"/>
          <w:lang w:eastAsia="pl-PL" w:bidi="pl-PL"/>
        </w:rPr>
        <w:t xml:space="preserve"> </w:t>
      </w:r>
      <w:r w:rsidR="0030156F" w:rsidRPr="003B0719">
        <w:rPr>
          <w:rFonts w:ascii="Times New Roman" w:hAnsi="Times New Roman" w:cs="Times New Roman"/>
          <w:bCs w:val="0"/>
          <w:iCs w:val="0"/>
          <w:color w:val="000000"/>
          <w:lang w:eastAsia="pl-PL" w:bidi="pl-PL"/>
        </w:rPr>
        <w:t xml:space="preserve">Jedynym koniecznym działaniem jest wycinka drzew kolidujących z inwestycją. </w:t>
      </w:r>
    </w:p>
    <w:p w:rsidR="00FB7546" w:rsidRPr="003B0719" w:rsidRDefault="00FB7546" w:rsidP="00D304AB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e) czasu trwania, częstotliwości i odwracalności oddziaływania,</w:t>
      </w:r>
    </w:p>
    <w:p w:rsidR="00EB02A8" w:rsidRPr="003B0719" w:rsidRDefault="00EB02A8" w:rsidP="005A0FF0">
      <w:pPr>
        <w:pStyle w:val="Teksttreci20"/>
        <w:shd w:val="clear" w:color="auto" w:fill="auto"/>
        <w:spacing w:after="0" w:line="240" w:lineRule="auto"/>
        <w:ind w:left="284" w:firstLine="16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Potencjalne oddziaływanie krótkoterminowe może być związane z fazą realizacji inwestycji. Na 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lastRenderedPageBreak/>
        <w:t>podstawie przeprowadzonej analizy oddziaływania prz</w:t>
      </w:r>
      <w:r w:rsidR="005A6EE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edsięwzięcia w fazie realizacji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, nie zidentyfikowano znaczących oddziaływań na ludzi, rośliny, zwierzęta, grzyby i siedliska przyrodnicze, powietrze, stan klimatu akustycznego, powierzchnię ziemi i glebę, wody powierzchniowe i podziemne, dobra materialne, zabytki i krajobraz kulturowy, klimat. Oddziaływanie na środowisko na ty</w:t>
      </w:r>
      <w:r w:rsidR="005A6EE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m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etap</w:t>
      </w:r>
      <w:r w:rsidR="005A6EE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ie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będzie oddziaływaniem krótkotrwałym, ograniczonym do czasu prowadzenia prac budowlanych.</w:t>
      </w:r>
    </w:p>
    <w:p w:rsidR="00EB02A8" w:rsidRPr="003B0719" w:rsidRDefault="00EB02A8" w:rsidP="005A0FF0">
      <w:pPr>
        <w:pStyle w:val="Teksttreci20"/>
        <w:shd w:val="clear" w:color="auto" w:fill="auto"/>
        <w:spacing w:after="0" w:line="240" w:lineRule="auto"/>
        <w:ind w:left="284" w:firstLine="1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sz w:val="22"/>
          <w:szCs w:val="22"/>
          <w:lang w:bidi="pl-PL"/>
        </w:rPr>
        <w:t xml:space="preserve">Na podstawie analizy </w:t>
      </w:r>
      <w:r w:rsidR="00F843AC" w:rsidRPr="003B0719">
        <w:rPr>
          <w:rFonts w:ascii="Times New Roman" w:hAnsi="Times New Roman" w:cs="Times New Roman"/>
          <w:b w:val="0"/>
          <w:sz w:val="22"/>
          <w:szCs w:val="22"/>
          <w:lang w:bidi="pl-PL"/>
        </w:rPr>
        <w:t xml:space="preserve">przedsięwzięcia </w:t>
      </w:r>
      <w:r w:rsidRPr="003B0719">
        <w:rPr>
          <w:rFonts w:ascii="Times New Roman" w:hAnsi="Times New Roman" w:cs="Times New Roman"/>
          <w:b w:val="0"/>
          <w:sz w:val="22"/>
          <w:szCs w:val="22"/>
          <w:lang w:bidi="pl-PL"/>
        </w:rPr>
        <w:t xml:space="preserve">ustalono, iż w żadnym komponencie środowiska, zamierzenie inwestycyjne nie będzie powodować przekroczenia dopuszczalnych standardów jakości środowiska na terenach 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sąsiednich w okresie funkcjonowania przedsięwzięcia.</w:t>
      </w:r>
    </w:p>
    <w:p w:rsidR="00EB02A8" w:rsidRPr="003B0719" w:rsidRDefault="00EB02A8" w:rsidP="005A0FF0">
      <w:pPr>
        <w:pStyle w:val="Teksttreci20"/>
        <w:shd w:val="clear" w:color="auto" w:fill="auto"/>
        <w:spacing w:after="0" w:line="240" w:lineRule="auto"/>
        <w:ind w:left="284" w:firstLine="1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Wśród oddziaływań długoterminowych i krótkoterminowych wyodrębnić można dodatkowo oddziaływania bezpośrednie i pośrednie.</w:t>
      </w:r>
    </w:p>
    <w:p w:rsidR="00EB02A8" w:rsidRPr="003B0719" w:rsidRDefault="00EB02A8" w:rsidP="005A0FF0">
      <w:pPr>
        <w:pStyle w:val="Teksttreci20"/>
        <w:shd w:val="clear" w:color="auto" w:fill="auto"/>
        <w:spacing w:after="0" w:line="240" w:lineRule="auto"/>
        <w:ind w:left="284" w:firstLine="16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Oddziaływanie bezpośrednie związane będzie z emisją substancji do powietrza, hałasu, odpadów, ścieków. Przeprowadzona w dokumentacji analiza nie wykazała przekroczeń standardów jakości środowiska oddziaływań bezpośrednich.</w:t>
      </w:r>
      <w:r w:rsidR="008B443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Oddziaływanie bezpośrednie może być również związane z etapem realizacji inwestycji, w postaci oddziaływania na powietrze bądź klimat akustyczny</w:t>
      </w:r>
      <w:r w:rsidR="00BE41BD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(rozumiany jako poziom hałasu w środowisku).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Oddziaływanie wynikające z realizacji inwestycji będzie niewielkie, o charakterze lokalnym i ograniczy się tylko do czasu przeprowadzenia tych prac.</w:t>
      </w:r>
      <w:r w:rsidR="008B443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Oddziaływanie pośrednie związane będzie np. z ruchem pojazdów w obrębie przedsięwzięcia. </w:t>
      </w:r>
    </w:p>
    <w:p w:rsidR="00B27B5C" w:rsidRPr="003B0719" w:rsidRDefault="00EC0F40" w:rsidP="005A0FF0">
      <w:pPr>
        <w:widowControl/>
        <w:suppressAutoHyphens w:val="0"/>
        <w:ind w:left="284" w:firstLine="16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Realizacja planowanej inwestycji </w:t>
      </w:r>
      <w:r w:rsidR="00B77DE0">
        <w:rPr>
          <w:sz w:val="22"/>
          <w:szCs w:val="22"/>
        </w:rPr>
        <w:t xml:space="preserve">nie </w:t>
      </w:r>
      <w:r w:rsidRPr="003B0719">
        <w:rPr>
          <w:sz w:val="22"/>
          <w:szCs w:val="22"/>
        </w:rPr>
        <w:t>będzie wymagać wycinki drzew</w:t>
      </w:r>
      <w:r w:rsidR="00D304AB" w:rsidRPr="003B0719">
        <w:rPr>
          <w:sz w:val="22"/>
          <w:szCs w:val="22"/>
        </w:rPr>
        <w:t xml:space="preserve">. </w:t>
      </w:r>
      <w:r w:rsidR="00B77DE0">
        <w:rPr>
          <w:sz w:val="22"/>
          <w:szCs w:val="22"/>
        </w:rPr>
        <w:t xml:space="preserve"> 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f) 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:rsidR="00183911" w:rsidRPr="00183911" w:rsidRDefault="00183911" w:rsidP="00183911">
      <w:pPr>
        <w:pStyle w:val="Teksttreci20"/>
        <w:spacing w:after="0" w:line="240" w:lineRule="auto"/>
        <w:ind w:left="284" w:firstLine="17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lang w:val="zh-CN" w:bidi="pl-PL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>P</w:t>
      </w:r>
      <w:r w:rsidRPr="00183911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>lanowane przedsięwzięcie zlokalizowane zostanie w odległości około 100 m od najbliższej zabudowy mieszkaniowej.</w:t>
      </w:r>
      <w:r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 xml:space="preserve"> W obszarze znajdującym się w odległości 100m od granic terenu realizacji inwestycji nie znajduje się żadne inne przedsięwzięcie. </w:t>
      </w:r>
    </w:p>
    <w:p w:rsidR="00EB02A8" w:rsidRPr="00183911" w:rsidRDefault="00EB02A8" w:rsidP="00183911">
      <w:pPr>
        <w:pStyle w:val="Teksttreci20"/>
        <w:shd w:val="clear" w:color="auto" w:fill="auto"/>
        <w:spacing w:after="0" w:line="240" w:lineRule="auto"/>
        <w:ind w:left="284" w:firstLine="17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</w:pPr>
      <w:r w:rsidRPr="00183911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W odniesieniu do oddziaływań wynikających z istnienia przedsięwzięcia, wykorzystania zasobów środowiska, wielkości emisji, stwierdzić należy, że nie wystąpią znaczące oddziaływania na środowisko wynikające z istnienia przedsięwzięcia.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g) możliwości ograniczenia oddziaływania.</w:t>
      </w:r>
    </w:p>
    <w:p w:rsidR="009C4BCA" w:rsidRPr="003B0719" w:rsidRDefault="009C4BCA" w:rsidP="002000A5">
      <w:pPr>
        <w:pStyle w:val="Nagwek40"/>
        <w:keepNext/>
        <w:keepLines/>
        <w:numPr>
          <w:ilvl w:val="0"/>
          <w:numId w:val="9"/>
        </w:numPr>
        <w:shd w:val="clear" w:color="auto" w:fill="auto"/>
        <w:tabs>
          <w:tab w:val="left" w:pos="382"/>
        </w:tabs>
        <w:spacing w:after="0" w:line="240" w:lineRule="auto"/>
        <w:ind w:hanging="1146"/>
        <w:jc w:val="left"/>
        <w:rPr>
          <w:rFonts w:ascii="Times New Roman" w:hAnsi="Times New Roman" w:cs="Times New Roman"/>
          <w:b w:val="0"/>
        </w:rPr>
      </w:pPr>
      <w:bookmarkStart w:id="1" w:name="bookmark34"/>
      <w:r w:rsidRPr="003B0719">
        <w:rPr>
          <w:rFonts w:ascii="Times New Roman" w:hAnsi="Times New Roman" w:cs="Times New Roman"/>
          <w:b w:val="0"/>
          <w:color w:val="000000"/>
          <w:lang w:eastAsia="pl-PL" w:bidi="pl-PL"/>
        </w:rPr>
        <w:t>Powietrze</w:t>
      </w:r>
      <w:bookmarkEnd w:id="1"/>
    </w:p>
    <w:p w:rsidR="009C4BCA" w:rsidRPr="003B0719" w:rsidRDefault="009C4BCA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W celu minimalizacji oddziaływania przedsięwzięcia na stan jakości powietrza </w:t>
      </w:r>
      <w:r w:rsidR="001C1BD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należy ograniczyć emisje </w:t>
      </w:r>
      <w:r w:rsidR="0006219A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zanieczyszczeń</w:t>
      </w:r>
      <w:r w:rsidR="001C1BD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gazowych (spalin ) </w:t>
      </w:r>
      <w:r w:rsidR="0006219A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pochodzących z </w:t>
      </w:r>
      <w:r w:rsidR="001C1BD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silników spalinowych maszyn</w:t>
      </w:r>
      <w:r w:rsidR="008B443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br/>
      </w:r>
      <w:r w:rsidR="001C1BD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i </w:t>
      </w:r>
      <w:r w:rsidR="0006219A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urządzeń</w:t>
      </w:r>
      <w:r w:rsidR="001C1BD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  <w:r w:rsidR="0006219A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używanych</w:t>
      </w:r>
      <w:r w:rsidR="001C1BD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przy pracach budowlanych oraz emisje substancji ropopochodnych poprzez wykorzystanie sprawnych </w:t>
      </w:r>
      <w:r w:rsidR="0006219A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pojazdów. Unikać przelewania paliw i innych środków chemicznych na placu budowy oraz stosując sprzęt sprawny technicznie. </w:t>
      </w:r>
    </w:p>
    <w:p w:rsidR="009C4BCA" w:rsidRPr="003B0719" w:rsidRDefault="009C4BCA" w:rsidP="002000A5">
      <w:pPr>
        <w:pStyle w:val="Nagwek40"/>
        <w:keepNext/>
        <w:keepLines/>
        <w:numPr>
          <w:ilvl w:val="3"/>
          <w:numId w:val="7"/>
        </w:numPr>
        <w:shd w:val="clear" w:color="auto" w:fill="auto"/>
        <w:tabs>
          <w:tab w:val="left" w:pos="510"/>
        </w:tabs>
        <w:spacing w:after="0" w:line="240" w:lineRule="auto"/>
        <w:ind w:left="720" w:hanging="720"/>
        <w:jc w:val="left"/>
        <w:rPr>
          <w:rFonts w:ascii="Times New Roman" w:hAnsi="Times New Roman" w:cs="Times New Roman"/>
          <w:b w:val="0"/>
        </w:rPr>
      </w:pPr>
      <w:bookmarkStart w:id="2" w:name="bookmark35"/>
      <w:r w:rsidRPr="003B0719">
        <w:rPr>
          <w:rFonts w:ascii="Times New Roman" w:hAnsi="Times New Roman" w:cs="Times New Roman"/>
          <w:b w:val="0"/>
          <w:color w:val="000000"/>
          <w:lang w:eastAsia="pl-PL" w:bidi="pl-PL"/>
        </w:rPr>
        <w:t>Hałas</w:t>
      </w:r>
      <w:bookmarkEnd w:id="2"/>
    </w:p>
    <w:p w:rsidR="009C4BCA" w:rsidRPr="003B0719" w:rsidRDefault="009C4BCA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Ze względu na skalę i charakter planowanej inwestycji oraz mając na uwadze planowane rozwiązania techniczne nie przewiduje się, by planowane przedsięwzięcie wpływało na dotychczasowy klimat akustyczny powodując przekroczenia poziomów dopuszczalnych dla rejonu przedsięwzięcia.</w:t>
      </w:r>
      <w:r w:rsidR="00703C65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Prace powinny być prowadzone w porze dziennej, co pozwoli na ograni</w:t>
      </w:r>
      <w:r w:rsidR="008B443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czenie uciążliwości akustycznej</w:t>
      </w:r>
      <w:r w:rsidR="00703C65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, w szczególności w stosunku do zabudowy mieszkaniowej jednorodzinnej, znajdującej się w bezpośrednim sąsiedztwie. </w:t>
      </w:r>
    </w:p>
    <w:p w:rsidR="009C4BCA" w:rsidRPr="003B0719" w:rsidRDefault="009C4BCA" w:rsidP="002000A5">
      <w:pPr>
        <w:pStyle w:val="Nagwek40"/>
        <w:keepNext/>
        <w:keepLines/>
        <w:numPr>
          <w:ilvl w:val="0"/>
          <w:numId w:val="9"/>
        </w:numPr>
        <w:shd w:val="clear" w:color="auto" w:fill="auto"/>
        <w:tabs>
          <w:tab w:val="left" w:pos="510"/>
        </w:tabs>
        <w:spacing w:after="0" w:line="240" w:lineRule="auto"/>
        <w:ind w:hanging="1146"/>
        <w:jc w:val="left"/>
        <w:rPr>
          <w:rFonts w:ascii="Times New Roman" w:hAnsi="Times New Roman" w:cs="Times New Roman"/>
          <w:b w:val="0"/>
        </w:rPr>
      </w:pPr>
      <w:bookmarkStart w:id="3" w:name="bookmark36"/>
      <w:r w:rsidRPr="003B0719">
        <w:rPr>
          <w:rFonts w:ascii="Times New Roman" w:hAnsi="Times New Roman" w:cs="Times New Roman"/>
          <w:b w:val="0"/>
          <w:color w:val="000000"/>
          <w:lang w:eastAsia="pl-PL" w:bidi="pl-PL"/>
        </w:rPr>
        <w:t>Gleba i ziemia</w:t>
      </w:r>
      <w:bookmarkEnd w:id="3"/>
    </w:p>
    <w:p w:rsidR="009C4BCA" w:rsidRPr="003B0719" w:rsidRDefault="009C4BCA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Eksploatacja przedsięwzięcia nie będzie w sposób bezpośredni oddziaływać na stan powierzchni ziemi i gleby. Użytkowanie przedsięwzięcia nie będzie zmieniać stanu gruntu ani nie będzie powodować jego przemieszczania.</w:t>
      </w:r>
    </w:p>
    <w:p w:rsidR="009C4BCA" w:rsidRPr="003B0719" w:rsidRDefault="009C4BCA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Na stan gleby i ziemi wpływa również sposób prowadzenia gospodarki odpadami. W przypadku analizowanej inwestycji, ograniczenie negatywnego oddziaływania wytwarzanych odpadów na środowisko będzie polegać na właściwym ich magazynowaniu i przekazaniu do dalszego zagospodarowania, odpowiedniego dla danego rodzaju odpadu.</w:t>
      </w:r>
      <w:r w:rsidR="006E61AC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</w:p>
    <w:p w:rsidR="009C4BCA" w:rsidRPr="003B0719" w:rsidRDefault="009C4BCA" w:rsidP="002000A5">
      <w:pPr>
        <w:pStyle w:val="Nagwek40"/>
        <w:keepNext/>
        <w:keepLines/>
        <w:numPr>
          <w:ilvl w:val="0"/>
          <w:numId w:val="9"/>
        </w:numPr>
        <w:shd w:val="clear" w:color="auto" w:fill="auto"/>
        <w:tabs>
          <w:tab w:val="left" w:pos="515"/>
        </w:tabs>
        <w:spacing w:after="0" w:line="240" w:lineRule="auto"/>
        <w:ind w:hanging="1146"/>
        <w:jc w:val="left"/>
        <w:rPr>
          <w:rFonts w:ascii="Times New Roman" w:hAnsi="Times New Roman" w:cs="Times New Roman"/>
          <w:b w:val="0"/>
        </w:rPr>
      </w:pPr>
      <w:bookmarkStart w:id="4" w:name="bookmark37"/>
      <w:r w:rsidRPr="003B0719">
        <w:rPr>
          <w:rFonts w:ascii="Times New Roman" w:hAnsi="Times New Roman" w:cs="Times New Roman"/>
          <w:b w:val="0"/>
          <w:color w:val="000000"/>
          <w:lang w:eastAsia="pl-PL" w:bidi="pl-PL"/>
        </w:rPr>
        <w:t>Wody powierzchniowe i podziemne</w:t>
      </w:r>
      <w:bookmarkEnd w:id="4"/>
    </w:p>
    <w:p w:rsidR="009C4BCA" w:rsidRPr="003B0719" w:rsidRDefault="009C4BCA" w:rsidP="005A0FF0">
      <w:pPr>
        <w:pStyle w:val="Teksttreci20"/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Celem ograniczenia wpływu przedsięwzięcia na środowisko wodne, projektuje się następujące 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lastRenderedPageBreak/>
        <w:t>rozwiązania:</w:t>
      </w:r>
    </w:p>
    <w:p w:rsidR="009C4BCA" w:rsidRPr="003B0719" w:rsidRDefault="000E54C9" w:rsidP="002000A5">
      <w:pPr>
        <w:pStyle w:val="Teksttreci20"/>
        <w:numPr>
          <w:ilvl w:val="0"/>
          <w:numId w:val="7"/>
        </w:numPr>
        <w:shd w:val="clear" w:color="auto" w:fill="auto"/>
        <w:tabs>
          <w:tab w:val="left" w:pos="515"/>
        </w:tabs>
        <w:spacing w:after="0" w:line="240" w:lineRule="auto"/>
        <w:ind w:left="500" w:hanging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gromadzenie</w:t>
      </w:r>
      <w:r w:rsidR="009C4BCA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ścieków socjalno-bytowych 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w </w:t>
      </w:r>
      <w:r w:rsidR="005E331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szczelnych zbiornikach (</w:t>
      </w:r>
      <w:proofErr w:type="spellStart"/>
      <w:r w:rsidR="005E331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T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o</w:t>
      </w:r>
      <w:r w:rsidR="005E331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y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-To</w:t>
      </w:r>
      <w:r w:rsidR="005E331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y</w:t>
      </w:r>
      <w:proofErr w:type="spellEnd"/>
      <w:r w:rsidR="005E331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) i odbieranie przez wyspecjalizowane jednostki zewnętrzne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;</w:t>
      </w:r>
    </w:p>
    <w:p w:rsidR="005E331A" w:rsidRPr="005E331A" w:rsidRDefault="005E331A" w:rsidP="002000A5">
      <w:pPr>
        <w:pStyle w:val="Teksttreci20"/>
        <w:numPr>
          <w:ilvl w:val="0"/>
          <w:numId w:val="7"/>
        </w:numPr>
        <w:shd w:val="clear" w:color="auto" w:fill="auto"/>
        <w:tabs>
          <w:tab w:val="left" w:pos="515"/>
        </w:tabs>
        <w:spacing w:after="0" w:line="240" w:lineRule="auto"/>
        <w:ind w:left="500" w:hanging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nie przewiduje się wytwarzania ścieków technologicznych;</w:t>
      </w:r>
    </w:p>
    <w:p w:rsidR="009C4BCA" w:rsidRPr="00467080" w:rsidRDefault="009C4BCA" w:rsidP="002000A5">
      <w:pPr>
        <w:pStyle w:val="Teksttreci20"/>
        <w:numPr>
          <w:ilvl w:val="0"/>
          <w:numId w:val="7"/>
        </w:numPr>
        <w:shd w:val="clear" w:color="auto" w:fill="auto"/>
        <w:tabs>
          <w:tab w:val="left" w:pos="515"/>
        </w:tabs>
        <w:spacing w:after="0" w:line="240" w:lineRule="auto"/>
        <w:ind w:left="500" w:hanging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6708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w</w:t>
      </w:r>
      <w:r w:rsidR="00B77BF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ody</w:t>
      </w:r>
      <w:r w:rsidRPr="0046708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opadow</w:t>
      </w:r>
      <w:r w:rsidR="00B77BF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e i roztopowe</w:t>
      </w:r>
      <w:r w:rsidR="00467080" w:rsidRPr="0046708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  <w:r w:rsidR="00B77BF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z terenów utwardzonych </w:t>
      </w:r>
      <w:r w:rsidR="00E525CC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będą podczyszczane w separatorze substancji ropopochodnych, a następnie będą odprowadzane do zbiorników retencyjnych. Wody z dachu będą odprowadzane bezpośrednio do zbiorników retencyjnych a następnie wykorzystywana do podlewania zieleni. </w:t>
      </w:r>
      <w:r w:rsidR="00467080" w:rsidRPr="0046708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</w:p>
    <w:p w:rsidR="009C4BCA" w:rsidRPr="003B0719" w:rsidRDefault="009C4BCA" w:rsidP="002000A5">
      <w:pPr>
        <w:pStyle w:val="Nagwek4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rFonts w:ascii="Times New Roman" w:hAnsi="Times New Roman" w:cs="Times New Roman"/>
          <w:b w:val="0"/>
        </w:rPr>
      </w:pPr>
      <w:bookmarkStart w:id="5" w:name="bookmark39"/>
      <w:r w:rsidRPr="003B0719">
        <w:rPr>
          <w:rFonts w:ascii="Times New Roman" w:hAnsi="Times New Roman" w:cs="Times New Roman"/>
          <w:b w:val="0"/>
          <w:color w:val="000000"/>
          <w:lang w:eastAsia="pl-PL" w:bidi="pl-PL"/>
        </w:rPr>
        <w:t>Dobra materialne i zabytki</w:t>
      </w:r>
      <w:bookmarkEnd w:id="5"/>
    </w:p>
    <w:p w:rsidR="009C4BCA" w:rsidRPr="003B0719" w:rsidRDefault="009C4BCA" w:rsidP="009C4BCA">
      <w:pPr>
        <w:pStyle w:val="Teksttreci20"/>
        <w:shd w:val="clear" w:color="auto" w:fill="auto"/>
        <w:spacing w:after="0" w:line="240" w:lineRule="auto"/>
        <w:ind w:left="280" w:firstLine="3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Eksploatacja przedsięwzięcia nie będzie oddziaływać na zabytki ani dobra materialne</w:t>
      </w:r>
      <w:r w:rsidR="00703C65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.</w:t>
      </w:r>
      <w:r w:rsidR="00703C65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br/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Z uwagi na brak ryzyka oddziaływań na dobra materialne i zabytki, nie ma zatem konieczności projektowania rozwiązań ograniczających te oddziaływania.</w:t>
      </w:r>
    </w:p>
    <w:p w:rsidR="009C4BCA" w:rsidRPr="003B0719" w:rsidRDefault="009C4BCA" w:rsidP="002000A5">
      <w:pPr>
        <w:pStyle w:val="Nagwek4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rFonts w:ascii="Times New Roman" w:hAnsi="Times New Roman" w:cs="Times New Roman"/>
          <w:b w:val="0"/>
        </w:rPr>
      </w:pPr>
      <w:bookmarkStart w:id="6" w:name="bookmark40"/>
      <w:r w:rsidRPr="003B0719">
        <w:rPr>
          <w:rFonts w:ascii="Times New Roman" w:hAnsi="Times New Roman" w:cs="Times New Roman"/>
          <w:b w:val="0"/>
          <w:color w:val="000000"/>
          <w:lang w:eastAsia="pl-PL" w:bidi="pl-PL"/>
        </w:rPr>
        <w:t>Klimat</w:t>
      </w:r>
      <w:bookmarkEnd w:id="6"/>
    </w:p>
    <w:p w:rsidR="009C4BCA" w:rsidRPr="003B0719" w:rsidRDefault="009C4BCA" w:rsidP="009C4BCA">
      <w:pPr>
        <w:pStyle w:val="Teksttreci20"/>
        <w:shd w:val="clear" w:color="auto" w:fill="auto"/>
        <w:spacing w:after="0" w:line="240" w:lineRule="auto"/>
        <w:ind w:left="280" w:firstLine="30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Planowane przedsięwzięcie nie będzie źródłem emisji substancji w ilościach, które mogłyby mieć jakikolwiek wpływ na klimat, nie występuje zatem konieczność stosowania szczególnych rozwiązań ograniczających jego oddziaływanie na klimat.</w:t>
      </w:r>
    </w:p>
    <w:p w:rsidR="000C5CEB" w:rsidRPr="003B0719" w:rsidRDefault="000C5CEB" w:rsidP="00EB2569">
      <w:pPr>
        <w:pStyle w:val="Tekstpodstawowy2"/>
        <w:spacing w:after="0" w:line="240" w:lineRule="auto"/>
        <w:ind w:firstLine="300"/>
        <w:jc w:val="both"/>
        <w:rPr>
          <w:sz w:val="22"/>
          <w:szCs w:val="22"/>
        </w:rPr>
      </w:pPr>
    </w:p>
    <w:p w:rsidR="00C006A1" w:rsidRPr="003B0719" w:rsidRDefault="00BB6AA2" w:rsidP="00EB2569">
      <w:pPr>
        <w:pStyle w:val="Tekstpodstawowy2"/>
        <w:spacing w:after="0" w:line="240" w:lineRule="auto"/>
        <w:ind w:firstLine="30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O</w:t>
      </w:r>
      <w:r w:rsidR="002135DC" w:rsidRPr="003B0719">
        <w:rPr>
          <w:sz w:val="22"/>
          <w:szCs w:val="22"/>
        </w:rPr>
        <w:t>rgan prowadzący przedmiotowe postępowanie dotyczące wydania decyzji o</w:t>
      </w:r>
      <w:r w:rsidR="00642C51" w:rsidRPr="003B0719">
        <w:rPr>
          <w:sz w:val="22"/>
          <w:szCs w:val="22"/>
        </w:rPr>
        <w:t> </w:t>
      </w:r>
      <w:r w:rsidR="002135DC" w:rsidRPr="003B0719">
        <w:rPr>
          <w:sz w:val="22"/>
          <w:szCs w:val="22"/>
        </w:rPr>
        <w:t xml:space="preserve">środowiskowych uwarunkowaniach przeanalizował </w:t>
      </w:r>
      <w:r w:rsidR="00C006A1" w:rsidRPr="003B0719">
        <w:rPr>
          <w:sz w:val="22"/>
          <w:szCs w:val="22"/>
        </w:rPr>
        <w:t xml:space="preserve">planowane przedsięwzięcie </w:t>
      </w:r>
      <w:r w:rsidR="00EB0D72" w:rsidRPr="003B0719">
        <w:rPr>
          <w:sz w:val="22"/>
          <w:szCs w:val="22"/>
        </w:rPr>
        <w:t>biorąc</w:t>
      </w:r>
      <w:r w:rsidR="00C006A1" w:rsidRPr="003B0719">
        <w:rPr>
          <w:sz w:val="22"/>
          <w:szCs w:val="22"/>
        </w:rPr>
        <w:t xml:space="preserve"> pod </w:t>
      </w:r>
      <w:r w:rsidR="00EB0D72" w:rsidRPr="003B0719">
        <w:rPr>
          <w:sz w:val="22"/>
          <w:szCs w:val="22"/>
        </w:rPr>
        <w:t>uwagę</w:t>
      </w:r>
      <w:r w:rsidR="00C006A1" w:rsidRPr="003B0719">
        <w:rPr>
          <w:sz w:val="22"/>
          <w:szCs w:val="22"/>
        </w:rPr>
        <w:t xml:space="preserve"> powyższe kryteria</w:t>
      </w:r>
      <w:r w:rsidR="005C0792" w:rsidRPr="003B0719">
        <w:rPr>
          <w:sz w:val="22"/>
          <w:szCs w:val="22"/>
        </w:rPr>
        <w:t xml:space="preserve"> </w:t>
      </w:r>
      <w:r w:rsidR="00442DC6">
        <w:rPr>
          <w:sz w:val="22"/>
          <w:szCs w:val="22"/>
        </w:rPr>
        <w:br/>
      </w:r>
      <w:r w:rsidR="00EB0D72" w:rsidRPr="003B0719">
        <w:rPr>
          <w:sz w:val="22"/>
          <w:szCs w:val="22"/>
        </w:rPr>
        <w:t>i</w:t>
      </w:r>
      <w:r w:rsidR="00C006A1" w:rsidRPr="003B0719">
        <w:rPr>
          <w:sz w:val="22"/>
          <w:szCs w:val="22"/>
        </w:rPr>
        <w:t xml:space="preserve"> uwarunkowania a także zebrany materiał dowodowy.</w:t>
      </w:r>
    </w:p>
    <w:p w:rsidR="002135DC" w:rsidRPr="003B0719" w:rsidRDefault="00C006A1" w:rsidP="002135DC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W niniejszym rozstrzygnięciu Burmistrz Sośnicowic uwzględnił</w:t>
      </w:r>
      <w:r w:rsidR="002135DC" w:rsidRPr="003B0719">
        <w:rPr>
          <w:sz w:val="22"/>
          <w:szCs w:val="22"/>
        </w:rPr>
        <w:t xml:space="preserve"> następujące dowody:</w:t>
      </w:r>
    </w:p>
    <w:p w:rsidR="002135DC" w:rsidRPr="003B0719" w:rsidRDefault="002135DC" w:rsidP="00F94058">
      <w:pPr>
        <w:pStyle w:val="Tekstpodstawowy2"/>
        <w:numPr>
          <w:ilvl w:val="0"/>
          <w:numId w:val="3"/>
        </w:numPr>
        <w:suppressAutoHyphens w:val="0"/>
        <w:snapToGrid w:val="0"/>
        <w:spacing w:after="0" w:line="240" w:lineRule="auto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wniosek o wydanie decyzji o środowiskowych uwarunkowaniach,</w:t>
      </w:r>
    </w:p>
    <w:p w:rsidR="002135DC" w:rsidRPr="003B0719" w:rsidRDefault="00C006A1" w:rsidP="00F94058">
      <w:pPr>
        <w:pStyle w:val="Tekstpodstawowy2"/>
        <w:numPr>
          <w:ilvl w:val="0"/>
          <w:numId w:val="3"/>
        </w:numPr>
        <w:suppressAutoHyphens w:val="0"/>
        <w:snapToGrid w:val="0"/>
        <w:spacing w:after="0" w:line="240" w:lineRule="auto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informacje określone w </w:t>
      </w:r>
      <w:r w:rsidR="002135DC" w:rsidRPr="003B0719">
        <w:rPr>
          <w:sz w:val="22"/>
          <w:szCs w:val="22"/>
        </w:rPr>
        <w:t>kar</w:t>
      </w:r>
      <w:r w:rsidRPr="003B0719">
        <w:rPr>
          <w:sz w:val="22"/>
          <w:szCs w:val="22"/>
        </w:rPr>
        <w:t>cie</w:t>
      </w:r>
      <w:r w:rsidR="002135DC" w:rsidRPr="003B0719">
        <w:rPr>
          <w:sz w:val="22"/>
          <w:szCs w:val="22"/>
        </w:rPr>
        <w:t xml:space="preserve"> informacyjn</w:t>
      </w:r>
      <w:r w:rsidRPr="003B0719">
        <w:rPr>
          <w:sz w:val="22"/>
          <w:szCs w:val="22"/>
        </w:rPr>
        <w:t>ej</w:t>
      </w:r>
      <w:r w:rsidR="002135DC" w:rsidRPr="003B0719">
        <w:rPr>
          <w:sz w:val="22"/>
          <w:szCs w:val="22"/>
        </w:rPr>
        <w:t xml:space="preserve"> przedsięwzięcia </w:t>
      </w:r>
      <w:r w:rsidRPr="003B0719">
        <w:rPr>
          <w:sz w:val="22"/>
          <w:szCs w:val="22"/>
        </w:rPr>
        <w:t>dołączonej do wniosku</w:t>
      </w:r>
      <w:r w:rsidR="00442DC6">
        <w:rPr>
          <w:sz w:val="22"/>
          <w:szCs w:val="22"/>
        </w:rPr>
        <w:br/>
      </w:r>
      <w:r w:rsidRPr="003B0719">
        <w:rPr>
          <w:sz w:val="22"/>
          <w:szCs w:val="22"/>
        </w:rPr>
        <w:t xml:space="preserve">o wydanie decyzji o środowiskowych uwarunkowaniach </w:t>
      </w:r>
      <w:r w:rsidR="002135DC" w:rsidRPr="003B0719">
        <w:rPr>
          <w:sz w:val="22"/>
          <w:szCs w:val="22"/>
        </w:rPr>
        <w:t xml:space="preserve">wraz załącznikami mapowymi, </w:t>
      </w:r>
    </w:p>
    <w:p w:rsidR="00C006A1" w:rsidRPr="00AD26F0" w:rsidRDefault="005C0792" w:rsidP="00F94058">
      <w:pPr>
        <w:numPr>
          <w:ilvl w:val="0"/>
          <w:numId w:val="3"/>
        </w:numPr>
        <w:jc w:val="both"/>
        <w:rPr>
          <w:bCs/>
          <w:iCs/>
          <w:sz w:val="22"/>
          <w:szCs w:val="22"/>
        </w:rPr>
      </w:pPr>
      <w:r w:rsidRPr="003B0719">
        <w:rPr>
          <w:sz w:val="22"/>
          <w:szCs w:val="22"/>
        </w:rPr>
        <w:t xml:space="preserve">uzupełnienie </w:t>
      </w:r>
      <w:r w:rsidR="00AD26F0">
        <w:rPr>
          <w:sz w:val="22"/>
          <w:szCs w:val="22"/>
        </w:rPr>
        <w:t>dokumentacji złożone w dniu 30</w:t>
      </w:r>
      <w:r w:rsidR="00274435">
        <w:rPr>
          <w:sz w:val="22"/>
          <w:szCs w:val="22"/>
        </w:rPr>
        <w:t>.05.2022r.,</w:t>
      </w:r>
    </w:p>
    <w:p w:rsidR="00AD26F0" w:rsidRPr="003B0719" w:rsidRDefault="00AD26F0" w:rsidP="00F94058">
      <w:pPr>
        <w:numPr>
          <w:ilvl w:val="0"/>
          <w:numId w:val="3"/>
        </w:num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wypis i wyrys z miejscowego planu zagospodarowania przestrzennego Gminy Pilchowice dla działek nr 914/3 i nr 915/3 obręb Nieborowice </w:t>
      </w:r>
      <w:r w:rsidR="00380478">
        <w:rPr>
          <w:sz w:val="22"/>
          <w:szCs w:val="22"/>
        </w:rPr>
        <w:t xml:space="preserve"> z dnia 30.05.2022r. </w:t>
      </w:r>
    </w:p>
    <w:p w:rsidR="00003082" w:rsidRPr="00E06787" w:rsidRDefault="00380478" w:rsidP="0000308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E06787">
        <w:rPr>
          <w:sz w:val="22"/>
          <w:szCs w:val="22"/>
        </w:rPr>
        <w:t>opini</w:t>
      </w:r>
      <w:r w:rsidR="00E06787">
        <w:rPr>
          <w:sz w:val="22"/>
          <w:szCs w:val="22"/>
        </w:rPr>
        <w:t>ę</w:t>
      </w:r>
      <w:r w:rsidRPr="00E06787">
        <w:rPr>
          <w:sz w:val="22"/>
          <w:szCs w:val="22"/>
        </w:rPr>
        <w:t xml:space="preserve"> </w:t>
      </w:r>
      <w:r w:rsidR="00003082" w:rsidRPr="00E06787">
        <w:rPr>
          <w:sz w:val="22"/>
          <w:szCs w:val="22"/>
        </w:rPr>
        <w:t>Regionalnego Dyrektora Ochrony Środowiska w Katowicach - postanowienie znak WOOŚ-4220.330.2022.MP.1 z dnia 14.06.2022r. (data wpływu 14.06.2022r.),</w:t>
      </w:r>
    </w:p>
    <w:p w:rsidR="00003082" w:rsidRPr="00E06787" w:rsidRDefault="00E06787" w:rsidP="0000308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opinię </w:t>
      </w:r>
      <w:r w:rsidR="00003082" w:rsidRPr="00E06787">
        <w:rPr>
          <w:sz w:val="22"/>
          <w:szCs w:val="22"/>
        </w:rPr>
        <w:t>Państwowego Gospodarstwa Wodnego Wody Polskie- Zarząd Zlewni w Gliwicach znak GL.ZZŚ.1.435.109.2022.TM z dnia 20.06.2022r. (data wpływu 27.06.2022r. ),</w:t>
      </w:r>
    </w:p>
    <w:p w:rsidR="00003082" w:rsidRPr="00E06787" w:rsidRDefault="00E06787" w:rsidP="0000308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opinię sanitarną </w:t>
      </w:r>
      <w:r w:rsidR="00003082" w:rsidRPr="00E06787">
        <w:rPr>
          <w:sz w:val="22"/>
          <w:szCs w:val="22"/>
        </w:rPr>
        <w:t>Państwowego Powiatowego Inspektora Sanitarnego w Gliwicach- znak NS/ZNS-523-45-(1)/22 z dnia 22.06.2022r. (data wpływu 23.06.2022r.)</w:t>
      </w:r>
    </w:p>
    <w:p w:rsidR="002135DC" w:rsidRPr="00E06787" w:rsidRDefault="002135DC" w:rsidP="002135DC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E06787">
        <w:rPr>
          <w:sz w:val="22"/>
          <w:szCs w:val="22"/>
        </w:rPr>
        <w:t>Wyżej wymienione dokumenty były podstawą do analizy i oceny wpływu planowanego przedsięwzięcia na środowisko. Na podstawie wyczerpujących informacji zawartych w karcie informacyjnej przedsięwzięcia, określono oddziaływanie</w:t>
      </w:r>
      <w:r w:rsidR="00380478" w:rsidRPr="00E06787">
        <w:rPr>
          <w:sz w:val="22"/>
          <w:szCs w:val="22"/>
        </w:rPr>
        <w:t xml:space="preserve"> </w:t>
      </w:r>
      <w:r w:rsidRPr="00E06787">
        <w:rPr>
          <w:sz w:val="22"/>
          <w:szCs w:val="22"/>
        </w:rPr>
        <w:t xml:space="preserve">i potencjalne zagrożenie środowiska związane z realizacją przedsięwzięcia. Organ prowadzący postępowanie zgodził się z opinią </w:t>
      </w:r>
      <w:r w:rsidR="00642C51" w:rsidRPr="00E06787">
        <w:rPr>
          <w:sz w:val="22"/>
          <w:szCs w:val="22"/>
        </w:rPr>
        <w:t>organów współdziałających</w:t>
      </w:r>
      <w:r w:rsidR="00EA3AD3" w:rsidRPr="00E06787">
        <w:rPr>
          <w:sz w:val="22"/>
          <w:szCs w:val="22"/>
        </w:rPr>
        <w:t xml:space="preserve"> w</w:t>
      </w:r>
      <w:r w:rsidRPr="00E06787">
        <w:rPr>
          <w:sz w:val="22"/>
          <w:szCs w:val="22"/>
        </w:rPr>
        <w:t xml:space="preserve">yrażającą </w:t>
      </w:r>
      <w:r w:rsidR="00642C51" w:rsidRPr="00E06787">
        <w:rPr>
          <w:sz w:val="22"/>
          <w:szCs w:val="22"/>
        </w:rPr>
        <w:t xml:space="preserve">brak </w:t>
      </w:r>
      <w:r w:rsidRPr="00E06787">
        <w:rPr>
          <w:sz w:val="22"/>
          <w:szCs w:val="22"/>
        </w:rPr>
        <w:t>potrzeb</w:t>
      </w:r>
      <w:r w:rsidR="00642C51" w:rsidRPr="00E06787">
        <w:rPr>
          <w:sz w:val="22"/>
          <w:szCs w:val="22"/>
        </w:rPr>
        <w:t>y</w:t>
      </w:r>
      <w:r w:rsidRPr="00E06787">
        <w:rPr>
          <w:sz w:val="22"/>
          <w:szCs w:val="22"/>
        </w:rPr>
        <w:t xml:space="preserve"> przeprowadzania oceny oddziaływania na środowisko planowanego przedsięwzięcia. Uznano, iż </w:t>
      </w:r>
      <w:r w:rsidR="00DB7DA8" w:rsidRPr="00E06787">
        <w:rPr>
          <w:sz w:val="22"/>
          <w:szCs w:val="22"/>
        </w:rPr>
        <w:t xml:space="preserve">ewentualny </w:t>
      </w:r>
      <w:r w:rsidRPr="00E06787">
        <w:rPr>
          <w:sz w:val="22"/>
          <w:szCs w:val="22"/>
        </w:rPr>
        <w:t>raport nie wniesie nowych istotnych informacji dotyczących oddziaływania przedsięwzięcia na środowisko, gdyż karta informacyjna przedsięwzięcia</w:t>
      </w:r>
      <w:r w:rsidR="00DB7DA8" w:rsidRPr="00E06787">
        <w:rPr>
          <w:sz w:val="22"/>
          <w:szCs w:val="22"/>
        </w:rPr>
        <w:t xml:space="preserve"> </w:t>
      </w:r>
      <w:r w:rsidRPr="00E06787">
        <w:rPr>
          <w:sz w:val="22"/>
          <w:szCs w:val="22"/>
        </w:rPr>
        <w:t>wypełnia tę przesłankę.</w:t>
      </w:r>
    </w:p>
    <w:p w:rsidR="002536FC" w:rsidRPr="003B0719" w:rsidRDefault="00433048" w:rsidP="004E5A26">
      <w:pPr>
        <w:widowControl/>
        <w:tabs>
          <w:tab w:val="right" w:pos="284"/>
          <w:tab w:val="left" w:pos="408"/>
        </w:tabs>
        <w:suppressAutoHyphens w:val="0"/>
        <w:jc w:val="both"/>
        <w:rPr>
          <w:iCs/>
          <w:sz w:val="22"/>
          <w:szCs w:val="22"/>
        </w:rPr>
      </w:pPr>
      <w:r w:rsidRPr="003B0719">
        <w:rPr>
          <w:iCs/>
          <w:sz w:val="22"/>
          <w:szCs w:val="22"/>
        </w:rPr>
        <w:tab/>
      </w:r>
      <w:r w:rsidRPr="003B0719">
        <w:rPr>
          <w:iCs/>
          <w:sz w:val="22"/>
          <w:szCs w:val="22"/>
        </w:rPr>
        <w:tab/>
      </w:r>
      <w:r w:rsidR="00A747BA" w:rsidRPr="003B0719">
        <w:rPr>
          <w:iCs/>
          <w:sz w:val="22"/>
          <w:szCs w:val="22"/>
        </w:rPr>
        <w:t>W przedmiotowym przypadku nie zachodzą szczegółowe uwarunkowania zawarte w art. 63</w:t>
      </w:r>
      <w:r w:rsidR="00453A2A" w:rsidRPr="003B0719">
        <w:rPr>
          <w:iCs/>
          <w:sz w:val="22"/>
          <w:szCs w:val="22"/>
        </w:rPr>
        <w:t xml:space="preserve"> ust. 1 w</w:t>
      </w:r>
      <w:r w:rsidR="002F331A" w:rsidRPr="003B0719">
        <w:rPr>
          <w:iCs/>
          <w:sz w:val="22"/>
          <w:szCs w:val="22"/>
        </w:rPr>
        <w:t>w. ustawy</w:t>
      </w:r>
      <w:r w:rsidR="00453A2A" w:rsidRPr="003B0719">
        <w:rPr>
          <w:iCs/>
          <w:sz w:val="22"/>
          <w:szCs w:val="22"/>
        </w:rPr>
        <w:t xml:space="preserve">, a w szczególności </w:t>
      </w:r>
      <w:r w:rsidR="00ED78ED" w:rsidRPr="003B0719">
        <w:rPr>
          <w:iCs/>
          <w:sz w:val="22"/>
          <w:szCs w:val="22"/>
        </w:rPr>
        <w:t>s</w:t>
      </w:r>
      <w:r w:rsidR="00453A2A" w:rsidRPr="003B0719">
        <w:rPr>
          <w:iCs/>
          <w:sz w:val="22"/>
          <w:szCs w:val="22"/>
        </w:rPr>
        <w:t xml:space="preserve">kala i zakres planowanego przedsięwzięcia są ograniczone tylko do terenu inwestycji. </w:t>
      </w:r>
      <w:r w:rsidRPr="003B0719">
        <w:rPr>
          <w:iCs/>
          <w:sz w:val="22"/>
          <w:szCs w:val="22"/>
        </w:rPr>
        <w:t>Z</w:t>
      </w:r>
      <w:r w:rsidR="001D7840" w:rsidRPr="003B0719">
        <w:rPr>
          <w:iCs/>
          <w:sz w:val="22"/>
          <w:szCs w:val="22"/>
        </w:rPr>
        <w:t> </w:t>
      </w:r>
      <w:r w:rsidR="00453A2A" w:rsidRPr="003B0719">
        <w:rPr>
          <w:iCs/>
          <w:sz w:val="22"/>
          <w:szCs w:val="22"/>
        </w:rPr>
        <w:t xml:space="preserve">karty informacyjnej przedsięwzięcia </w:t>
      </w:r>
      <w:r w:rsidRPr="003B0719">
        <w:rPr>
          <w:iCs/>
          <w:sz w:val="22"/>
          <w:szCs w:val="22"/>
        </w:rPr>
        <w:t xml:space="preserve">wynika, iż </w:t>
      </w:r>
      <w:r w:rsidR="009A1A55" w:rsidRPr="003B0719">
        <w:rPr>
          <w:iCs/>
          <w:sz w:val="22"/>
          <w:szCs w:val="22"/>
        </w:rPr>
        <w:t>zostan</w:t>
      </w:r>
      <w:r w:rsidR="00DB7DA8" w:rsidRPr="003B0719">
        <w:rPr>
          <w:iCs/>
          <w:sz w:val="22"/>
          <w:szCs w:val="22"/>
        </w:rPr>
        <w:t>ie</w:t>
      </w:r>
      <w:r w:rsidR="009A1A55" w:rsidRPr="003B0719">
        <w:rPr>
          <w:iCs/>
          <w:sz w:val="22"/>
          <w:szCs w:val="22"/>
        </w:rPr>
        <w:t xml:space="preserve"> zastosowane ro</w:t>
      </w:r>
      <w:r w:rsidR="00267EE7" w:rsidRPr="003B0719">
        <w:rPr>
          <w:iCs/>
          <w:sz w:val="22"/>
          <w:szCs w:val="22"/>
        </w:rPr>
        <w:t>związani</w:t>
      </w:r>
      <w:r w:rsidR="00DB7DA8" w:rsidRPr="003B0719">
        <w:rPr>
          <w:iCs/>
          <w:sz w:val="22"/>
          <w:szCs w:val="22"/>
        </w:rPr>
        <w:t>e</w:t>
      </w:r>
      <w:r w:rsidR="00267EE7" w:rsidRPr="003B0719">
        <w:rPr>
          <w:iCs/>
          <w:sz w:val="22"/>
          <w:szCs w:val="22"/>
        </w:rPr>
        <w:t>, które nie narusz</w:t>
      </w:r>
      <w:r w:rsidR="00DB7DA8" w:rsidRPr="003B0719">
        <w:rPr>
          <w:iCs/>
          <w:sz w:val="22"/>
          <w:szCs w:val="22"/>
        </w:rPr>
        <w:t>y</w:t>
      </w:r>
      <w:r w:rsidR="00267EE7" w:rsidRPr="003B0719">
        <w:rPr>
          <w:iCs/>
          <w:sz w:val="22"/>
          <w:szCs w:val="22"/>
        </w:rPr>
        <w:t xml:space="preserve"> struktury terenów przyległych, a tym samym nie będzie wywierało negatywnego wpływu na wody powierzchniowe</w:t>
      </w:r>
      <w:r w:rsidR="00EF7918" w:rsidRPr="003B0719">
        <w:rPr>
          <w:iCs/>
          <w:sz w:val="22"/>
          <w:szCs w:val="22"/>
        </w:rPr>
        <w:t xml:space="preserve"> w</w:t>
      </w:r>
      <w:r w:rsidR="00267EE7" w:rsidRPr="003B0719">
        <w:rPr>
          <w:iCs/>
          <w:sz w:val="22"/>
          <w:szCs w:val="22"/>
        </w:rPr>
        <w:t xml:space="preserve"> zakresie jakości wód. </w:t>
      </w:r>
      <w:r w:rsidR="00347DC4" w:rsidRPr="003B0719">
        <w:rPr>
          <w:iCs/>
          <w:sz w:val="22"/>
          <w:szCs w:val="22"/>
        </w:rPr>
        <w:t xml:space="preserve">Według opinii PGW Wody Polskie </w:t>
      </w:r>
      <w:r w:rsidR="007F6076">
        <w:rPr>
          <w:iCs/>
          <w:sz w:val="22"/>
          <w:szCs w:val="22"/>
        </w:rPr>
        <w:t>p</w:t>
      </w:r>
      <w:r w:rsidR="00E8534F" w:rsidRPr="003B0719">
        <w:rPr>
          <w:iCs/>
          <w:sz w:val="22"/>
          <w:szCs w:val="22"/>
        </w:rPr>
        <w:t xml:space="preserve">rzewidziane </w:t>
      </w:r>
      <w:r w:rsidR="007F6076">
        <w:rPr>
          <w:iCs/>
          <w:sz w:val="22"/>
          <w:szCs w:val="22"/>
        </w:rPr>
        <w:t xml:space="preserve">w ramach inwestycji </w:t>
      </w:r>
      <w:r w:rsidR="00E8534F" w:rsidRPr="003B0719">
        <w:rPr>
          <w:iCs/>
          <w:sz w:val="22"/>
          <w:szCs w:val="22"/>
        </w:rPr>
        <w:t>działania nie wpłyną</w:t>
      </w:r>
      <w:r w:rsidR="00347DC4" w:rsidRPr="003B0719">
        <w:rPr>
          <w:iCs/>
          <w:sz w:val="22"/>
          <w:szCs w:val="22"/>
        </w:rPr>
        <w:t xml:space="preserve"> na </w:t>
      </w:r>
      <w:r w:rsidR="004667F4" w:rsidRPr="003B0719">
        <w:rPr>
          <w:iCs/>
          <w:sz w:val="22"/>
          <w:szCs w:val="22"/>
        </w:rPr>
        <w:t>możliwość</w:t>
      </w:r>
      <w:r w:rsidR="00347DC4" w:rsidRPr="003B0719">
        <w:rPr>
          <w:iCs/>
          <w:sz w:val="22"/>
          <w:szCs w:val="22"/>
        </w:rPr>
        <w:t xml:space="preserve"> osiągnięcia celów środowiskowych, o których mowa w art. 56, art. 57, art. 59 i art. 61 ustawy z dnia 20 lipca 2017r. Prawo </w:t>
      </w:r>
      <w:r w:rsidR="00962A2D" w:rsidRPr="003B0719">
        <w:rPr>
          <w:iCs/>
          <w:sz w:val="22"/>
          <w:szCs w:val="22"/>
        </w:rPr>
        <w:t xml:space="preserve">wodne, a ustanowionych w „Planie gospodarowania wodami na obszarze dorzecza Odry”, </w:t>
      </w:r>
      <w:r w:rsidR="009B13E3" w:rsidRPr="003B0719">
        <w:rPr>
          <w:iCs/>
          <w:sz w:val="22"/>
          <w:szCs w:val="22"/>
        </w:rPr>
        <w:t>przyjętym</w:t>
      </w:r>
      <w:r w:rsidR="00962A2D" w:rsidRPr="003B0719">
        <w:rPr>
          <w:iCs/>
          <w:sz w:val="22"/>
          <w:szCs w:val="22"/>
        </w:rPr>
        <w:t xml:space="preserve"> rozporządzeniem Rady Ministrów z dna 18 </w:t>
      </w:r>
      <w:r w:rsidR="004667F4" w:rsidRPr="003B0719">
        <w:rPr>
          <w:iCs/>
          <w:sz w:val="22"/>
          <w:szCs w:val="22"/>
        </w:rPr>
        <w:t>października</w:t>
      </w:r>
      <w:r w:rsidR="00962A2D" w:rsidRPr="003B0719">
        <w:rPr>
          <w:iCs/>
          <w:sz w:val="22"/>
          <w:szCs w:val="22"/>
        </w:rPr>
        <w:t xml:space="preserve"> 2016r. (</w:t>
      </w:r>
      <w:proofErr w:type="spellStart"/>
      <w:r w:rsidR="00962A2D" w:rsidRPr="003B0719">
        <w:rPr>
          <w:iCs/>
          <w:sz w:val="22"/>
          <w:szCs w:val="22"/>
        </w:rPr>
        <w:t>Dz.U</w:t>
      </w:r>
      <w:proofErr w:type="spellEnd"/>
      <w:r w:rsidR="00962A2D" w:rsidRPr="003B0719">
        <w:rPr>
          <w:iCs/>
          <w:sz w:val="22"/>
          <w:szCs w:val="22"/>
        </w:rPr>
        <w:t xml:space="preserve">. z 2016 poz. 1967) </w:t>
      </w:r>
      <w:r w:rsidR="00EF7918" w:rsidRPr="003B0719">
        <w:rPr>
          <w:iCs/>
          <w:sz w:val="22"/>
          <w:szCs w:val="22"/>
        </w:rPr>
        <w:t>N</w:t>
      </w:r>
      <w:r w:rsidR="006F173D" w:rsidRPr="003B0719">
        <w:rPr>
          <w:iCs/>
          <w:sz w:val="22"/>
          <w:szCs w:val="22"/>
        </w:rPr>
        <w:t>ie zachodzi obawa, iż nastąpiłoby negatywne oddziaływanie na wody podziemne lub środowisko wodno- gruntowe.</w:t>
      </w:r>
    </w:p>
    <w:p w:rsidR="000C5CEB" w:rsidRPr="003B0719" w:rsidRDefault="000C5CEB" w:rsidP="000C5CE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B0719">
        <w:rPr>
          <w:rFonts w:eastAsiaTheme="minorHAnsi"/>
          <w:sz w:val="22"/>
          <w:szCs w:val="22"/>
          <w:lang w:eastAsia="en-US"/>
        </w:rPr>
        <w:t>Ponadto stwierdzono, że planowana inwestycja nie zalicza się do kategorii przedsięwzięć, dla których można utworzyć obszar ograniczonego użytkowania (wymienionych w art. 135 ustawy z dnia 27 kwietnia 2001r. Prawo ochrony środowiska</w:t>
      </w:r>
      <w:r w:rsidR="0058206F" w:rsidRPr="003B0719">
        <w:rPr>
          <w:rFonts w:eastAsiaTheme="minorHAnsi"/>
          <w:sz w:val="22"/>
          <w:szCs w:val="22"/>
          <w:lang w:eastAsia="en-US"/>
        </w:rPr>
        <w:t>.</w:t>
      </w:r>
      <w:r w:rsidRPr="003B0719">
        <w:rPr>
          <w:rFonts w:eastAsiaTheme="minorHAnsi"/>
          <w:sz w:val="22"/>
          <w:szCs w:val="22"/>
          <w:lang w:eastAsia="en-US"/>
        </w:rPr>
        <w:t xml:space="preserve"> </w:t>
      </w:r>
    </w:p>
    <w:p w:rsidR="004E5A26" w:rsidRPr="003B0719" w:rsidRDefault="004E5A26" w:rsidP="004E5A26">
      <w:pPr>
        <w:widowControl/>
        <w:tabs>
          <w:tab w:val="right" w:pos="284"/>
          <w:tab w:val="left" w:pos="408"/>
        </w:tabs>
        <w:suppressAutoHyphens w:val="0"/>
        <w:jc w:val="both"/>
        <w:rPr>
          <w:iCs/>
          <w:sz w:val="22"/>
          <w:szCs w:val="22"/>
        </w:rPr>
      </w:pPr>
      <w:r w:rsidRPr="003B0719">
        <w:rPr>
          <w:sz w:val="22"/>
          <w:szCs w:val="22"/>
        </w:rPr>
        <w:lastRenderedPageBreak/>
        <w:tab/>
      </w:r>
      <w:r w:rsidRPr="003B0719">
        <w:rPr>
          <w:sz w:val="22"/>
          <w:szCs w:val="22"/>
        </w:rPr>
        <w:tab/>
        <w:t>Reasumując, po przeanalizowaniu wniosku, rozważeniu zakresu i skali oddziaływania przedsięwzięcia na środowisko</w:t>
      </w:r>
      <w:r w:rsidR="0058206F" w:rsidRPr="003B0719">
        <w:rPr>
          <w:sz w:val="22"/>
          <w:szCs w:val="22"/>
        </w:rPr>
        <w:t>,</w:t>
      </w:r>
      <w:r w:rsidRPr="003B0719">
        <w:rPr>
          <w:sz w:val="22"/>
          <w:szCs w:val="22"/>
        </w:rPr>
        <w:t xml:space="preserve"> zarówno na etapie realizacji, jak i </w:t>
      </w:r>
      <w:r w:rsidR="007F6076">
        <w:rPr>
          <w:sz w:val="22"/>
          <w:szCs w:val="22"/>
        </w:rPr>
        <w:t>eksploatacji</w:t>
      </w:r>
      <w:r w:rsidRPr="003B0719">
        <w:rPr>
          <w:sz w:val="22"/>
          <w:szCs w:val="22"/>
        </w:rPr>
        <w:t xml:space="preserve"> stwierdzono, iż nie będzie ono pośrednio, jak i bezpośrednio oddziaływać negatywnie w</w:t>
      </w:r>
      <w:r w:rsidR="00C87E62" w:rsidRPr="003B0719">
        <w:rPr>
          <w:sz w:val="22"/>
          <w:szCs w:val="22"/>
        </w:rPr>
        <w:t> </w:t>
      </w:r>
      <w:r w:rsidRPr="003B0719">
        <w:rPr>
          <w:sz w:val="22"/>
          <w:szCs w:val="22"/>
        </w:rPr>
        <w:t xml:space="preserve">sposób znaczący na środowisko i warunki życia ludzi. </w:t>
      </w:r>
      <w:r w:rsidR="009C6591" w:rsidRPr="003B0719">
        <w:rPr>
          <w:sz w:val="22"/>
          <w:szCs w:val="22"/>
        </w:rPr>
        <w:t xml:space="preserve">Lokalny zasięg przedsięwzięcia nie stanowi ryzyka oddziaływań </w:t>
      </w:r>
      <w:proofErr w:type="spellStart"/>
      <w:r w:rsidR="009C6591" w:rsidRPr="003B0719">
        <w:rPr>
          <w:sz w:val="22"/>
          <w:szCs w:val="22"/>
        </w:rPr>
        <w:t>transgranicznych</w:t>
      </w:r>
      <w:proofErr w:type="spellEnd"/>
      <w:r w:rsidR="00C5708A" w:rsidRPr="003B0719">
        <w:rPr>
          <w:sz w:val="22"/>
          <w:szCs w:val="22"/>
        </w:rPr>
        <w:t xml:space="preserve">, nie istnieje również ryzyko kumulowania się oddziaływań. </w:t>
      </w:r>
    </w:p>
    <w:p w:rsidR="000C5CEB" w:rsidRPr="003B0719" w:rsidRDefault="000C5CEB" w:rsidP="000C5CEB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10.</w:t>
      </w:r>
      <w:r w:rsidRPr="003B0719">
        <w:rPr>
          <w:sz w:val="22"/>
          <w:szCs w:val="22"/>
        </w:rPr>
        <w:tab/>
        <w:t>Zgodnie z art. 10 § 1 Kodeksu postępowania administracyjnego zawiadomiono strony o wszczęciu postępowania w przedmiotowej sprawie oraz poinformowano o prawie do czynnego udziału oraz możliwości wypowiedzenia się, co do zebranych dowodów i materiałów. Ponieważ ustalona liczba stron postępowania w przedmiotowej sprawie przekracza 10 w związku z powyższym organ stosownie do brzmienia art. 74 ust.3 ustawy OOŚ, stosował art. 49 ustawy z dnia 14 czerwca 1960 r. Kodeks postępowania administracyjnego przewidujący powiadomienie stron o czynnościach postępowania przez obwieszczenie lub w inny zwyczajowo przyjęty w danej miejscowości sposób publicznego ogłoszenia. Obwieszczenia zamieszczane były w Biuletynie Informacji Publicznej Gminy Sośnicowice oraz na tablic</w:t>
      </w:r>
      <w:r w:rsidR="00375125">
        <w:rPr>
          <w:sz w:val="22"/>
          <w:szCs w:val="22"/>
        </w:rPr>
        <w:t>y</w:t>
      </w:r>
      <w:r w:rsidRPr="003B0719">
        <w:rPr>
          <w:sz w:val="22"/>
          <w:szCs w:val="22"/>
        </w:rPr>
        <w:t xml:space="preserve"> ogłoszeń </w:t>
      </w:r>
      <w:r w:rsidR="00380478">
        <w:rPr>
          <w:sz w:val="22"/>
          <w:szCs w:val="22"/>
        </w:rPr>
        <w:t xml:space="preserve">Urzędu Miejskiego w Sośnicowicach oraz na tablicy ogłoszeń w Urzędzie Gminy Pilchowice. </w:t>
      </w:r>
      <w:r w:rsidRPr="003B0719">
        <w:rPr>
          <w:sz w:val="22"/>
          <w:szCs w:val="22"/>
        </w:rPr>
        <w:t xml:space="preserve">Natomiast </w:t>
      </w:r>
      <w:r w:rsidR="00E70319" w:rsidRPr="003B0719">
        <w:rPr>
          <w:sz w:val="22"/>
          <w:szCs w:val="22"/>
        </w:rPr>
        <w:t>pełnomocnikowi wnioskodawcy</w:t>
      </w:r>
      <w:r w:rsidRPr="003B0719">
        <w:rPr>
          <w:sz w:val="22"/>
          <w:szCs w:val="22"/>
        </w:rPr>
        <w:t xml:space="preserve"> doręczenia pism realizowane były zgodnie z art. 39 Kpa- przez pocztę za zwrotnym potwierdzeniem odbioru. Potwierdzenia doręczeń pism oraz obwieszczenia</w:t>
      </w:r>
      <w:r w:rsidR="00380478">
        <w:rPr>
          <w:sz w:val="22"/>
          <w:szCs w:val="22"/>
        </w:rPr>
        <w:t xml:space="preserve"> </w:t>
      </w:r>
      <w:r w:rsidRPr="003B0719">
        <w:rPr>
          <w:sz w:val="22"/>
          <w:szCs w:val="22"/>
        </w:rPr>
        <w:t xml:space="preserve">z potwierdzeniem terminów ich wywieszenia znajdują się w aktach sprawy. </w:t>
      </w:r>
    </w:p>
    <w:p w:rsidR="000C5CEB" w:rsidRPr="003B0719" w:rsidRDefault="000C5CEB" w:rsidP="000C5CE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W toku przedmiotowego </w:t>
      </w:r>
      <w:r w:rsidR="00083F4A" w:rsidRPr="003B0719">
        <w:rPr>
          <w:sz w:val="22"/>
          <w:szCs w:val="22"/>
        </w:rPr>
        <w:t>postępowania</w:t>
      </w:r>
      <w:r w:rsidRPr="003B0719">
        <w:rPr>
          <w:sz w:val="22"/>
          <w:szCs w:val="22"/>
        </w:rPr>
        <w:t xml:space="preserve">, organ </w:t>
      </w:r>
      <w:r w:rsidR="00083F4A" w:rsidRPr="003B0719">
        <w:rPr>
          <w:sz w:val="22"/>
          <w:szCs w:val="22"/>
        </w:rPr>
        <w:t>prowadzący</w:t>
      </w:r>
      <w:r w:rsidRPr="003B0719">
        <w:rPr>
          <w:sz w:val="22"/>
          <w:szCs w:val="22"/>
        </w:rPr>
        <w:t xml:space="preserve"> </w:t>
      </w:r>
      <w:r w:rsidR="00083F4A" w:rsidRPr="003B0719">
        <w:rPr>
          <w:sz w:val="22"/>
          <w:szCs w:val="22"/>
        </w:rPr>
        <w:t>postępowanie</w:t>
      </w:r>
      <w:r w:rsidRPr="003B0719">
        <w:rPr>
          <w:sz w:val="22"/>
          <w:szCs w:val="22"/>
        </w:rPr>
        <w:t xml:space="preserve"> zapewni</w:t>
      </w:r>
      <w:r w:rsidR="00083F4A" w:rsidRPr="003B0719">
        <w:rPr>
          <w:sz w:val="22"/>
          <w:szCs w:val="22"/>
        </w:rPr>
        <w:t>ł</w:t>
      </w:r>
      <w:r w:rsidRPr="003B0719">
        <w:rPr>
          <w:sz w:val="22"/>
          <w:szCs w:val="22"/>
        </w:rPr>
        <w:t xml:space="preserve"> </w:t>
      </w:r>
      <w:r w:rsidR="00083F4A" w:rsidRPr="003B0719">
        <w:rPr>
          <w:sz w:val="22"/>
          <w:szCs w:val="22"/>
        </w:rPr>
        <w:t>możliwość</w:t>
      </w:r>
      <w:r w:rsidRPr="003B0719">
        <w:rPr>
          <w:sz w:val="22"/>
          <w:szCs w:val="22"/>
        </w:rPr>
        <w:t xml:space="preserve"> czynnego udziału </w:t>
      </w:r>
      <w:r w:rsidR="00375125">
        <w:rPr>
          <w:sz w:val="22"/>
          <w:szCs w:val="22"/>
        </w:rPr>
        <w:t xml:space="preserve">stron </w:t>
      </w:r>
      <w:r w:rsidRPr="003B0719">
        <w:rPr>
          <w:sz w:val="22"/>
          <w:szCs w:val="22"/>
        </w:rPr>
        <w:t>w postępowaniu, w tym zapoznania się z aktami sprawy, a także</w:t>
      </w:r>
      <w:r w:rsidR="00083F4A" w:rsidRPr="003B0719">
        <w:rPr>
          <w:sz w:val="22"/>
          <w:szCs w:val="22"/>
        </w:rPr>
        <w:t xml:space="preserve"> wypowiedzenia się co do zebranych dowodów i materiałów.</w:t>
      </w:r>
      <w:r w:rsidRPr="003B0719">
        <w:rPr>
          <w:sz w:val="22"/>
          <w:szCs w:val="22"/>
        </w:rPr>
        <w:t xml:space="preserve"> </w:t>
      </w:r>
    </w:p>
    <w:p w:rsidR="000C5CEB" w:rsidRPr="003B0719" w:rsidRDefault="000C5CEB" w:rsidP="000C5CE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Zawiadomieniem z dnia </w:t>
      </w:r>
      <w:r w:rsidR="00E70319" w:rsidRPr="003B0719">
        <w:rPr>
          <w:sz w:val="22"/>
          <w:szCs w:val="22"/>
        </w:rPr>
        <w:t>2</w:t>
      </w:r>
      <w:r w:rsidR="00380478">
        <w:rPr>
          <w:sz w:val="22"/>
          <w:szCs w:val="22"/>
        </w:rPr>
        <w:t>9</w:t>
      </w:r>
      <w:r w:rsidRPr="003B0719">
        <w:rPr>
          <w:sz w:val="22"/>
          <w:szCs w:val="22"/>
        </w:rPr>
        <w:t>.0</w:t>
      </w:r>
      <w:r w:rsidR="00375125">
        <w:rPr>
          <w:sz w:val="22"/>
          <w:szCs w:val="22"/>
        </w:rPr>
        <w:t>6</w:t>
      </w:r>
      <w:r w:rsidRPr="003B0719">
        <w:rPr>
          <w:sz w:val="22"/>
          <w:szCs w:val="22"/>
        </w:rPr>
        <w:t>.202</w:t>
      </w:r>
      <w:r w:rsidR="00375125">
        <w:rPr>
          <w:sz w:val="22"/>
          <w:szCs w:val="22"/>
        </w:rPr>
        <w:t>2</w:t>
      </w:r>
      <w:r w:rsidRPr="003B0719">
        <w:rPr>
          <w:sz w:val="22"/>
          <w:szCs w:val="22"/>
        </w:rPr>
        <w:t xml:space="preserve">r. Burmistrz Sośnicowic powiadomił strony </w:t>
      </w:r>
      <w:r w:rsidR="00083F4A" w:rsidRPr="003B0719">
        <w:rPr>
          <w:sz w:val="22"/>
          <w:szCs w:val="22"/>
        </w:rPr>
        <w:t>o</w:t>
      </w:r>
      <w:r w:rsidRPr="003B0719">
        <w:rPr>
          <w:sz w:val="22"/>
          <w:szCs w:val="22"/>
        </w:rPr>
        <w:t xml:space="preserve"> prawach wynikających z art. 10 Kpa czyli  </w:t>
      </w:r>
      <w:r w:rsidR="00083F4A" w:rsidRPr="003B0719">
        <w:rPr>
          <w:sz w:val="22"/>
          <w:szCs w:val="22"/>
        </w:rPr>
        <w:t xml:space="preserve">o </w:t>
      </w:r>
      <w:r w:rsidRPr="003B0719">
        <w:rPr>
          <w:sz w:val="22"/>
          <w:szCs w:val="22"/>
        </w:rPr>
        <w:t xml:space="preserve">możliwości zapoznania się z dokumentami sprawy oraz wypowiedzenia się w terminie 7 dni od otrzymania pisma, co do zebranego materiału dowodowego przed wydaniem decyzji w przedmiotowej sprawie. </w:t>
      </w:r>
    </w:p>
    <w:p w:rsidR="000C5CEB" w:rsidRPr="003B0719" w:rsidRDefault="000C5CEB" w:rsidP="000C5CEB">
      <w:pPr>
        <w:pStyle w:val="NormalnyWeb"/>
        <w:spacing w:before="0" w:beforeAutospacing="0" w:after="0"/>
        <w:ind w:firstLine="431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Powyższy 7 dniowy termin dla doręczon</w:t>
      </w:r>
      <w:r w:rsidR="00375125">
        <w:rPr>
          <w:sz w:val="22"/>
          <w:szCs w:val="22"/>
        </w:rPr>
        <w:t xml:space="preserve">ych bezpośrednio </w:t>
      </w:r>
      <w:r w:rsidRPr="003B0719">
        <w:rPr>
          <w:sz w:val="22"/>
          <w:szCs w:val="22"/>
        </w:rPr>
        <w:t>pism upłynął w dniu</w:t>
      </w:r>
      <w:r w:rsidR="00083F4A" w:rsidRPr="003B0719">
        <w:rPr>
          <w:sz w:val="22"/>
          <w:szCs w:val="22"/>
        </w:rPr>
        <w:t xml:space="preserve"> </w:t>
      </w:r>
      <w:r w:rsidR="00E262AE">
        <w:rPr>
          <w:sz w:val="22"/>
          <w:szCs w:val="22"/>
        </w:rPr>
        <w:t>8</w:t>
      </w:r>
      <w:r w:rsidR="00E70319" w:rsidRPr="003B0719">
        <w:rPr>
          <w:sz w:val="22"/>
          <w:szCs w:val="22"/>
        </w:rPr>
        <w:t>.0</w:t>
      </w:r>
      <w:r w:rsidR="00375125">
        <w:rPr>
          <w:sz w:val="22"/>
          <w:szCs w:val="22"/>
        </w:rPr>
        <w:t>7</w:t>
      </w:r>
      <w:r w:rsidRPr="003B0719">
        <w:rPr>
          <w:sz w:val="22"/>
          <w:szCs w:val="22"/>
        </w:rPr>
        <w:t>.20</w:t>
      </w:r>
      <w:r w:rsidR="00083F4A" w:rsidRPr="003B0719">
        <w:rPr>
          <w:sz w:val="22"/>
          <w:szCs w:val="22"/>
        </w:rPr>
        <w:t>2</w:t>
      </w:r>
      <w:r w:rsidR="00375125">
        <w:rPr>
          <w:sz w:val="22"/>
          <w:szCs w:val="22"/>
        </w:rPr>
        <w:t>2</w:t>
      </w:r>
      <w:r w:rsidRPr="003B0719">
        <w:rPr>
          <w:sz w:val="22"/>
          <w:szCs w:val="22"/>
        </w:rPr>
        <w:t xml:space="preserve">r. </w:t>
      </w:r>
      <w:r w:rsidR="00E262AE">
        <w:rPr>
          <w:sz w:val="22"/>
          <w:szCs w:val="22"/>
        </w:rPr>
        <w:t>i 11.07.2022r.</w:t>
      </w:r>
      <w:r w:rsidRPr="003B0719">
        <w:rPr>
          <w:sz w:val="22"/>
          <w:szCs w:val="22"/>
        </w:rPr>
        <w:t xml:space="preserve"> </w:t>
      </w:r>
      <w:r w:rsidR="00083F4A" w:rsidRPr="003B0719">
        <w:rPr>
          <w:sz w:val="22"/>
          <w:szCs w:val="22"/>
        </w:rPr>
        <w:t>Natomiast zawiadomienie poprzez obwieszczenie zostało umieszczone w BIP Gminy Sośnicowice</w:t>
      </w:r>
      <w:r w:rsidR="00E262AE">
        <w:rPr>
          <w:sz w:val="22"/>
          <w:szCs w:val="22"/>
        </w:rPr>
        <w:t xml:space="preserve"> </w:t>
      </w:r>
      <w:r w:rsidR="00083F4A" w:rsidRPr="003B0719">
        <w:rPr>
          <w:sz w:val="22"/>
          <w:szCs w:val="22"/>
        </w:rPr>
        <w:t xml:space="preserve">w dniu </w:t>
      </w:r>
      <w:r w:rsidR="00E262AE">
        <w:rPr>
          <w:sz w:val="22"/>
          <w:szCs w:val="22"/>
        </w:rPr>
        <w:t>30</w:t>
      </w:r>
      <w:r w:rsidR="007853F7" w:rsidRPr="003B0719">
        <w:rPr>
          <w:sz w:val="22"/>
          <w:szCs w:val="22"/>
        </w:rPr>
        <w:t>.0</w:t>
      </w:r>
      <w:r w:rsidR="00375125">
        <w:rPr>
          <w:sz w:val="22"/>
          <w:szCs w:val="22"/>
        </w:rPr>
        <w:t>6</w:t>
      </w:r>
      <w:r w:rsidR="007853F7" w:rsidRPr="003B0719">
        <w:rPr>
          <w:sz w:val="22"/>
          <w:szCs w:val="22"/>
        </w:rPr>
        <w:t>.202</w:t>
      </w:r>
      <w:r w:rsidR="00E262AE">
        <w:rPr>
          <w:sz w:val="22"/>
          <w:szCs w:val="22"/>
        </w:rPr>
        <w:t>2</w:t>
      </w:r>
      <w:r w:rsidR="007853F7" w:rsidRPr="003B0719">
        <w:rPr>
          <w:sz w:val="22"/>
          <w:szCs w:val="22"/>
        </w:rPr>
        <w:t xml:space="preserve">r. </w:t>
      </w:r>
      <w:r w:rsidR="00B26F5D" w:rsidRPr="003B0719">
        <w:rPr>
          <w:sz w:val="22"/>
          <w:szCs w:val="22"/>
        </w:rPr>
        <w:t xml:space="preserve">oraz </w:t>
      </w:r>
      <w:r w:rsidR="00E70319" w:rsidRPr="003B0719">
        <w:rPr>
          <w:sz w:val="22"/>
          <w:szCs w:val="22"/>
        </w:rPr>
        <w:t xml:space="preserve">na tablicach ogłoszeń </w:t>
      </w:r>
      <w:r w:rsidR="00E262AE">
        <w:rPr>
          <w:sz w:val="22"/>
          <w:szCs w:val="22"/>
        </w:rPr>
        <w:t xml:space="preserve">w Urzędzie Miejskim w Sośnicowicach </w:t>
      </w:r>
      <w:r w:rsidR="00B26F5D" w:rsidRPr="003B0719">
        <w:rPr>
          <w:sz w:val="22"/>
          <w:szCs w:val="22"/>
        </w:rPr>
        <w:t xml:space="preserve">w dniach od </w:t>
      </w:r>
      <w:r w:rsidR="00E262AE">
        <w:rPr>
          <w:sz w:val="22"/>
          <w:szCs w:val="22"/>
        </w:rPr>
        <w:t>1</w:t>
      </w:r>
      <w:r w:rsidR="00E70319" w:rsidRPr="003B0719">
        <w:rPr>
          <w:sz w:val="22"/>
          <w:szCs w:val="22"/>
        </w:rPr>
        <w:t>.0</w:t>
      </w:r>
      <w:r w:rsidR="00E262AE">
        <w:rPr>
          <w:sz w:val="22"/>
          <w:szCs w:val="22"/>
        </w:rPr>
        <w:t>7</w:t>
      </w:r>
      <w:r w:rsidR="00E70319" w:rsidRPr="003B0719">
        <w:rPr>
          <w:sz w:val="22"/>
          <w:szCs w:val="22"/>
        </w:rPr>
        <w:t>.</w:t>
      </w:r>
      <w:r w:rsidR="00B26F5D" w:rsidRPr="003B0719">
        <w:rPr>
          <w:sz w:val="22"/>
          <w:szCs w:val="22"/>
        </w:rPr>
        <w:t>202</w:t>
      </w:r>
      <w:r w:rsidR="00375125">
        <w:rPr>
          <w:sz w:val="22"/>
          <w:szCs w:val="22"/>
        </w:rPr>
        <w:t>2</w:t>
      </w:r>
      <w:r w:rsidR="00B26F5D" w:rsidRPr="003B0719">
        <w:rPr>
          <w:sz w:val="22"/>
          <w:szCs w:val="22"/>
        </w:rPr>
        <w:t xml:space="preserve">r. do </w:t>
      </w:r>
      <w:r w:rsidR="00E70319" w:rsidRPr="003B0719">
        <w:rPr>
          <w:sz w:val="22"/>
          <w:szCs w:val="22"/>
        </w:rPr>
        <w:t>1</w:t>
      </w:r>
      <w:r w:rsidR="00E262AE">
        <w:rPr>
          <w:sz w:val="22"/>
          <w:szCs w:val="22"/>
        </w:rPr>
        <w:t>5</w:t>
      </w:r>
      <w:r w:rsidR="00E70319" w:rsidRPr="003B0719">
        <w:rPr>
          <w:sz w:val="22"/>
          <w:szCs w:val="22"/>
        </w:rPr>
        <w:t>.0</w:t>
      </w:r>
      <w:r w:rsidR="00375125">
        <w:rPr>
          <w:sz w:val="22"/>
          <w:szCs w:val="22"/>
        </w:rPr>
        <w:t>7</w:t>
      </w:r>
      <w:r w:rsidR="00B26F5D" w:rsidRPr="003B0719">
        <w:rPr>
          <w:sz w:val="22"/>
          <w:szCs w:val="22"/>
        </w:rPr>
        <w:t>.202</w:t>
      </w:r>
      <w:r w:rsidR="00375125">
        <w:rPr>
          <w:sz w:val="22"/>
          <w:szCs w:val="22"/>
        </w:rPr>
        <w:t>2</w:t>
      </w:r>
      <w:r w:rsidR="00B26F5D" w:rsidRPr="003B0719">
        <w:rPr>
          <w:sz w:val="22"/>
          <w:szCs w:val="22"/>
        </w:rPr>
        <w:t>r.</w:t>
      </w:r>
      <w:r w:rsidR="00083F4A" w:rsidRPr="003B0719">
        <w:rPr>
          <w:sz w:val="22"/>
          <w:szCs w:val="22"/>
        </w:rPr>
        <w:t xml:space="preserve"> </w:t>
      </w:r>
      <w:r w:rsidR="00E262AE">
        <w:rPr>
          <w:sz w:val="22"/>
          <w:szCs w:val="22"/>
        </w:rPr>
        <w:t xml:space="preserve"> jak również na tablicy ogłoszeń w Urzędzie Gminy</w:t>
      </w:r>
      <w:r w:rsidR="00E262AE">
        <w:rPr>
          <w:sz w:val="22"/>
          <w:szCs w:val="22"/>
        </w:rPr>
        <w:br/>
        <w:t xml:space="preserve">w Pilchowicach w dniach </w:t>
      </w:r>
      <w:r w:rsidR="00A235FD">
        <w:rPr>
          <w:sz w:val="22"/>
          <w:szCs w:val="22"/>
        </w:rPr>
        <w:t>04.</w:t>
      </w:r>
      <w:r w:rsidR="00E262AE" w:rsidRPr="003B0719">
        <w:rPr>
          <w:sz w:val="22"/>
          <w:szCs w:val="22"/>
        </w:rPr>
        <w:t>0</w:t>
      </w:r>
      <w:r w:rsidR="00E262AE">
        <w:rPr>
          <w:sz w:val="22"/>
          <w:szCs w:val="22"/>
        </w:rPr>
        <w:t>7</w:t>
      </w:r>
      <w:r w:rsidR="00E262AE" w:rsidRPr="003B0719">
        <w:rPr>
          <w:sz w:val="22"/>
          <w:szCs w:val="22"/>
        </w:rPr>
        <w:t>.202</w:t>
      </w:r>
      <w:r w:rsidR="00E262AE">
        <w:rPr>
          <w:sz w:val="22"/>
          <w:szCs w:val="22"/>
        </w:rPr>
        <w:t>2</w:t>
      </w:r>
      <w:r w:rsidR="00E262AE" w:rsidRPr="003B0719">
        <w:rPr>
          <w:sz w:val="22"/>
          <w:szCs w:val="22"/>
        </w:rPr>
        <w:t>r. do</w:t>
      </w:r>
      <w:r w:rsidR="00A235FD">
        <w:rPr>
          <w:sz w:val="22"/>
          <w:szCs w:val="22"/>
        </w:rPr>
        <w:t xml:space="preserve"> 19</w:t>
      </w:r>
      <w:r w:rsidR="00E262AE">
        <w:rPr>
          <w:sz w:val="22"/>
          <w:szCs w:val="22"/>
        </w:rPr>
        <w:t>.</w:t>
      </w:r>
      <w:r w:rsidR="00E262AE" w:rsidRPr="003B0719">
        <w:rPr>
          <w:sz w:val="22"/>
          <w:szCs w:val="22"/>
        </w:rPr>
        <w:t>0</w:t>
      </w:r>
      <w:r w:rsidR="00E262AE">
        <w:rPr>
          <w:sz w:val="22"/>
          <w:szCs w:val="22"/>
        </w:rPr>
        <w:t>7</w:t>
      </w:r>
      <w:r w:rsidR="00E262AE" w:rsidRPr="003B0719">
        <w:rPr>
          <w:sz w:val="22"/>
          <w:szCs w:val="22"/>
        </w:rPr>
        <w:t>.202</w:t>
      </w:r>
      <w:r w:rsidR="00E262AE">
        <w:rPr>
          <w:sz w:val="22"/>
          <w:szCs w:val="22"/>
        </w:rPr>
        <w:t>2</w:t>
      </w:r>
      <w:r w:rsidR="00E262AE" w:rsidRPr="003B0719">
        <w:rPr>
          <w:sz w:val="22"/>
          <w:szCs w:val="22"/>
        </w:rPr>
        <w:t>r.</w:t>
      </w:r>
      <w:r w:rsidRPr="003B0719">
        <w:rPr>
          <w:sz w:val="22"/>
          <w:szCs w:val="22"/>
        </w:rPr>
        <w:t>W przewidzianym prawem terminie</w:t>
      </w:r>
      <w:r w:rsidR="00083F4A" w:rsidRPr="003B0719">
        <w:rPr>
          <w:sz w:val="22"/>
          <w:szCs w:val="22"/>
        </w:rPr>
        <w:t xml:space="preserve"> 7 dni </w:t>
      </w:r>
      <w:r w:rsidRPr="003B0719">
        <w:rPr>
          <w:sz w:val="22"/>
          <w:szCs w:val="22"/>
        </w:rPr>
        <w:t xml:space="preserve">od dnia dokonania doręczenia pism bezpośrednio za pomocą poczty strony </w:t>
      </w:r>
      <w:r w:rsidR="00083F4A" w:rsidRPr="003B0719">
        <w:rPr>
          <w:sz w:val="22"/>
          <w:szCs w:val="22"/>
        </w:rPr>
        <w:t xml:space="preserve">oraz poprzez obwieszczenie strony </w:t>
      </w:r>
      <w:r w:rsidRPr="003B0719">
        <w:rPr>
          <w:sz w:val="22"/>
          <w:szCs w:val="22"/>
        </w:rPr>
        <w:t>nie skorzystały z uprawnienia wynikającego z</w:t>
      </w:r>
      <w:r w:rsidR="00746FFA" w:rsidRPr="003B0719">
        <w:rPr>
          <w:sz w:val="22"/>
          <w:szCs w:val="22"/>
        </w:rPr>
        <w:t xml:space="preserve"> treści</w:t>
      </w:r>
      <w:r w:rsidRPr="003B0719">
        <w:rPr>
          <w:sz w:val="22"/>
          <w:szCs w:val="22"/>
        </w:rPr>
        <w:t xml:space="preserve"> art. 10 Kpa. </w:t>
      </w:r>
    </w:p>
    <w:p w:rsidR="000C5CEB" w:rsidRPr="003B0719" w:rsidRDefault="000C5CEB" w:rsidP="00F55FAD">
      <w:pPr>
        <w:spacing w:before="100" w:beforeAutospacing="1"/>
        <w:ind w:firstLine="431"/>
        <w:jc w:val="both"/>
        <w:rPr>
          <w:sz w:val="22"/>
          <w:szCs w:val="22"/>
        </w:rPr>
      </w:pPr>
      <w:r w:rsidRPr="003B0719">
        <w:rPr>
          <w:snapToGrid w:val="0"/>
          <w:sz w:val="22"/>
          <w:szCs w:val="22"/>
        </w:rPr>
        <w:t>1</w:t>
      </w:r>
      <w:r w:rsidR="00F55FAD" w:rsidRPr="003B0719">
        <w:rPr>
          <w:snapToGrid w:val="0"/>
          <w:sz w:val="22"/>
          <w:szCs w:val="22"/>
        </w:rPr>
        <w:t>1</w:t>
      </w:r>
      <w:r w:rsidRPr="003B0719">
        <w:rPr>
          <w:snapToGrid w:val="0"/>
          <w:sz w:val="22"/>
          <w:szCs w:val="22"/>
        </w:rPr>
        <w:t>.</w:t>
      </w:r>
      <w:r w:rsidRPr="003B0719">
        <w:rPr>
          <w:snapToGrid w:val="0"/>
          <w:sz w:val="22"/>
          <w:szCs w:val="22"/>
        </w:rPr>
        <w:tab/>
      </w:r>
      <w:r w:rsidR="00F55FAD" w:rsidRPr="003B0719">
        <w:rPr>
          <w:snapToGrid w:val="0"/>
          <w:sz w:val="22"/>
          <w:szCs w:val="22"/>
        </w:rPr>
        <w:tab/>
      </w:r>
      <w:r w:rsidRPr="003B0719">
        <w:rPr>
          <w:sz w:val="22"/>
          <w:szCs w:val="22"/>
        </w:rPr>
        <w:t>Dowody i fakty, którym odmówiono wiarygodności i mocy dowodowej nie wystąpiły.</w:t>
      </w:r>
    </w:p>
    <w:p w:rsidR="000C5CEB" w:rsidRPr="003B0719" w:rsidRDefault="000C5CEB" w:rsidP="00F55FAD">
      <w:pPr>
        <w:spacing w:before="100" w:beforeAutospacing="1"/>
        <w:ind w:firstLine="36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1</w:t>
      </w:r>
      <w:r w:rsidR="00F55FAD" w:rsidRPr="003B0719">
        <w:rPr>
          <w:sz w:val="22"/>
          <w:szCs w:val="22"/>
        </w:rPr>
        <w:t>2</w:t>
      </w:r>
      <w:r w:rsidRPr="003B0719">
        <w:rPr>
          <w:sz w:val="22"/>
          <w:szCs w:val="22"/>
        </w:rPr>
        <w:t>.</w:t>
      </w:r>
      <w:r w:rsidRPr="003B0719">
        <w:rPr>
          <w:sz w:val="22"/>
          <w:szCs w:val="22"/>
        </w:rPr>
        <w:tab/>
        <w:t>Podstawę prawną do wydania niniejszej decyzji stanowią:</w:t>
      </w:r>
    </w:p>
    <w:p w:rsidR="00083F4A" w:rsidRPr="003B0719" w:rsidRDefault="00083F4A" w:rsidP="00BD386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art. 71 ust.2 </w:t>
      </w:r>
      <w:proofErr w:type="spellStart"/>
      <w:r w:rsidRPr="003B0719">
        <w:rPr>
          <w:sz w:val="22"/>
          <w:szCs w:val="22"/>
        </w:rPr>
        <w:t>pkt</w:t>
      </w:r>
      <w:proofErr w:type="spellEnd"/>
      <w:r w:rsidRPr="003B0719">
        <w:rPr>
          <w:sz w:val="22"/>
          <w:szCs w:val="22"/>
        </w:rPr>
        <w:t xml:space="preserve"> 2, art. 75 ust.1 </w:t>
      </w:r>
      <w:proofErr w:type="spellStart"/>
      <w:r w:rsidRPr="003B0719">
        <w:rPr>
          <w:sz w:val="22"/>
          <w:szCs w:val="22"/>
        </w:rPr>
        <w:t>pkt</w:t>
      </w:r>
      <w:proofErr w:type="spellEnd"/>
      <w:r w:rsidRPr="003B0719">
        <w:rPr>
          <w:sz w:val="22"/>
          <w:szCs w:val="22"/>
        </w:rPr>
        <w:t xml:space="preserve"> 4, art. 80 ust. 2, art. 84 oraz art. 85 ust. 1, ust. 2 </w:t>
      </w:r>
      <w:proofErr w:type="spellStart"/>
      <w:r w:rsidRPr="003B0719">
        <w:rPr>
          <w:sz w:val="22"/>
          <w:szCs w:val="22"/>
        </w:rPr>
        <w:t>pkt</w:t>
      </w:r>
      <w:proofErr w:type="spellEnd"/>
      <w:r w:rsidRPr="003B0719">
        <w:rPr>
          <w:sz w:val="22"/>
          <w:szCs w:val="22"/>
        </w:rPr>
        <w:t xml:space="preserve"> 2 ustawy z dnia 3 października 2008r. o udostępnianiu informacji o środowisku i jego ochronie, udziale społeczeństwa w ochronie środowiska oraz o ocenach oddziaływania na środowisko. (</w:t>
      </w:r>
      <w:proofErr w:type="spellStart"/>
      <w:r w:rsidRPr="003B0719">
        <w:rPr>
          <w:sz w:val="22"/>
          <w:szCs w:val="22"/>
        </w:rPr>
        <w:t>t.j</w:t>
      </w:r>
      <w:proofErr w:type="spellEnd"/>
      <w:r w:rsidRPr="003B0719">
        <w:rPr>
          <w:sz w:val="22"/>
          <w:szCs w:val="22"/>
        </w:rPr>
        <w:t xml:space="preserve">. </w:t>
      </w:r>
      <w:proofErr w:type="spellStart"/>
      <w:r w:rsidRPr="003B0719">
        <w:rPr>
          <w:sz w:val="22"/>
          <w:szCs w:val="22"/>
        </w:rPr>
        <w:t>Dz.U</w:t>
      </w:r>
      <w:proofErr w:type="spellEnd"/>
      <w:r w:rsidRPr="003B0719">
        <w:rPr>
          <w:sz w:val="22"/>
          <w:szCs w:val="22"/>
        </w:rPr>
        <w:t xml:space="preserve"> z 202</w:t>
      </w:r>
      <w:r w:rsidR="00907B2B">
        <w:rPr>
          <w:sz w:val="22"/>
          <w:szCs w:val="22"/>
        </w:rPr>
        <w:t>2</w:t>
      </w:r>
      <w:r w:rsidRPr="003B0719">
        <w:rPr>
          <w:sz w:val="22"/>
          <w:szCs w:val="22"/>
        </w:rPr>
        <w:t>r. poz.</w:t>
      </w:r>
      <w:r w:rsidR="00907B2B">
        <w:rPr>
          <w:sz w:val="22"/>
          <w:szCs w:val="22"/>
        </w:rPr>
        <w:t>1029</w:t>
      </w:r>
      <w:r w:rsidRPr="003B0719">
        <w:rPr>
          <w:sz w:val="22"/>
          <w:szCs w:val="22"/>
        </w:rPr>
        <w:t xml:space="preserve"> ze zm.) </w:t>
      </w:r>
    </w:p>
    <w:p w:rsidR="000C5CEB" w:rsidRPr="003B0719" w:rsidRDefault="000C5CEB" w:rsidP="000C5CEB">
      <w:pPr>
        <w:ind w:firstLine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Zgodnie z </w:t>
      </w:r>
      <w:r w:rsidRPr="003B0719">
        <w:rPr>
          <w:b/>
          <w:bCs/>
          <w:sz w:val="22"/>
          <w:szCs w:val="22"/>
        </w:rPr>
        <w:t xml:space="preserve">art. 71 ust. 1 </w:t>
      </w:r>
      <w:r w:rsidRPr="003B0719">
        <w:rPr>
          <w:bCs/>
          <w:sz w:val="22"/>
          <w:szCs w:val="22"/>
        </w:rPr>
        <w:t>decyzja</w:t>
      </w:r>
      <w:r w:rsidRPr="003B0719">
        <w:rPr>
          <w:b/>
          <w:bCs/>
          <w:sz w:val="22"/>
          <w:szCs w:val="22"/>
        </w:rPr>
        <w:t xml:space="preserve"> </w:t>
      </w:r>
      <w:r w:rsidRPr="003B0719">
        <w:rPr>
          <w:bCs/>
          <w:sz w:val="22"/>
          <w:szCs w:val="22"/>
        </w:rPr>
        <w:t xml:space="preserve">o środowiskowych uwarunkowaniach określa środowiskowe uwarunkowania realizacji przedsięwzięcia zaś </w:t>
      </w:r>
      <w:r w:rsidRPr="003B0719">
        <w:rPr>
          <w:b/>
          <w:bCs/>
          <w:sz w:val="22"/>
          <w:szCs w:val="22"/>
        </w:rPr>
        <w:t xml:space="preserve">ust.2 </w:t>
      </w:r>
      <w:proofErr w:type="spellStart"/>
      <w:r w:rsidRPr="003B0719">
        <w:rPr>
          <w:b/>
          <w:bCs/>
          <w:sz w:val="22"/>
          <w:szCs w:val="22"/>
        </w:rPr>
        <w:t>pkt</w:t>
      </w:r>
      <w:proofErr w:type="spellEnd"/>
      <w:r w:rsidRPr="003B0719">
        <w:rPr>
          <w:b/>
          <w:bCs/>
          <w:sz w:val="22"/>
          <w:szCs w:val="22"/>
        </w:rPr>
        <w:t xml:space="preserve"> 2</w:t>
      </w:r>
      <w:r w:rsidRPr="003B0719">
        <w:rPr>
          <w:sz w:val="22"/>
          <w:szCs w:val="22"/>
        </w:rPr>
        <w:t xml:space="preserve"> stanowi, iż uzyskanie decyzji o środowiskowych uwarunkowaniach jest wymagane dla planowanego przedsięwzięcia mogącego potencjalnie znacząco oddziaływać na środowisko.</w:t>
      </w:r>
    </w:p>
    <w:p w:rsidR="000C5CEB" w:rsidRPr="003B0719" w:rsidRDefault="000C5CEB" w:rsidP="000C5CEB">
      <w:pPr>
        <w:pStyle w:val="NormalnyWeb"/>
        <w:spacing w:before="0" w:beforeAutospacing="0" w:after="0"/>
        <w:ind w:firstLine="284"/>
        <w:jc w:val="both"/>
        <w:rPr>
          <w:b/>
          <w:bCs/>
          <w:sz w:val="22"/>
          <w:szCs w:val="22"/>
        </w:rPr>
      </w:pPr>
      <w:r w:rsidRPr="003B0719">
        <w:rPr>
          <w:b/>
          <w:bCs/>
          <w:sz w:val="22"/>
          <w:szCs w:val="22"/>
        </w:rPr>
        <w:t>Art. 73 ust. 1</w:t>
      </w:r>
      <w:r w:rsidRPr="003B0719">
        <w:rPr>
          <w:sz w:val="22"/>
          <w:szCs w:val="22"/>
        </w:rPr>
        <w:t xml:space="preserve"> określa, iż postępowanie w przedmiocie wydania decyzji o środowiskowych uwarunkowaniach wszczyna się na wniosek podmiotu planującego podjęcie realizacji przedsięwzięcia. Z wnioskiem o wydanie decyzji zwrócił się pełnomocnik Inwestora. </w:t>
      </w:r>
    </w:p>
    <w:p w:rsidR="00E262AE" w:rsidRPr="008E6983" w:rsidRDefault="000C5CEB" w:rsidP="00E262AE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Zaś </w:t>
      </w:r>
      <w:r w:rsidRPr="003B0719">
        <w:rPr>
          <w:b/>
          <w:sz w:val="22"/>
          <w:szCs w:val="22"/>
        </w:rPr>
        <w:t>art. 75</w:t>
      </w:r>
      <w:r w:rsidRPr="003B0719">
        <w:rPr>
          <w:sz w:val="22"/>
          <w:szCs w:val="22"/>
        </w:rPr>
        <w:t xml:space="preserve"> </w:t>
      </w:r>
      <w:r w:rsidRPr="003B0719">
        <w:rPr>
          <w:b/>
          <w:bCs/>
          <w:sz w:val="22"/>
          <w:szCs w:val="22"/>
        </w:rPr>
        <w:t xml:space="preserve">ust 1 </w:t>
      </w:r>
      <w:proofErr w:type="spellStart"/>
      <w:r w:rsidRPr="003B0719">
        <w:rPr>
          <w:b/>
          <w:bCs/>
          <w:sz w:val="22"/>
          <w:szCs w:val="22"/>
        </w:rPr>
        <w:t>pkt</w:t>
      </w:r>
      <w:proofErr w:type="spellEnd"/>
      <w:r w:rsidRPr="003B0719">
        <w:rPr>
          <w:b/>
          <w:bCs/>
          <w:sz w:val="22"/>
          <w:szCs w:val="22"/>
        </w:rPr>
        <w:t xml:space="preserve"> 4</w:t>
      </w:r>
      <w:r w:rsidRPr="003B0719">
        <w:rPr>
          <w:sz w:val="22"/>
          <w:szCs w:val="22"/>
        </w:rPr>
        <w:t xml:space="preserve"> określa, iż organem właściwym do wydania decyzji o środowiskowych uwarunkowaniach w przedmiotowej sprawie jest wójt, burmistrz, prezydent. Przedsięwzięcie zlokalizowane </w:t>
      </w:r>
      <w:r w:rsidR="00BD386C" w:rsidRPr="003B0719">
        <w:rPr>
          <w:sz w:val="22"/>
          <w:szCs w:val="22"/>
        </w:rPr>
        <w:t>jest</w:t>
      </w:r>
      <w:r w:rsidRPr="003B0719">
        <w:rPr>
          <w:sz w:val="22"/>
          <w:szCs w:val="22"/>
        </w:rPr>
        <w:t xml:space="preserve"> na terenie Gminy </w:t>
      </w:r>
      <w:r w:rsidR="00E262AE">
        <w:rPr>
          <w:sz w:val="22"/>
          <w:szCs w:val="22"/>
        </w:rPr>
        <w:t>Pilchowice</w:t>
      </w:r>
      <w:r w:rsidR="00083F4A" w:rsidRPr="003B0719">
        <w:rPr>
          <w:sz w:val="22"/>
          <w:szCs w:val="22"/>
        </w:rPr>
        <w:t xml:space="preserve">, </w:t>
      </w:r>
      <w:r w:rsidR="00E262AE">
        <w:rPr>
          <w:sz w:val="22"/>
          <w:szCs w:val="22"/>
        </w:rPr>
        <w:t xml:space="preserve"> lecz w oparciu  </w:t>
      </w:r>
      <w:r w:rsidR="00E262AE" w:rsidRPr="00B70B06">
        <w:t>o postanowienie Samorządowego Kolegium Odwoławczego w Katowicach znak SKO.OSW/41.9/</w:t>
      </w:r>
      <w:r w:rsidR="00A56AA5">
        <w:t>19</w:t>
      </w:r>
      <w:r w:rsidR="00E262AE" w:rsidRPr="00B70B06">
        <w:t>2/202</w:t>
      </w:r>
      <w:r w:rsidR="00A56AA5">
        <w:t>2</w:t>
      </w:r>
      <w:r w:rsidR="00E262AE" w:rsidRPr="00B70B06">
        <w:t>/</w:t>
      </w:r>
      <w:r w:rsidR="00A56AA5">
        <w:t>6081</w:t>
      </w:r>
      <w:r w:rsidR="00E262AE" w:rsidRPr="00B70B06">
        <w:t>/</w:t>
      </w:r>
      <w:r w:rsidR="00A56AA5">
        <w:t>BL</w:t>
      </w:r>
      <w:r w:rsidR="00E262AE" w:rsidRPr="00B70B06">
        <w:t xml:space="preserve"> z dnia </w:t>
      </w:r>
      <w:r w:rsidR="00A56AA5">
        <w:t>9.05.</w:t>
      </w:r>
      <w:r w:rsidR="00E262AE" w:rsidRPr="00B70B06">
        <w:t>202</w:t>
      </w:r>
      <w:r w:rsidR="00A56AA5">
        <w:t>2</w:t>
      </w:r>
      <w:r w:rsidR="00E262AE" w:rsidRPr="00B70B06">
        <w:t>r. wyznaczające Burmistrza</w:t>
      </w:r>
      <w:r w:rsidR="00E262AE">
        <w:t xml:space="preserve"> Sośnicowic do prowadzenia postępowania, </w:t>
      </w:r>
      <w:r w:rsidR="00E262AE" w:rsidRPr="008E6983">
        <w:rPr>
          <w:sz w:val="22"/>
          <w:szCs w:val="22"/>
        </w:rPr>
        <w:t xml:space="preserve">organem właściwym do wydania decyzji o środowiskowych uwarunkowaniach w przedmiotowej sprawie jest Burmistrz Sośnicowic. </w:t>
      </w:r>
    </w:p>
    <w:p w:rsidR="003D112A" w:rsidRDefault="000C5CEB" w:rsidP="0058544B">
      <w:pPr>
        <w:pStyle w:val="Tekstpodstawowy2"/>
        <w:suppressAutoHyphens w:val="0"/>
        <w:snapToGrid w:val="0"/>
        <w:spacing w:after="0" w:line="240" w:lineRule="auto"/>
        <w:jc w:val="both"/>
        <w:rPr>
          <w:sz w:val="22"/>
          <w:szCs w:val="22"/>
        </w:rPr>
      </w:pPr>
      <w:r w:rsidRPr="003B0719">
        <w:rPr>
          <w:sz w:val="22"/>
          <w:szCs w:val="22"/>
        </w:rPr>
        <w:lastRenderedPageBreak/>
        <w:t xml:space="preserve">Na podstawie </w:t>
      </w:r>
      <w:r w:rsidRPr="003B0719">
        <w:rPr>
          <w:b/>
          <w:bCs/>
          <w:sz w:val="22"/>
          <w:szCs w:val="22"/>
        </w:rPr>
        <w:t>art. 80 ust. 2 w</w:t>
      </w:r>
      <w:r w:rsidRPr="003B0719">
        <w:rPr>
          <w:sz w:val="22"/>
          <w:szCs w:val="22"/>
        </w:rPr>
        <w:t xml:space="preserve">łaściwy organ wydaje decyzję o środowiskowych uwarunkowaniach po stwierdzeniu zgodności lokalizacji przedsięwzięcia z ustaleniami miejscowego planu zagospodarowania przestrzennego, jeżeli plan ten został uchwalony. Nie dotyczy to decyzji o środowiskowych uwarunkowaniach </w:t>
      </w:r>
      <w:r w:rsidR="0058544B" w:rsidRPr="003B0719">
        <w:rPr>
          <w:sz w:val="22"/>
          <w:szCs w:val="22"/>
        </w:rPr>
        <w:t xml:space="preserve">wydawanej dla drogi publicznej. </w:t>
      </w:r>
      <w:r w:rsidR="00A56AA5">
        <w:rPr>
          <w:sz w:val="22"/>
          <w:szCs w:val="22"/>
        </w:rPr>
        <w:t>Obszar na którym przewiduje się realizacje przedsięwzięcia</w:t>
      </w:r>
      <w:r w:rsidR="003D112A">
        <w:rPr>
          <w:sz w:val="22"/>
          <w:szCs w:val="22"/>
        </w:rPr>
        <w:t xml:space="preserve"> jest objęty miejscowym planem zagospodarowania przestrzennego zgodnie z uchwałą nr VIII/75/19 rady Gminy Pilchowice z dnia 13 czerwca 2019r. w sprawie miejscowego planu zagospodarowania przestrzennego gminy Pilchowice, obejmującego teren jednostki osadniczej Nieborowice- etap I </w:t>
      </w:r>
      <w:proofErr w:type="spellStart"/>
      <w:r w:rsidR="003D112A">
        <w:rPr>
          <w:sz w:val="22"/>
          <w:szCs w:val="22"/>
        </w:rPr>
        <w:t>i</w:t>
      </w:r>
      <w:proofErr w:type="spellEnd"/>
      <w:r w:rsidR="003D112A">
        <w:rPr>
          <w:sz w:val="22"/>
          <w:szCs w:val="22"/>
        </w:rPr>
        <w:t xml:space="preserve"> oznaczony </w:t>
      </w:r>
      <w:r w:rsidR="00A56AA5">
        <w:rPr>
          <w:sz w:val="22"/>
          <w:szCs w:val="22"/>
        </w:rPr>
        <w:t>1PU jako tereny produkcyjno- usługowe</w:t>
      </w:r>
      <w:r w:rsidR="003D112A">
        <w:rPr>
          <w:sz w:val="22"/>
          <w:szCs w:val="22"/>
        </w:rPr>
        <w:t xml:space="preserve">. </w:t>
      </w:r>
    </w:p>
    <w:p w:rsidR="000C5CEB" w:rsidRPr="003B0719" w:rsidRDefault="003D112A" w:rsidP="0058544B">
      <w:pPr>
        <w:pStyle w:val="Tekstpodstawowy2"/>
        <w:suppressAutoHyphens w:val="0"/>
        <w:snapToGri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oparciu o zakres planowanego przedsięwzięcia opisany w karcie informacyjnej przedsięwzięcia oraz docelowe wykorzystanie hali magazynowo – produkcyjnej organ stwierdził, iż realizacja inwestycji </w:t>
      </w:r>
      <w:r w:rsidR="0058544B" w:rsidRPr="003B0719">
        <w:rPr>
          <w:sz w:val="22"/>
          <w:szCs w:val="22"/>
        </w:rPr>
        <w:t>zgodn</w:t>
      </w:r>
      <w:r>
        <w:rPr>
          <w:sz w:val="22"/>
          <w:szCs w:val="22"/>
        </w:rPr>
        <w:t>a jest z zapisami w</w:t>
      </w:r>
      <w:r w:rsidR="0058544B" w:rsidRPr="003B0719">
        <w:rPr>
          <w:sz w:val="22"/>
          <w:szCs w:val="22"/>
        </w:rPr>
        <w:t xml:space="preserve"> miejscowym planem zagospodarowania przestrzennego dla gminy </w:t>
      </w:r>
      <w:r>
        <w:rPr>
          <w:sz w:val="22"/>
          <w:szCs w:val="22"/>
        </w:rPr>
        <w:t>Pilchowice</w:t>
      </w:r>
      <w:r w:rsidR="0058544B" w:rsidRPr="003B0719">
        <w:rPr>
          <w:sz w:val="22"/>
          <w:szCs w:val="22"/>
        </w:rPr>
        <w:t xml:space="preserve">. </w:t>
      </w:r>
    </w:p>
    <w:p w:rsidR="000C5CEB" w:rsidRPr="003B0719" w:rsidRDefault="000C5CEB" w:rsidP="000C5CE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Zgodnie z </w:t>
      </w:r>
      <w:r w:rsidRPr="003B0719">
        <w:rPr>
          <w:b/>
          <w:bCs/>
          <w:sz w:val="22"/>
          <w:szCs w:val="22"/>
        </w:rPr>
        <w:t xml:space="preserve">art. 84 ust. 1 </w:t>
      </w:r>
      <w:r w:rsidRPr="003B0719">
        <w:rPr>
          <w:bCs/>
          <w:sz w:val="22"/>
          <w:szCs w:val="22"/>
        </w:rPr>
        <w:t>w przypadku, gdy nie została przeprowadzona ocena oddziaływania przedsięwzięcia na środowisko,</w:t>
      </w:r>
      <w:r w:rsidRPr="003B0719">
        <w:rPr>
          <w:b/>
          <w:bCs/>
          <w:sz w:val="22"/>
          <w:szCs w:val="22"/>
        </w:rPr>
        <w:t xml:space="preserve"> </w:t>
      </w:r>
      <w:r w:rsidRPr="003B0719">
        <w:rPr>
          <w:sz w:val="22"/>
          <w:szCs w:val="22"/>
        </w:rPr>
        <w:t xml:space="preserve">w decyzji o środowiskowych uwarunkowaniach właściwy organ stwierdza brak potrzeby przeprowadzenia oceny oddziaływania przedsięwzięcia na środowisko. Decyzja ta wydawana jest po uzyskaniu opinii organów współdziałających </w:t>
      </w:r>
    </w:p>
    <w:p w:rsidR="000C5CEB" w:rsidRPr="003B0719" w:rsidRDefault="000C5CEB" w:rsidP="000C5CE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Wymogiem </w:t>
      </w:r>
      <w:r w:rsidRPr="003B0719">
        <w:rPr>
          <w:b/>
          <w:bCs/>
          <w:sz w:val="22"/>
          <w:szCs w:val="22"/>
        </w:rPr>
        <w:t xml:space="preserve">ust 2 tegoż art. 84 </w:t>
      </w:r>
      <w:r w:rsidRPr="003B0719">
        <w:rPr>
          <w:sz w:val="22"/>
          <w:szCs w:val="22"/>
        </w:rPr>
        <w:t>charakterystyka przedsięwzięcia stanowi załącznik do decyzji o środowiskowych uwarunkowaniach.</w:t>
      </w:r>
    </w:p>
    <w:p w:rsidR="000C5CEB" w:rsidRPr="003B0719" w:rsidRDefault="000C5CEB" w:rsidP="000C5CEB">
      <w:pPr>
        <w:ind w:firstLine="284"/>
        <w:jc w:val="both"/>
        <w:rPr>
          <w:bCs/>
          <w:sz w:val="22"/>
          <w:szCs w:val="22"/>
        </w:rPr>
      </w:pPr>
      <w:r w:rsidRPr="003B0719">
        <w:rPr>
          <w:sz w:val="22"/>
          <w:szCs w:val="22"/>
        </w:rPr>
        <w:t xml:space="preserve">Decyzja o środowiskowych uwarunkowaniach wymaga uzasadnienia zgodnie z </w:t>
      </w:r>
      <w:r w:rsidRPr="003B0719">
        <w:rPr>
          <w:b/>
          <w:bCs/>
          <w:sz w:val="22"/>
          <w:szCs w:val="22"/>
        </w:rPr>
        <w:t xml:space="preserve">art. 85 ust.1, </w:t>
      </w:r>
      <w:r w:rsidRPr="003B0719">
        <w:rPr>
          <w:bCs/>
          <w:sz w:val="22"/>
          <w:szCs w:val="22"/>
        </w:rPr>
        <w:t xml:space="preserve">natomiast na podstawie </w:t>
      </w:r>
      <w:r w:rsidRPr="003B0719">
        <w:rPr>
          <w:b/>
          <w:bCs/>
          <w:sz w:val="22"/>
          <w:szCs w:val="22"/>
        </w:rPr>
        <w:t xml:space="preserve">ust. 2 </w:t>
      </w:r>
      <w:proofErr w:type="spellStart"/>
      <w:r w:rsidRPr="003B0719">
        <w:rPr>
          <w:b/>
          <w:bCs/>
          <w:sz w:val="22"/>
          <w:szCs w:val="22"/>
        </w:rPr>
        <w:t>pkt</w:t>
      </w:r>
      <w:proofErr w:type="spellEnd"/>
      <w:r w:rsidRPr="003B0719">
        <w:rPr>
          <w:b/>
          <w:bCs/>
          <w:sz w:val="22"/>
          <w:szCs w:val="22"/>
        </w:rPr>
        <w:t xml:space="preserve"> 2</w:t>
      </w:r>
      <w:r w:rsidRPr="003B0719">
        <w:rPr>
          <w:bCs/>
          <w:sz w:val="22"/>
          <w:szCs w:val="22"/>
        </w:rPr>
        <w:t xml:space="preserve"> uzasadnienie decyzji o środowiskowych uwarunkowaniach, niezależnie od wymagań wynikających z przepisów kpa, powinno zawierać w przypadku, gdy nie została przeprowadzona ocena oddziaływania przedsięwzięcia na środowisko – informacje o uwarunkowaniach, o których mowa w art. 63 ust.1, uwzględnionych przy stwierdzeniu braku potrzeby przeprowadzenia oceny oddziaływania na środowisko. </w:t>
      </w:r>
    </w:p>
    <w:p w:rsidR="000C5CEB" w:rsidRPr="003B0719" w:rsidRDefault="000C5CEB" w:rsidP="000C5CEB">
      <w:pPr>
        <w:ind w:firstLine="284"/>
        <w:jc w:val="both"/>
        <w:rPr>
          <w:bCs/>
          <w:sz w:val="22"/>
          <w:szCs w:val="22"/>
        </w:rPr>
      </w:pPr>
      <w:r w:rsidRPr="003B0719">
        <w:rPr>
          <w:bCs/>
          <w:sz w:val="22"/>
          <w:szCs w:val="22"/>
        </w:rPr>
        <w:t xml:space="preserve">Zgodnie z </w:t>
      </w:r>
      <w:r w:rsidRPr="003B0719">
        <w:rPr>
          <w:b/>
          <w:bCs/>
          <w:sz w:val="22"/>
          <w:szCs w:val="22"/>
        </w:rPr>
        <w:t>art. 85 ust. 3</w:t>
      </w:r>
      <w:r w:rsidRPr="003B0719">
        <w:rPr>
          <w:bCs/>
          <w:sz w:val="22"/>
          <w:szCs w:val="22"/>
        </w:rPr>
        <w:t xml:space="preserve"> organ właściwy do wydania decyzji o środowiskowych uwarunkowaniach podaje do publicznej wiadomości informacje o wydanej decyzji i o możliwościach zapoznania się z jej treścią oraz dokumentacją sprawy. </w:t>
      </w:r>
    </w:p>
    <w:p w:rsidR="000C5CEB" w:rsidRPr="003B0719" w:rsidRDefault="000C5CEB" w:rsidP="000C5CEB">
      <w:pPr>
        <w:ind w:firstLine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Na podstawie </w:t>
      </w:r>
      <w:r w:rsidRPr="003B0719">
        <w:rPr>
          <w:b/>
          <w:bCs/>
          <w:sz w:val="22"/>
          <w:szCs w:val="22"/>
        </w:rPr>
        <w:t>art. 104</w:t>
      </w:r>
      <w:r w:rsidRPr="003B0719">
        <w:rPr>
          <w:sz w:val="22"/>
          <w:szCs w:val="22"/>
        </w:rPr>
        <w:t xml:space="preserve"> ustawy z dnia 14 czerwca 1960r. Kodeks postępowania administracyjnego (tekst jednolity </w:t>
      </w:r>
      <w:proofErr w:type="spellStart"/>
      <w:r w:rsidRPr="003B0719">
        <w:rPr>
          <w:sz w:val="22"/>
          <w:szCs w:val="22"/>
        </w:rPr>
        <w:t>Dz.U</w:t>
      </w:r>
      <w:proofErr w:type="spellEnd"/>
      <w:r w:rsidRPr="003B0719">
        <w:rPr>
          <w:sz w:val="22"/>
          <w:szCs w:val="22"/>
        </w:rPr>
        <w:t>. z 20</w:t>
      </w:r>
      <w:r w:rsidR="00083F4A" w:rsidRPr="003B0719">
        <w:rPr>
          <w:sz w:val="22"/>
          <w:szCs w:val="22"/>
        </w:rPr>
        <w:t>2</w:t>
      </w:r>
      <w:r w:rsidR="003D112A">
        <w:rPr>
          <w:sz w:val="22"/>
          <w:szCs w:val="22"/>
        </w:rPr>
        <w:t>1</w:t>
      </w:r>
      <w:r w:rsidRPr="003B0719">
        <w:rPr>
          <w:sz w:val="22"/>
          <w:szCs w:val="22"/>
        </w:rPr>
        <w:t>r., poz.</w:t>
      </w:r>
      <w:r w:rsidR="003D112A">
        <w:rPr>
          <w:sz w:val="22"/>
          <w:szCs w:val="22"/>
        </w:rPr>
        <w:t xml:space="preserve">735 z </w:t>
      </w:r>
      <w:proofErr w:type="spellStart"/>
      <w:r w:rsidR="003D112A">
        <w:rPr>
          <w:sz w:val="22"/>
          <w:szCs w:val="22"/>
        </w:rPr>
        <w:t>późn.zm</w:t>
      </w:r>
      <w:proofErr w:type="spellEnd"/>
      <w:r w:rsidR="003D112A">
        <w:rPr>
          <w:sz w:val="22"/>
          <w:szCs w:val="22"/>
        </w:rPr>
        <w:t>.</w:t>
      </w:r>
      <w:r w:rsidRPr="003B0719">
        <w:rPr>
          <w:sz w:val="22"/>
          <w:szCs w:val="22"/>
        </w:rPr>
        <w:t>):</w:t>
      </w:r>
    </w:p>
    <w:p w:rsidR="000C5CEB" w:rsidRPr="003B0719" w:rsidRDefault="000C5CEB" w:rsidP="000C5CEB">
      <w:pPr>
        <w:jc w:val="both"/>
        <w:rPr>
          <w:sz w:val="22"/>
          <w:szCs w:val="22"/>
        </w:rPr>
      </w:pPr>
      <w:r w:rsidRPr="003B0719">
        <w:rPr>
          <w:sz w:val="22"/>
          <w:szCs w:val="22"/>
        </w:rPr>
        <w:t>§ 1. Organ administracji publicznej załatwia sprawę przez wydanie decyzji, chyba, że przepisy kodeksu stanowią inaczej.</w:t>
      </w:r>
    </w:p>
    <w:p w:rsidR="000C5CEB" w:rsidRPr="003B0719" w:rsidRDefault="000C5CEB" w:rsidP="000C5CEB">
      <w:pPr>
        <w:jc w:val="both"/>
        <w:rPr>
          <w:sz w:val="22"/>
          <w:szCs w:val="22"/>
        </w:rPr>
      </w:pPr>
      <w:r w:rsidRPr="003B0719">
        <w:rPr>
          <w:sz w:val="22"/>
          <w:szCs w:val="22"/>
        </w:rPr>
        <w:t>§ 2. Decyzje rozstrzygają sprawę, co do jej istoty w całości lub części albo w inny sposób kończą sprawę w danej instancji.</w:t>
      </w:r>
    </w:p>
    <w:p w:rsidR="000C5CEB" w:rsidRPr="003B0719" w:rsidRDefault="00083F4A" w:rsidP="000C5CEB">
      <w:pPr>
        <w:jc w:val="both"/>
        <w:rPr>
          <w:sz w:val="22"/>
          <w:szCs w:val="22"/>
        </w:rPr>
      </w:pPr>
      <w:r w:rsidRPr="003B0719">
        <w:rPr>
          <w:sz w:val="22"/>
          <w:szCs w:val="22"/>
        </w:rPr>
        <w:t>Burmistrz Sośnicowic, jako organ właściwy do wydania decyzji o środowiskowych uwarunkowaniach dla wnioskowanego przedsięwzięcia</w:t>
      </w:r>
      <w:r w:rsidR="006955F3" w:rsidRPr="003B0719">
        <w:rPr>
          <w:sz w:val="22"/>
          <w:szCs w:val="22"/>
        </w:rPr>
        <w:t xml:space="preserve">, zgodnie z art. 84 ustawy OOŚ, w niniejszej decyzji uwzględnił ustalenia zawarte w przedłożonej przez Wnioskodawcę </w:t>
      </w:r>
      <w:r w:rsidR="003B4E05" w:rsidRPr="003B0719">
        <w:rPr>
          <w:sz w:val="22"/>
          <w:szCs w:val="22"/>
        </w:rPr>
        <w:t>k</w:t>
      </w:r>
      <w:r w:rsidR="006955F3" w:rsidRPr="003B0719">
        <w:rPr>
          <w:sz w:val="22"/>
          <w:szCs w:val="22"/>
        </w:rPr>
        <w:t xml:space="preserve">arcie informacyjnej przedsięwzięcia oraz stanowiska organów </w:t>
      </w:r>
      <w:r w:rsidR="003B4E05" w:rsidRPr="003B0719">
        <w:rPr>
          <w:sz w:val="22"/>
          <w:szCs w:val="22"/>
        </w:rPr>
        <w:t>opiniujących</w:t>
      </w:r>
      <w:r w:rsidR="006955F3" w:rsidRPr="003B0719">
        <w:rPr>
          <w:sz w:val="22"/>
          <w:szCs w:val="22"/>
        </w:rPr>
        <w:t>, to jest Regionalnego Dyrektora Ochrony Środowiska</w:t>
      </w:r>
      <w:r w:rsidR="00BD386C" w:rsidRPr="003B0719">
        <w:rPr>
          <w:sz w:val="22"/>
          <w:szCs w:val="22"/>
        </w:rPr>
        <w:t xml:space="preserve"> </w:t>
      </w:r>
      <w:r w:rsidR="0058544B" w:rsidRPr="003B0719">
        <w:rPr>
          <w:sz w:val="22"/>
          <w:szCs w:val="22"/>
        </w:rPr>
        <w:t xml:space="preserve">w Katowicach </w:t>
      </w:r>
      <w:r w:rsidR="006955F3" w:rsidRPr="003B0719">
        <w:rPr>
          <w:sz w:val="22"/>
          <w:szCs w:val="22"/>
        </w:rPr>
        <w:t xml:space="preserve">i Dyrektora </w:t>
      </w:r>
      <w:r w:rsidR="0067644F" w:rsidRPr="003B0719">
        <w:rPr>
          <w:sz w:val="22"/>
          <w:szCs w:val="22"/>
        </w:rPr>
        <w:t>Pań</w:t>
      </w:r>
      <w:r w:rsidR="006955F3" w:rsidRPr="003B0719">
        <w:rPr>
          <w:sz w:val="22"/>
          <w:szCs w:val="22"/>
        </w:rPr>
        <w:t>stwowe</w:t>
      </w:r>
      <w:r w:rsidR="0067644F" w:rsidRPr="003B0719">
        <w:rPr>
          <w:sz w:val="22"/>
          <w:szCs w:val="22"/>
        </w:rPr>
        <w:t>go Gospodarstwa</w:t>
      </w:r>
      <w:r w:rsidR="006955F3" w:rsidRPr="003B0719">
        <w:rPr>
          <w:sz w:val="22"/>
          <w:szCs w:val="22"/>
        </w:rPr>
        <w:t xml:space="preserve"> Wodne</w:t>
      </w:r>
      <w:r w:rsidR="0067644F" w:rsidRPr="003B0719">
        <w:rPr>
          <w:sz w:val="22"/>
          <w:szCs w:val="22"/>
        </w:rPr>
        <w:t>go</w:t>
      </w:r>
      <w:r w:rsidR="006955F3" w:rsidRPr="003B0719">
        <w:rPr>
          <w:sz w:val="22"/>
          <w:szCs w:val="22"/>
        </w:rPr>
        <w:t xml:space="preserve"> Wody Polskie</w:t>
      </w:r>
      <w:r w:rsidR="0067644F" w:rsidRPr="003B0719">
        <w:rPr>
          <w:sz w:val="22"/>
          <w:szCs w:val="22"/>
        </w:rPr>
        <w:t xml:space="preserve"> zarząd Zlewni w Gliwicach</w:t>
      </w:r>
      <w:r w:rsidR="00722689">
        <w:rPr>
          <w:sz w:val="22"/>
          <w:szCs w:val="22"/>
        </w:rPr>
        <w:t xml:space="preserve"> oraz Państwowego Powiatowego Inspektora Sanitarnego w Gliwicach</w:t>
      </w:r>
      <w:r w:rsidR="006955F3" w:rsidRPr="003B0719">
        <w:rPr>
          <w:sz w:val="22"/>
          <w:szCs w:val="22"/>
        </w:rPr>
        <w:t>. Warunki określone przez te organy zostały zawarte w treści niniejszej decyzji .</w:t>
      </w:r>
    </w:p>
    <w:p w:rsidR="006955F3" w:rsidRPr="003B0719" w:rsidRDefault="006955F3" w:rsidP="000C5CEB">
      <w:pPr>
        <w:jc w:val="both"/>
        <w:rPr>
          <w:sz w:val="22"/>
          <w:szCs w:val="22"/>
        </w:rPr>
      </w:pPr>
      <w:r w:rsidRPr="003B0719">
        <w:rPr>
          <w:sz w:val="22"/>
          <w:szCs w:val="22"/>
        </w:rPr>
        <w:t>Orzek</w:t>
      </w:r>
      <w:r w:rsidR="0067644F" w:rsidRPr="003B0719">
        <w:rPr>
          <w:sz w:val="22"/>
          <w:szCs w:val="22"/>
        </w:rPr>
        <w:t>ając w niniejszej sprawie tut. o</w:t>
      </w:r>
      <w:r w:rsidRPr="003B0719">
        <w:rPr>
          <w:sz w:val="22"/>
          <w:szCs w:val="22"/>
        </w:rPr>
        <w:t>rg</w:t>
      </w:r>
      <w:r w:rsidR="0067644F" w:rsidRPr="003B0719">
        <w:rPr>
          <w:sz w:val="22"/>
          <w:szCs w:val="22"/>
        </w:rPr>
        <w:t>a</w:t>
      </w:r>
      <w:r w:rsidRPr="003B0719">
        <w:rPr>
          <w:sz w:val="22"/>
          <w:szCs w:val="22"/>
        </w:rPr>
        <w:t xml:space="preserve">n oszacował stopień wpływu planowanego </w:t>
      </w:r>
      <w:r w:rsidR="0058206F" w:rsidRPr="003B0719">
        <w:rPr>
          <w:sz w:val="22"/>
          <w:szCs w:val="22"/>
        </w:rPr>
        <w:t>przedsięwzięcia</w:t>
      </w:r>
      <w:r w:rsidRPr="003B0719">
        <w:rPr>
          <w:sz w:val="22"/>
          <w:szCs w:val="22"/>
        </w:rPr>
        <w:t xml:space="preserve"> na środowisko i uznał, że po zrealizowaniu wszystkich warun</w:t>
      </w:r>
      <w:r w:rsidR="0058206F" w:rsidRPr="003B0719">
        <w:rPr>
          <w:sz w:val="22"/>
          <w:szCs w:val="22"/>
        </w:rPr>
        <w:t>k</w:t>
      </w:r>
      <w:r w:rsidRPr="003B0719">
        <w:rPr>
          <w:sz w:val="22"/>
          <w:szCs w:val="22"/>
        </w:rPr>
        <w:t xml:space="preserve">ów zawartych w przedłożonych dokumentach oraz w niniejszej decyzji, planowane przedsięwzięcie będzie zgodne z wymaganiami przepisów o ochronie środowiska . </w:t>
      </w:r>
    </w:p>
    <w:p w:rsidR="000C5CEB" w:rsidRPr="003B0719" w:rsidRDefault="006955F3" w:rsidP="006955F3">
      <w:pPr>
        <w:jc w:val="both"/>
        <w:rPr>
          <w:b/>
          <w:bCs/>
          <w:sz w:val="22"/>
          <w:szCs w:val="22"/>
        </w:rPr>
      </w:pPr>
      <w:r w:rsidRPr="003B0719">
        <w:rPr>
          <w:sz w:val="22"/>
          <w:szCs w:val="22"/>
        </w:rPr>
        <w:t>W związku z wypełnieniem przez Inwestora wymogów formalnych do uzyskania decyzji</w:t>
      </w:r>
      <w:r w:rsidR="0067644F" w:rsidRPr="003B0719">
        <w:rPr>
          <w:sz w:val="22"/>
          <w:szCs w:val="22"/>
        </w:rPr>
        <w:br/>
      </w:r>
      <w:r w:rsidRPr="003B0719">
        <w:rPr>
          <w:sz w:val="22"/>
          <w:szCs w:val="22"/>
        </w:rPr>
        <w:t xml:space="preserve">o środowiskowych uwarunkowaniach, po uzyskaniu stosownych opinii oraz po szczegółowym przeanalizowaniu specyfiki przedsięwzięcia we wszystkich aspektach środowiskowych, orzeczono jak w sentencji decyzji. </w:t>
      </w:r>
    </w:p>
    <w:p w:rsidR="000C5CEB" w:rsidRPr="003B0719" w:rsidRDefault="000C5CEB" w:rsidP="000C5CEB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0C5CEB" w:rsidRPr="003B0719" w:rsidRDefault="000C5CEB" w:rsidP="000C5CEB">
      <w:pPr>
        <w:pStyle w:val="Tekstpodstawowy"/>
        <w:jc w:val="center"/>
        <w:rPr>
          <w:b/>
          <w:bCs/>
          <w:smallCaps/>
          <w:sz w:val="22"/>
          <w:szCs w:val="22"/>
        </w:rPr>
      </w:pPr>
      <w:r w:rsidRPr="003B0719">
        <w:rPr>
          <w:b/>
          <w:bCs/>
          <w:sz w:val="22"/>
          <w:szCs w:val="22"/>
        </w:rPr>
        <w:t>Pouczenie</w:t>
      </w:r>
    </w:p>
    <w:p w:rsidR="000C5CEB" w:rsidRPr="003B0719" w:rsidRDefault="000C5CEB" w:rsidP="000C5CEB">
      <w:pPr>
        <w:ind w:left="284" w:hanging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1. Zgodnie z art. 127 § 1 Kpa od niniejszej decyzji przysługuje stronie prawo wniesienia odwołania. Odwołanie wnosi się do Samorządowego Kolegium Odwoławczego w Katowicach za pośrednictwem Burmistrza Sośnicowic, w terminie 14-tu dni od dnia doręczenia decyzji stronie  (art. 129 § 1 i 2 Kpa). </w:t>
      </w:r>
    </w:p>
    <w:p w:rsidR="000C5CEB" w:rsidRPr="003B0719" w:rsidRDefault="000C5CEB" w:rsidP="000C5CEB">
      <w:pPr>
        <w:ind w:left="284" w:hanging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lastRenderedPageBreak/>
        <w:t xml:space="preserve">  2. Na podstawie 127a § 1 w trakcie biegu terminu do wniesienia odwołania strona może zrzec się prawa do wniesienia odwołania wobec organu administracji publicznej, który wydał decyzję. W oparciu o 127a § 2 z dniem doręczenia organowi administracji publicznej oświadczenia o zrzeczeniu się prawa do wniesienia odwołania przez ostatnią ze stron postępowania, decyzja staje się ostateczna i prawomocna.  </w:t>
      </w:r>
    </w:p>
    <w:p w:rsidR="000C5CEB" w:rsidRPr="003B0719" w:rsidRDefault="000C5CEB" w:rsidP="000C5CEB">
      <w:pPr>
        <w:ind w:left="284" w:hanging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3. Decyzja o środowiskowych uwarunkowaniach nie rodzi praw do terenu oraz nie narusza prawa własności i uprawnień osób trzecich.</w:t>
      </w:r>
    </w:p>
    <w:p w:rsidR="000C5CEB" w:rsidRPr="003B0719" w:rsidRDefault="000C5CEB" w:rsidP="000C5CEB">
      <w:pPr>
        <w:ind w:left="284" w:hanging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4. W oparciu o art. 86 ustawy, decyzja o środowiskowych uwarunkowaniach wiąże organy:</w:t>
      </w:r>
    </w:p>
    <w:p w:rsidR="000C5CEB" w:rsidRPr="003B0719" w:rsidRDefault="000C5CEB" w:rsidP="000C5CEB">
      <w:pPr>
        <w:ind w:left="567" w:hanging="283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1) wydające decyzje określające warunki korzystania ze środowiska w zakresie, w jakim ma być uwzględniona przy wydawaniu tych decyzji, </w:t>
      </w:r>
    </w:p>
    <w:p w:rsidR="000C5CEB" w:rsidRPr="003B0719" w:rsidRDefault="000C5CEB" w:rsidP="000C5CEB">
      <w:pPr>
        <w:ind w:left="567" w:hanging="283"/>
        <w:jc w:val="both"/>
        <w:rPr>
          <w:bCs/>
          <w:sz w:val="22"/>
          <w:szCs w:val="22"/>
        </w:rPr>
      </w:pPr>
      <w:r w:rsidRPr="003B0719">
        <w:rPr>
          <w:sz w:val="22"/>
          <w:szCs w:val="22"/>
        </w:rPr>
        <w:t xml:space="preserve">2) wydający decyzje, o której mowa w art. </w:t>
      </w:r>
      <w:r w:rsidRPr="003B0719">
        <w:rPr>
          <w:bCs/>
          <w:sz w:val="22"/>
          <w:szCs w:val="22"/>
        </w:rPr>
        <w:t>72 ust.1,</w:t>
      </w:r>
    </w:p>
    <w:p w:rsidR="000C5CEB" w:rsidRPr="003B0719" w:rsidRDefault="000C5CEB" w:rsidP="000C5CEB">
      <w:pPr>
        <w:ind w:left="567" w:hanging="283"/>
        <w:jc w:val="both"/>
        <w:rPr>
          <w:sz w:val="22"/>
          <w:szCs w:val="22"/>
        </w:rPr>
      </w:pPr>
      <w:r w:rsidRPr="003B0719">
        <w:rPr>
          <w:bCs/>
          <w:sz w:val="22"/>
          <w:szCs w:val="22"/>
        </w:rPr>
        <w:t>3) przyjmując</w:t>
      </w:r>
      <w:r w:rsidR="006955F3" w:rsidRPr="003B0719">
        <w:rPr>
          <w:bCs/>
          <w:sz w:val="22"/>
          <w:szCs w:val="22"/>
        </w:rPr>
        <w:t>e</w:t>
      </w:r>
      <w:r w:rsidRPr="003B0719">
        <w:rPr>
          <w:bCs/>
          <w:sz w:val="22"/>
          <w:szCs w:val="22"/>
        </w:rPr>
        <w:t xml:space="preserve"> zgłoszenia, o których mowa w art. 72 ust. 1a</w:t>
      </w:r>
      <w:r w:rsidRPr="003B0719">
        <w:rPr>
          <w:sz w:val="22"/>
          <w:szCs w:val="22"/>
        </w:rPr>
        <w:t>.</w:t>
      </w:r>
    </w:p>
    <w:p w:rsidR="000C5CEB" w:rsidRPr="003B0719" w:rsidRDefault="000C5CEB" w:rsidP="000C5CEB">
      <w:pPr>
        <w:ind w:left="284" w:hanging="284"/>
        <w:jc w:val="both"/>
        <w:rPr>
          <w:snapToGrid w:val="0"/>
          <w:sz w:val="22"/>
          <w:szCs w:val="22"/>
        </w:rPr>
      </w:pPr>
      <w:r w:rsidRPr="003B0719">
        <w:rPr>
          <w:snapToGrid w:val="0"/>
          <w:sz w:val="22"/>
          <w:szCs w:val="22"/>
        </w:rPr>
        <w:t xml:space="preserve">5. Decyzję o środowiskowych uwarunkowaniach  dołącza się do wniosku o wydanie decyzji, o której mowa w art. </w:t>
      </w:r>
      <w:r w:rsidRPr="003B0719">
        <w:rPr>
          <w:bCs/>
          <w:sz w:val="22"/>
          <w:szCs w:val="22"/>
        </w:rPr>
        <w:t>72 ust.1</w:t>
      </w:r>
      <w:r w:rsidRPr="003B0719">
        <w:rPr>
          <w:snapToGrid w:val="0"/>
          <w:sz w:val="22"/>
          <w:szCs w:val="22"/>
        </w:rPr>
        <w:t xml:space="preserve">, oraz zgłoszenia , o którym mowa w ust 1a. przy czym zgodnie z ust. 3  wniosek ten powinien być złożony w terminie 6 lat od dnia, w którym decyzja o środowiskowych uwarunkowaniach stała się ostateczna, z zastrzeżeniem ust. 4 i 4b. </w:t>
      </w:r>
    </w:p>
    <w:p w:rsidR="00A41D32" w:rsidRDefault="00A41D32" w:rsidP="00BD386C">
      <w:pPr>
        <w:ind w:firstLine="708"/>
        <w:jc w:val="both"/>
        <w:rPr>
          <w:b/>
        </w:rPr>
      </w:pPr>
    </w:p>
    <w:p w:rsidR="00D42C70" w:rsidRDefault="00D42C70" w:rsidP="00BD386C">
      <w:pPr>
        <w:ind w:firstLine="708"/>
        <w:jc w:val="both"/>
        <w:rPr>
          <w:b/>
        </w:rPr>
      </w:pPr>
    </w:p>
    <w:p w:rsidR="002000A5" w:rsidRDefault="002000A5" w:rsidP="00BD386C">
      <w:pPr>
        <w:ind w:firstLine="708"/>
        <w:jc w:val="both"/>
        <w:rPr>
          <w:b/>
        </w:rPr>
      </w:pPr>
    </w:p>
    <w:p w:rsidR="009742DE" w:rsidRDefault="009742DE" w:rsidP="00BD386C">
      <w:pPr>
        <w:ind w:firstLine="708"/>
        <w:jc w:val="both"/>
        <w:rPr>
          <w:b/>
        </w:rPr>
      </w:pPr>
    </w:p>
    <w:p w:rsidR="00F52B84" w:rsidRDefault="00F52B84" w:rsidP="00BD386C">
      <w:pPr>
        <w:ind w:firstLine="708"/>
        <w:jc w:val="both"/>
        <w:rPr>
          <w:b/>
        </w:rPr>
      </w:pPr>
    </w:p>
    <w:p w:rsidR="00F52B84" w:rsidRDefault="00F52B84" w:rsidP="00BD386C">
      <w:pPr>
        <w:ind w:firstLine="708"/>
        <w:jc w:val="both"/>
        <w:rPr>
          <w:b/>
        </w:rPr>
      </w:pPr>
    </w:p>
    <w:p w:rsidR="00D42C70" w:rsidRDefault="00D42C70" w:rsidP="00BD386C">
      <w:pPr>
        <w:ind w:firstLine="708"/>
        <w:jc w:val="both"/>
        <w:rPr>
          <w:b/>
        </w:rPr>
      </w:pPr>
    </w:p>
    <w:p w:rsidR="00BD386C" w:rsidRPr="00E06787" w:rsidRDefault="00BD386C" w:rsidP="00BD386C">
      <w:pPr>
        <w:ind w:firstLine="708"/>
        <w:jc w:val="both"/>
        <w:rPr>
          <w:b/>
          <w:sz w:val="22"/>
          <w:szCs w:val="22"/>
        </w:rPr>
      </w:pPr>
      <w:r w:rsidRPr="00E06787">
        <w:rPr>
          <w:b/>
          <w:sz w:val="22"/>
          <w:szCs w:val="22"/>
        </w:rPr>
        <w:t xml:space="preserve">Otrzymują : </w:t>
      </w:r>
    </w:p>
    <w:p w:rsidR="00362970" w:rsidRPr="00E06787" w:rsidRDefault="00362970" w:rsidP="002000A5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bCs/>
          <w:sz w:val="22"/>
          <w:szCs w:val="22"/>
        </w:rPr>
      </w:pPr>
      <w:r w:rsidRPr="00E06787">
        <w:rPr>
          <w:bCs/>
          <w:sz w:val="22"/>
          <w:szCs w:val="22"/>
        </w:rPr>
        <w:t xml:space="preserve">Pan  Grzegorz Sowiński   </w:t>
      </w:r>
    </w:p>
    <w:p w:rsidR="00362970" w:rsidRPr="00E06787" w:rsidRDefault="00362970" w:rsidP="00362970">
      <w:pPr>
        <w:pStyle w:val="NormalnyWeb"/>
        <w:spacing w:before="0" w:beforeAutospacing="0" w:after="0"/>
        <w:ind w:left="993"/>
        <w:rPr>
          <w:bCs/>
          <w:sz w:val="22"/>
          <w:szCs w:val="22"/>
        </w:rPr>
      </w:pPr>
      <w:proofErr w:type="spellStart"/>
      <w:r w:rsidRPr="00E06787">
        <w:rPr>
          <w:bCs/>
          <w:sz w:val="22"/>
          <w:szCs w:val="22"/>
        </w:rPr>
        <w:t>DiG</w:t>
      </w:r>
      <w:proofErr w:type="spellEnd"/>
      <w:r w:rsidRPr="00E06787">
        <w:rPr>
          <w:bCs/>
          <w:sz w:val="22"/>
          <w:szCs w:val="22"/>
        </w:rPr>
        <w:t xml:space="preserve"> Sowińscy Architekci Sp. J. </w:t>
      </w:r>
    </w:p>
    <w:p w:rsidR="00362970" w:rsidRPr="00E06787" w:rsidRDefault="00362970" w:rsidP="00362970">
      <w:pPr>
        <w:pStyle w:val="NormalnyWeb"/>
        <w:spacing w:before="0" w:beforeAutospacing="0" w:after="0"/>
        <w:ind w:left="993"/>
        <w:rPr>
          <w:bCs/>
          <w:sz w:val="22"/>
          <w:szCs w:val="22"/>
        </w:rPr>
      </w:pPr>
      <w:r w:rsidRPr="00E06787">
        <w:rPr>
          <w:bCs/>
          <w:sz w:val="22"/>
          <w:szCs w:val="22"/>
        </w:rPr>
        <w:t>44-100 Gliwice , ul. Chudoby 6/1</w:t>
      </w:r>
    </w:p>
    <w:p w:rsidR="00362970" w:rsidRPr="00E06787" w:rsidRDefault="00362970" w:rsidP="00362970">
      <w:pPr>
        <w:pStyle w:val="Akapitzlist"/>
        <w:ind w:firstLine="273"/>
        <w:jc w:val="both"/>
        <w:rPr>
          <w:sz w:val="22"/>
          <w:szCs w:val="22"/>
        </w:rPr>
      </w:pPr>
      <w:r w:rsidRPr="00E06787">
        <w:rPr>
          <w:sz w:val="22"/>
          <w:szCs w:val="22"/>
        </w:rPr>
        <w:t>Pełnomocnik Inwestora MORGAN FINANCE POLAND Sp. z o.o.</w:t>
      </w:r>
    </w:p>
    <w:p w:rsidR="00362970" w:rsidRPr="00E06787" w:rsidRDefault="00362970" w:rsidP="002000A5">
      <w:pPr>
        <w:numPr>
          <w:ilvl w:val="0"/>
          <w:numId w:val="12"/>
        </w:numPr>
        <w:jc w:val="both"/>
        <w:rPr>
          <w:sz w:val="22"/>
          <w:szCs w:val="22"/>
        </w:rPr>
      </w:pPr>
      <w:r w:rsidRPr="00E06787">
        <w:rPr>
          <w:sz w:val="22"/>
          <w:szCs w:val="22"/>
        </w:rPr>
        <w:t xml:space="preserve">Skarb Państwa- Starosta Gliwicki </w:t>
      </w:r>
    </w:p>
    <w:p w:rsidR="00362970" w:rsidRPr="00E06787" w:rsidRDefault="00362970" w:rsidP="00362970">
      <w:pPr>
        <w:ind w:left="1080"/>
        <w:jc w:val="both"/>
        <w:rPr>
          <w:sz w:val="22"/>
          <w:szCs w:val="22"/>
        </w:rPr>
      </w:pPr>
      <w:r w:rsidRPr="00E06787">
        <w:rPr>
          <w:sz w:val="22"/>
          <w:szCs w:val="22"/>
        </w:rPr>
        <w:t xml:space="preserve">44-100 Gliwice, ul. Zygmunta Starego 17 </w:t>
      </w:r>
    </w:p>
    <w:p w:rsidR="00362970" w:rsidRPr="00E06787" w:rsidRDefault="00362970" w:rsidP="002000A5">
      <w:pPr>
        <w:numPr>
          <w:ilvl w:val="0"/>
          <w:numId w:val="12"/>
        </w:numPr>
        <w:jc w:val="both"/>
        <w:rPr>
          <w:sz w:val="22"/>
          <w:szCs w:val="22"/>
        </w:rPr>
      </w:pPr>
      <w:r w:rsidRPr="00E06787">
        <w:rPr>
          <w:sz w:val="22"/>
          <w:szCs w:val="22"/>
        </w:rPr>
        <w:t xml:space="preserve">Skarb Państwa – Krajowy Ośrodek Wsparcia Rolnictwa </w:t>
      </w:r>
    </w:p>
    <w:p w:rsidR="00362970" w:rsidRPr="00E06787" w:rsidRDefault="00362970" w:rsidP="00362970">
      <w:pPr>
        <w:ind w:left="1080"/>
        <w:jc w:val="both"/>
        <w:rPr>
          <w:sz w:val="22"/>
          <w:szCs w:val="22"/>
        </w:rPr>
      </w:pPr>
      <w:r w:rsidRPr="00E06787">
        <w:rPr>
          <w:sz w:val="22"/>
          <w:szCs w:val="22"/>
        </w:rPr>
        <w:t>45-068 Opole, ul. 1 Maja 6</w:t>
      </w:r>
    </w:p>
    <w:p w:rsidR="00362970" w:rsidRPr="00E06787" w:rsidRDefault="00362970" w:rsidP="002000A5">
      <w:pPr>
        <w:numPr>
          <w:ilvl w:val="0"/>
          <w:numId w:val="12"/>
        </w:numPr>
        <w:jc w:val="both"/>
        <w:rPr>
          <w:sz w:val="22"/>
          <w:szCs w:val="22"/>
        </w:rPr>
      </w:pPr>
      <w:r w:rsidRPr="00E06787">
        <w:rPr>
          <w:sz w:val="22"/>
          <w:szCs w:val="22"/>
        </w:rPr>
        <w:t>Gmina Pilchowice</w:t>
      </w:r>
    </w:p>
    <w:p w:rsidR="00362970" w:rsidRPr="00E06787" w:rsidRDefault="00362970" w:rsidP="00362970">
      <w:pPr>
        <w:ind w:left="1080"/>
        <w:jc w:val="both"/>
        <w:rPr>
          <w:sz w:val="22"/>
          <w:szCs w:val="22"/>
        </w:rPr>
      </w:pPr>
      <w:r w:rsidRPr="00E06787">
        <w:rPr>
          <w:sz w:val="22"/>
          <w:szCs w:val="22"/>
        </w:rPr>
        <w:t>44-145 Pilchowice, ul. Damrota 6</w:t>
      </w:r>
    </w:p>
    <w:p w:rsidR="00362970" w:rsidRPr="00E06787" w:rsidRDefault="00362970" w:rsidP="002000A5">
      <w:pPr>
        <w:numPr>
          <w:ilvl w:val="0"/>
          <w:numId w:val="12"/>
        </w:numPr>
        <w:jc w:val="both"/>
        <w:rPr>
          <w:sz w:val="22"/>
          <w:szCs w:val="22"/>
        </w:rPr>
      </w:pPr>
      <w:r w:rsidRPr="00E06787">
        <w:rPr>
          <w:sz w:val="22"/>
          <w:szCs w:val="22"/>
        </w:rPr>
        <w:t>Pozostałe strony wymienione w rozdzielniku zawiadomione obwieszczeniem</w:t>
      </w:r>
    </w:p>
    <w:p w:rsidR="00362970" w:rsidRPr="00E06787" w:rsidRDefault="00362970" w:rsidP="002000A5">
      <w:pPr>
        <w:numPr>
          <w:ilvl w:val="0"/>
          <w:numId w:val="12"/>
        </w:numPr>
        <w:jc w:val="both"/>
        <w:rPr>
          <w:sz w:val="22"/>
          <w:szCs w:val="22"/>
        </w:rPr>
      </w:pPr>
      <w:r w:rsidRPr="00E06787">
        <w:rPr>
          <w:sz w:val="22"/>
          <w:szCs w:val="22"/>
        </w:rPr>
        <w:t>Kopia : a/a</w:t>
      </w:r>
    </w:p>
    <w:p w:rsidR="003B4E05" w:rsidRPr="00E06787" w:rsidRDefault="003B4E05" w:rsidP="00BD386C">
      <w:pPr>
        <w:pStyle w:val="Akapitzlist"/>
        <w:jc w:val="both"/>
        <w:rPr>
          <w:b/>
          <w:sz w:val="22"/>
          <w:szCs w:val="22"/>
        </w:rPr>
      </w:pPr>
      <w:r w:rsidRPr="00E06787">
        <w:rPr>
          <w:b/>
          <w:sz w:val="22"/>
          <w:szCs w:val="22"/>
        </w:rPr>
        <w:t>do wiadomości</w:t>
      </w:r>
    </w:p>
    <w:p w:rsidR="003B4E05" w:rsidRPr="00E06787" w:rsidRDefault="003B4E05" w:rsidP="002000A5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E06787">
        <w:rPr>
          <w:sz w:val="22"/>
          <w:szCs w:val="22"/>
        </w:rPr>
        <w:t xml:space="preserve"> Państwowy Powiatowy Inspektor Sanitarny</w:t>
      </w:r>
    </w:p>
    <w:p w:rsidR="003B4E05" w:rsidRPr="00E06787" w:rsidRDefault="003B4E05" w:rsidP="00BD386C">
      <w:pPr>
        <w:pStyle w:val="Akapitzlist"/>
        <w:widowControl/>
        <w:suppressAutoHyphens w:val="0"/>
        <w:rPr>
          <w:sz w:val="22"/>
          <w:szCs w:val="22"/>
        </w:rPr>
      </w:pPr>
      <w:r w:rsidRPr="00E06787">
        <w:rPr>
          <w:sz w:val="22"/>
          <w:szCs w:val="22"/>
        </w:rPr>
        <w:t>44-100 Gliwice, ul. Banacha 4</w:t>
      </w:r>
    </w:p>
    <w:p w:rsidR="003B4E05" w:rsidRPr="00E06787" w:rsidRDefault="003B4E05" w:rsidP="002000A5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06787">
        <w:rPr>
          <w:sz w:val="22"/>
          <w:szCs w:val="22"/>
        </w:rPr>
        <w:t>Regionalny Dyrektor Ochrony Środowiska w Katowicach</w:t>
      </w:r>
    </w:p>
    <w:p w:rsidR="003B4E05" w:rsidRPr="00E06787" w:rsidRDefault="003B4E05" w:rsidP="00BD386C">
      <w:pPr>
        <w:pStyle w:val="Akapitzlist"/>
        <w:widowControl/>
        <w:suppressAutoHyphens w:val="0"/>
        <w:rPr>
          <w:sz w:val="22"/>
          <w:szCs w:val="22"/>
        </w:rPr>
      </w:pPr>
      <w:r w:rsidRPr="00E06787">
        <w:rPr>
          <w:sz w:val="22"/>
          <w:szCs w:val="22"/>
        </w:rPr>
        <w:t xml:space="preserve">40-032 Katowice, ul. </w:t>
      </w:r>
      <w:r w:rsidR="009F77EF" w:rsidRPr="00E06787">
        <w:rPr>
          <w:sz w:val="22"/>
          <w:szCs w:val="22"/>
        </w:rPr>
        <w:t>Pl. Grunwaldzki 8-10</w:t>
      </w:r>
      <w:r w:rsidRPr="00E06787">
        <w:rPr>
          <w:sz w:val="22"/>
          <w:szCs w:val="22"/>
        </w:rPr>
        <w:t>,</w:t>
      </w:r>
    </w:p>
    <w:p w:rsidR="003B4E05" w:rsidRPr="00E06787" w:rsidRDefault="003B4E05" w:rsidP="002000A5">
      <w:pPr>
        <w:pStyle w:val="Akapitzlist"/>
        <w:widowControl/>
        <w:numPr>
          <w:ilvl w:val="0"/>
          <w:numId w:val="12"/>
        </w:numPr>
        <w:suppressAutoHyphens w:val="0"/>
        <w:rPr>
          <w:sz w:val="22"/>
          <w:szCs w:val="22"/>
        </w:rPr>
      </w:pPr>
      <w:r w:rsidRPr="00E06787">
        <w:rPr>
          <w:sz w:val="22"/>
          <w:szCs w:val="22"/>
        </w:rPr>
        <w:t>Państwowe Gospodarstwo Wodne Wody Polskie</w:t>
      </w:r>
    </w:p>
    <w:p w:rsidR="003B4E05" w:rsidRPr="00E06787" w:rsidRDefault="003B4E05" w:rsidP="00BD386C">
      <w:pPr>
        <w:pStyle w:val="Akapitzlist"/>
        <w:widowControl/>
        <w:suppressAutoHyphens w:val="0"/>
        <w:ind w:left="709"/>
        <w:rPr>
          <w:sz w:val="22"/>
          <w:szCs w:val="22"/>
        </w:rPr>
      </w:pPr>
      <w:r w:rsidRPr="00E06787">
        <w:rPr>
          <w:sz w:val="22"/>
          <w:szCs w:val="22"/>
        </w:rPr>
        <w:t xml:space="preserve">Zarząd Zlewni w Gliwicach </w:t>
      </w:r>
    </w:p>
    <w:p w:rsidR="003B4E05" w:rsidRPr="00E06787" w:rsidRDefault="003B4E05" w:rsidP="00BD386C">
      <w:pPr>
        <w:pStyle w:val="Akapitzlist"/>
        <w:widowControl/>
        <w:suppressAutoHyphens w:val="0"/>
        <w:ind w:left="1440" w:hanging="731"/>
        <w:rPr>
          <w:sz w:val="22"/>
          <w:szCs w:val="22"/>
        </w:rPr>
      </w:pPr>
      <w:r w:rsidRPr="00E06787">
        <w:rPr>
          <w:sz w:val="22"/>
          <w:szCs w:val="22"/>
        </w:rPr>
        <w:t>44-100 Gliwice, ul. Robotnicza 2</w:t>
      </w:r>
    </w:p>
    <w:p w:rsidR="003B4E05" w:rsidRPr="000B4334" w:rsidRDefault="003B4E05" w:rsidP="003B4E05">
      <w:pPr>
        <w:widowControl/>
        <w:suppressAutoHyphens w:val="0"/>
        <w:ind w:firstLine="708"/>
        <w:rPr>
          <w:szCs w:val="24"/>
        </w:rPr>
      </w:pPr>
    </w:p>
    <w:p w:rsidR="003B4E05" w:rsidRPr="00BD386C" w:rsidRDefault="003B4E05" w:rsidP="003B4E05">
      <w:pPr>
        <w:jc w:val="both"/>
        <w:rPr>
          <w:sz w:val="22"/>
          <w:szCs w:val="22"/>
        </w:rPr>
      </w:pPr>
      <w:r w:rsidRPr="00BD386C">
        <w:rPr>
          <w:sz w:val="22"/>
          <w:szCs w:val="22"/>
        </w:rPr>
        <w:t xml:space="preserve">Na podstawie części I </w:t>
      </w:r>
      <w:proofErr w:type="spellStart"/>
      <w:r w:rsidRPr="00BD386C">
        <w:rPr>
          <w:sz w:val="22"/>
          <w:szCs w:val="22"/>
        </w:rPr>
        <w:t>pkt</w:t>
      </w:r>
      <w:proofErr w:type="spellEnd"/>
      <w:r w:rsidRPr="00BD386C">
        <w:rPr>
          <w:sz w:val="22"/>
          <w:szCs w:val="22"/>
        </w:rPr>
        <w:t xml:space="preserve"> 45 załącznika do ustawy z dnia 16 listopada 2006r O opłacie skarbowej /</w:t>
      </w:r>
      <w:proofErr w:type="spellStart"/>
      <w:r w:rsidRPr="00BD386C">
        <w:rPr>
          <w:sz w:val="22"/>
          <w:szCs w:val="22"/>
        </w:rPr>
        <w:t>Dz.U</w:t>
      </w:r>
      <w:proofErr w:type="spellEnd"/>
      <w:r w:rsidRPr="00BD386C">
        <w:rPr>
          <w:sz w:val="22"/>
          <w:szCs w:val="22"/>
        </w:rPr>
        <w:t>. z 20</w:t>
      </w:r>
      <w:r w:rsidR="00A41D32">
        <w:rPr>
          <w:sz w:val="22"/>
          <w:szCs w:val="22"/>
        </w:rPr>
        <w:t>2</w:t>
      </w:r>
      <w:r w:rsidR="00722689">
        <w:rPr>
          <w:sz w:val="22"/>
          <w:szCs w:val="22"/>
        </w:rPr>
        <w:t>1</w:t>
      </w:r>
      <w:r w:rsidRPr="00BD386C">
        <w:rPr>
          <w:sz w:val="22"/>
          <w:szCs w:val="22"/>
        </w:rPr>
        <w:t xml:space="preserve">r. poz. </w:t>
      </w:r>
      <w:r w:rsidR="00A41D32">
        <w:rPr>
          <w:sz w:val="22"/>
          <w:szCs w:val="22"/>
        </w:rPr>
        <w:t>1</w:t>
      </w:r>
      <w:r w:rsidR="00722689">
        <w:rPr>
          <w:sz w:val="22"/>
          <w:szCs w:val="22"/>
        </w:rPr>
        <w:t>923</w:t>
      </w:r>
      <w:r w:rsidR="00A41D32">
        <w:rPr>
          <w:sz w:val="22"/>
          <w:szCs w:val="22"/>
        </w:rPr>
        <w:t xml:space="preserve"> ze zm.</w:t>
      </w:r>
      <w:r w:rsidRPr="00BD386C">
        <w:rPr>
          <w:sz w:val="22"/>
          <w:szCs w:val="22"/>
        </w:rPr>
        <w:t xml:space="preserve"> / za wydanie niniejszej decyzji pobrano opłatę skarbową w kwocie 205zł</w:t>
      </w:r>
    </w:p>
    <w:p w:rsidR="006955F3" w:rsidRPr="000B4334" w:rsidRDefault="006955F3" w:rsidP="00EB0D72">
      <w:pPr>
        <w:jc w:val="both"/>
        <w:rPr>
          <w:szCs w:val="24"/>
        </w:rPr>
      </w:pPr>
    </w:p>
    <w:p w:rsidR="00EB0D72" w:rsidRPr="000B4334" w:rsidRDefault="00EB0D72" w:rsidP="00EB0D72">
      <w:pPr>
        <w:jc w:val="both"/>
        <w:rPr>
          <w:szCs w:val="24"/>
        </w:rPr>
      </w:pPr>
      <w:r w:rsidRPr="00BD386C">
        <w:rPr>
          <w:sz w:val="22"/>
          <w:szCs w:val="22"/>
        </w:rPr>
        <w:t xml:space="preserve">Sporządziła: Irena </w:t>
      </w:r>
      <w:proofErr w:type="spellStart"/>
      <w:r w:rsidRPr="00BD386C">
        <w:rPr>
          <w:sz w:val="22"/>
          <w:szCs w:val="22"/>
        </w:rPr>
        <w:t>Szykowska</w:t>
      </w:r>
      <w:proofErr w:type="spellEnd"/>
      <w:r w:rsidRPr="00BD386C">
        <w:rPr>
          <w:sz w:val="22"/>
          <w:szCs w:val="22"/>
        </w:rPr>
        <w:t xml:space="preserve"> </w:t>
      </w:r>
    </w:p>
    <w:sectPr w:rsidR="00EB0D72" w:rsidRPr="000B4334" w:rsidSect="00072FC3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FD" w:rsidRDefault="00A235FD" w:rsidP="001F4672">
      <w:r>
        <w:separator/>
      </w:r>
    </w:p>
  </w:endnote>
  <w:endnote w:type="continuationSeparator" w:id="0">
    <w:p w:rsidR="00A235FD" w:rsidRDefault="00A235FD" w:rsidP="001F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FD" w:rsidRDefault="00A235FD" w:rsidP="00072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A235FD" w:rsidRDefault="00A235FD" w:rsidP="00072FC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FD" w:rsidRDefault="00A235FD" w:rsidP="00072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07D1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A235FD" w:rsidRDefault="00A235FD" w:rsidP="00072FC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FD" w:rsidRDefault="00A235FD" w:rsidP="001F4672">
      <w:r>
        <w:separator/>
      </w:r>
    </w:p>
  </w:footnote>
  <w:footnote w:type="continuationSeparator" w:id="0">
    <w:p w:rsidR="00A235FD" w:rsidRDefault="00A235FD" w:rsidP="001F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wyliczanie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3"/>
        <w:szCs w:val="23"/>
      </w:rPr>
    </w:lvl>
  </w:abstractNum>
  <w:abstractNum w:abstractNumId="2">
    <w:nsid w:val="0000000C"/>
    <w:multiLevelType w:val="singleLevel"/>
    <w:tmpl w:val="0000000C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vertAlign w:val="superscript"/>
      </w:rPr>
    </w:lvl>
  </w:abstractNum>
  <w:abstractNum w:abstractNumId="3">
    <w:nsid w:val="047E7470"/>
    <w:multiLevelType w:val="hybridMultilevel"/>
    <w:tmpl w:val="7CB4AD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0E7528"/>
    <w:multiLevelType w:val="hybridMultilevel"/>
    <w:tmpl w:val="1A2EC1DE"/>
    <w:lvl w:ilvl="0" w:tplc="FAB82CE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545D6"/>
    <w:multiLevelType w:val="hybridMultilevel"/>
    <w:tmpl w:val="5078A1F6"/>
    <w:lvl w:ilvl="0" w:tplc="D03AE1E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149380F"/>
    <w:multiLevelType w:val="hybridMultilevel"/>
    <w:tmpl w:val="E2A6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282D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5020"/>
    <w:multiLevelType w:val="hybridMultilevel"/>
    <w:tmpl w:val="033A1890"/>
    <w:lvl w:ilvl="0" w:tplc="B6E60E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4229"/>
    <w:multiLevelType w:val="multilevel"/>
    <w:tmpl w:val="C4A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D08EA"/>
    <w:multiLevelType w:val="hybridMultilevel"/>
    <w:tmpl w:val="65C22F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F491197"/>
    <w:multiLevelType w:val="multilevel"/>
    <w:tmpl w:val="A48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F114C"/>
    <w:multiLevelType w:val="multilevel"/>
    <w:tmpl w:val="7D18783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2A7432"/>
    <w:multiLevelType w:val="hybridMultilevel"/>
    <w:tmpl w:val="E6C01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A7600"/>
    <w:multiLevelType w:val="multilevel"/>
    <w:tmpl w:val="B98CD1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C47176"/>
    <w:multiLevelType w:val="hybridMultilevel"/>
    <w:tmpl w:val="FEA2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B6DB5"/>
    <w:multiLevelType w:val="multilevel"/>
    <w:tmpl w:val="267CCDD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F54F6F"/>
    <w:multiLevelType w:val="hybridMultilevel"/>
    <w:tmpl w:val="29C6E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072FC3"/>
    <w:rsid w:val="000001F7"/>
    <w:rsid w:val="000003B5"/>
    <w:rsid w:val="00000EE4"/>
    <w:rsid w:val="000011C0"/>
    <w:rsid w:val="00003082"/>
    <w:rsid w:val="000052A1"/>
    <w:rsid w:val="00007F41"/>
    <w:rsid w:val="00010186"/>
    <w:rsid w:val="00014670"/>
    <w:rsid w:val="0001524E"/>
    <w:rsid w:val="0001595E"/>
    <w:rsid w:val="00020352"/>
    <w:rsid w:val="00020DCD"/>
    <w:rsid w:val="00021086"/>
    <w:rsid w:val="000237E0"/>
    <w:rsid w:val="00026B61"/>
    <w:rsid w:val="000314B7"/>
    <w:rsid w:val="00034CD2"/>
    <w:rsid w:val="00043EFA"/>
    <w:rsid w:val="000449BE"/>
    <w:rsid w:val="00046C9F"/>
    <w:rsid w:val="000520F0"/>
    <w:rsid w:val="00053656"/>
    <w:rsid w:val="00055349"/>
    <w:rsid w:val="000619FC"/>
    <w:rsid w:val="0006219A"/>
    <w:rsid w:val="00065438"/>
    <w:rsid w:val="0006651B"/>
    <w:rsid w:val="000669B8"/>
    <w:rsid w:val="000713CE"/>
    <w:rsid w:val="00072FC3"/>
    <w:rsid w:val="000773E9"/>
    <w:rsid w:val="00083F4A"/>
    <w:rsid w:val="00084CE8"/>
    <w:rsid w:val="0008668E"/>
    <w:rsid w:val="00087A36"/>
    <w:rsid w:val="000907F7"/>
    <w:rsid w:val="0009520C"/>
    <w:rsid w:val="000A0EED"/>
    <w:rsid w:val="000A14BD"/>
    <w:rsid w:val="000A25C3"/>
    <w:rsid w:val="000B4334"/>
    <w:rsid w:val="000C1B89"/>
    <w:rsid w:val="000C5CEB"/>
    <w:rsid w:val="000C7821"/>
    <w:rsid w:val="000C7E2B"/>
    <w:rsid w:val="000D005F"/>
    <w:rsid w:val="000D02F4"/>
    <w:rsid w:val="000D1CE9"/>
    <w:rsid w:val="000D244C"/>
    <w:rsid w:val="000D608F"/>
    <w:rsid w:val="000D78CF"/>
    <w:rsid w:val="000D7E38"/>
    <w:rsid w:val="000E00D9"/>
    <w:rsid w:val="000E0A8D"/>
    <w:rsid w:val="000E1477"/>
    <w:rsid w:val="000E54C9"/>
    <w:rsid w:val="000F4125"/>
    <w:rsid w:val="000F413F"/>
    <w:rsid w:val="000F70D4"/>
    <w:rsid w:val="00105532"/>
    <w:rsid w:val="001066AB"/>
    <w:rsid w:val="001103C2"/>
    <w:rsid w:val="00110BEE"/>
    <w:rsid w:val="0011265B"/>
    <w:rsid w:val="00113555"/>
    <w:rsid w:val="001200A8"/>
    <w:rsid w:val="00122047"/>
    <w:rsid w:val="00124022"/>
    <w:rsid w:val="00125A64"/>
    <w:rsid w:val="00125EAC"/>
    <w:rsid w:val="0012707B"/>
    <w:rsid w:val="001318DD"/>
    <w:rsid w:val="00131996"/>
    <w:rsid w:val="00131DDC"/>
    <w:rsid w:val="00131F8B"/>
    <w:rsid w:val="00133AA4"/>
    <w:rsid w:val="00140D72"/>
    <w:rsid w:val="00141953"/>
    <w:rsid w:val="00141E1F"/>
    <w:rsid w:val="001508DC"/>
    <w:rsid w:val="00152483"/>
    <w:rsid w:val="00153A59"/>
    <w:rsid w:val="001543DF"/>
    <w:rsid w:val="00156C9B"/>
    <w:rsid w:val="001678CB"/>
    <w:rsid w:val="00171E3B"/>
    <w:rsid w:val="00177996"/>
    <w:rsid w:val="00177BC0"/>
    <w:rsid w:val="00177F85"/>
    <w:rsid w:val="00183911"/>
    <w:rsid w:val="00183A4A"/>
    <w:rsid w:val="00184A9D"/>
    <w:rsid w:val="00184E58"/>
    <w:rsid w:val="00185A4F"/>
    <w:rsid w:val="00191680"/>
    <w:rsid w:val="00191A1B"/>
    <w:rsid w:val="00193A6E"/>
    <w:rsid w:val="00195EC3"/>
    <w:rsid w:val="001A0349"/>
    <w:rsid w:val="001A0A0A"/>
    <w:rsid w:val="001B1A9F"/>
    <w:rsid w:val="001B368B"/>
    <w:rsid w:val="001B5B45"/>
    <w:rsid w:val="001B6B61"/>
    <w:rsid w:val="001B6EE6"/>
    <w:rsid w:val="001C0AAC"/>
    <w:rsid w:val="001C1BD7"/>
    <w:rsid w:val="001C2933"/>
    <w:rsid w:val="001C516B"/>
    <w:rsid w:val="001C7108"/>
    <w:rsid w:val="001D3B7B"/>
    <w:rsid w:val="001D49AD"/>
    <w:rsid w:val="001D7840"/>
    <w:rsid w:val="001E5244"/>
    <w:rsid w:val="001E6016"/>
    <w:rsid w:val="001F00D0"/>
    <w:rsid w:val="001F063B"/>
    <w:rsid w:val="001F2ECA"/>
    <w:rsid w:val="001F4672"/>
    <w:rsid w:val="001F628F"/>
    <w:rsid w:val="002000A5"/>
    <w:rsid w:val="00200819"/>
    <w:rsid w:val="0020128D"/>
    <w:rsid w:val="002028DF"/>
    <w:rsid w:val="00202E11"/>
    <w:rsid w:val="00203804"/>
    <w:rsid w:val="00205F24"/>
    <w:rsid w:val="00206185"/>
    <w:rsid w:val="002069D7"/>
    <w:rsid w:val="002135DC"/>
    <w:rsid w:val="00217219"/>
    <w:rsid w:val="00217605"/>
    <w:rsid w:val="002245E9"/>
    <w:rsid w:val="0022496A"/>
    <w:rsid w:val="002265D2"/>
    <w:rsid w:val="00235023"/>
    <w:rsid w:val="002355F3"/>
    <w:rsid w:val="00241C70"/>
    <w:rsid w:val="00242EA3"/>
    <w:rsid w:val="002455E7"/>
    <w:rsid w:val="00246A48"/>
    <w:rsid w:val="0024738F"/>
    <w:rsid w:val="00252832"/>
    <w:rsid w:val="002536FC"/>
    <w:rsid w:val="00253CF2"/>
    <w:rsid w:val="00255D04"/>
    <w:rsid w:val="00255D19"/>
    <w:rsid w:val="00256A1C"/>
    <w:rsid w:val="00256CF5"/>
    <w:rsid w:val="00257339"/>
    <w:rsid w:val="00257340"/>
    <w:rsid w:val="00263A82"/>
    <w:rsid w:val="00263DBC"/>
    <w:rsid w:val="00264FF2"/>
    <w:rsid w:val="00267EE7"/>
    <w:rsid w:val="002720E5"/>
    <w:rsid w:val="002725D7"/>
    <w:rsid w:val="002730A3"/>
    <w:rsid w:val="00274435"/>
    <w:rsid w:val="00274D46"/>
    <w:rsid w:val="00276E0D"/>
    <w:rsid w:val="00276FA9"/>
    <w:rsid w:val="002774BE"/>
    <w:rsid w:val="00284757"/>
    <w:rsid w:val="002912EB"/>
    <w:rsid w:val="002922E9"/>
    <w:rsid w:val="00292E75"/>
    <w:rsid w:val="00296289"/>
    <w:rsid w:val="002A6EF3"/>
    <w:rsid w:val="002B5958"/>
    <w:rsid w:val="002C5F7A"/>
    <w:rsid w:val="002C6DD1"/>
    <w:rsid w:val="002C702A"/>
    <w:rsid w:val="002C78B2"/>
    <w:rsid w:val="002D35B0"/>
    <w:rsid w:val="002D411B"/>
    <w:rsid w:val="002D4848"/>
    <w:rsid w:val="002D6009"/>
    <w:rsid w:val="002D67D7"/>
    <w:rsid w:val="002F0C9D"/>
    <w:rsid w:val="002F331A"/>
    <w:rsid w:val="002F390E"/>
    <w:rsid w:val="002F4A99"/>
    <w:rsid w:val="0030156F"/>
    <w:rsid w:val="003022F8"/>
    <w:rsid w:val="00306BD6"/>
    <w:rsid w:val="00307259"/>
    <w:rsid w:val="0031707F"/>
    <w:rsid w:val="0032125E"/>
    <w:rsid w:val="00330E5A"/>
    <w:rsid w:val="00331247"/>
    <w:rsid w:val="0033157C"/>
    <w:rsid w:val="0033656A"/>
    <w:rsid w:val="00336929"/>
    <w:rsid w:val="0033787F"/>
    <w:rsid w:val="00340857"/>
    <w:rsid w:val="00343A11"/>
    <w:rsid w:val="00346C0B"/>
    <w:rsid w:val="00346D06"/>
    <w:rsid w:val="00347235"/>
    <w:rsid w:val="00347DC4"/>
    <w:rsid w:val="00351307"/>
    <w:rsid w:val="00353FAD"/>
    <w:rsid w:val="00354CDF"/>
    <w:rsid w:val="0035562C"/>
    <w:rsid w:val="0035687B"/>
    <w:rsid w:val="00361EAD"/>
    <w:rsid w:val="003623FA"/>
    <w:rsid w:val="00362970"/>
    <w:rsid w:val="0036592D"/>
    <w:rsid w:val="00367581"/>
    <w:rsid w:val="003704F9"/>
    <w:rsid w:val="00370615"/>
    <w:rsid w:val="003711CD"/>
    <w:rsid w:val="0037221F"/>
    <w:rsid w:val="003733CC"/>
    <w:rsid w:val="00375125"/>
    <w:rsid w:val="003754A3"/>
    <w:rsid w:val="00375D89"/>
    <w:rsid w:val="003763FB"/>
    <w:rsid w:val="003767E8"/>
    <w:rsid w:val="00377BE1"/>
    <w:rsid w:val="00377D8E"/>
    <w:rsid w:val="00380478"/>
    <w:rsid w:val="00380F51"/>
    <w:rsid w:val="00382117"/>
    <w:rsid w:val="003833E9"/>
    <w:rsid w:val="003843E0"/>
    <w:rsid w:val="003851F6"/>
    <w:rsid w:val="00390BB9"/>
    <w:rsid w:val="00390BBC"/>
    <w:rsid w:val="00394760"/>
    <w:rsid w:val="00394B1C"/>
    <w:rsid w:val="00394BCF"/>
    <w:rsid w:val="003A302A"/>
    <w:rsid w:val="003A5663"/>
    <w:rsid w:val="003B0719"/>
    <w:rsid w:val="003B160F"/>
    <w:rsid w:val="003B342A"/>
    <w:rsid w:val="003B4E05"/>
    <w:rsid w:val="003B4E91"/>
    <w:rsid w:val="003B6B41"/>
    <w:rsid w:val="003D112A"/>
    <w:rsid w:val="003D7E7B"/>
    <w:rsid w:val="003E0E2B"/>
    <w:rsid w:val="003E7A7B"/>
    <w:rsid w:val="003F0435"/>
    <w:rsid w:val="0040069A"/>
    <w:rsid w:val="00404B5A"/>
    <w:rsid w:val="004100FF"/>
    <w:rsid w:val="004112F3"/>
    <w:rsid w:val="00412403"/>
    <w:rsid w:val="00414C2D"/>
    <w:rsid w:val="0041789C"/>
    <w:rsid w:val="00424E25"/>
    <w:rsid w:val="00425BD4"/>
    <w:rsid w:val="00427E1D"/>
    <w:rsid w:val="00430C53"/>
    <w:rsid w:val="00433048"/>
    <w:rsid w:val="00433D0F"/>
    <w:rsid w:val="00436A69"/>
    <w:rsid w:val="004409D1"/>
    <w:rsid w:val="00442516"/>
    <w:rsid w:val="00442DC6"/>
    <w:rsid w:val="0044469F"/>
    <w:rsid w:val="004448E5"/>
    <w:rsid w:val="00445BA0"/>
    <w:rsid w:val="004467C8"/>
    <w:rsid w:val="004513F5"/>
    <w:rsid w:val="00453A2A"/>
    <w:rsid w:val="00453C08"/>
    <w:rsid w:val="0045589C"/>
    <w:rsid w:val="00462922"/>
    <w:rsid w:val="004667F4"/>
    <w:rsid w:val="00467080"/>
    <w:rsid w:val="00467285"/>
    <w:rsid w:val="00471720"/>
    <w:rsid w:val="004734A0"/>
    <w:rsid w:val="004870BE"/>
    <w:rsid w:val="00487529"/>
    <w:rsid w:val="004930F3"/>
    <w:rsid w:val="004A023E"/>
    <w:rsid w:val="004A25EE"/>
    <w:rsid w:val="004A4031"/>
    <w:rsid w:val="004A596A"/>
    <w:rsid w:val="004A6C52"/>
    <w:rsid w:val="004A6F14"/>
    <w:rsid w:val="004B79D8"/>
    <w:rsid w:val="004C0A14"/>
    <w:rsid w:val="004C0D9C"/>
    <w:rsid w:val="004C1764"/>
    <w:rsid w:val="004C5BED"/>
    <w:rsid w:val="004D39E2"/>
    <w:rsid w:val="004D4001"/>
    <w:rsid w:val="004D40F0"/>
    <w:rsid w:val="004E2193"/>
    <w:rsid w:val="004E5A26"/>
    <w:rsid w:val="004E7393"/>
    <w:rsid w:val="004E73C7"/>
    <w:rsid w:val="004E7E9A"/>
    <w:rsid w:val="004F482B"/>
    <w:rsid w:val="004F5A65"/>
    <w:rsid w:val="005119F0"/>
    <w:rsid w:val="0051245E"/>
    <w:rsid w:val="0051321A"/>
    <w:rsid w:val="005166A1"/>
    <w:rsid w:val="00517C53"/>
    <w:rsid w:val="00526847"/>
    <w:rsid w:val="00527607"/>
    <w:rsid w:val="00532D4A"/>
    <w:rsid w:val="0053521A"/>
    <w:rsid w:val="005360E1"/>
    <w:rsid w:val="00542E3A"/>
    <w:rsid w:val="00542E6B"/>
    <w:rsid w:val="00543CBB"/>
    <w:rsid w:val="00544CA1"/>
    <w:rsid w:val="00546F46"/>
    <w:rsid w:val="005474D1"/>
    <w:rsid w:val="00551B23"/>
    <w:rsid w:val="00555448"/>
    <w:rsid w:val="0055635C"/>
    <w:rsid w:val="00556516"/>
    <w:rsid w:val="00556854"/>
    <w:rsid w:val="005568A8"/>
    <w:rsid w:val="00556AAD"/>
    <w:rsid w:val="005705B1"/>
    <w:rsid w:val="00571D41"/>
    <w:rsid w:val="0058206F"/>
    <w:rsid w:val="005822F7"/>
    <w:rsid w:val="0058544B"/>
    <w:rsid w:val="00590756"/>
    <w:rsid w:val="0059495D"/>
    <w:rsid w:val="005950C3"/>
    <w:rsid w:val="005A0813"/>
    <w:rsid w:val="005A0FF0"/>
    <w:rsid w:val="005A62F1"/>
    <w:rsid w:val="005A6EE7"/>
    <w:rsid w:val="005B38DC"/>
    <w:rsid w:val="005B7044"/>
    <w:rsid w:val="005C0792"/>
    <w:rsid w:val="005C3C54"/>
    <w:rsid w:val="005C46B8"/>
    <w:rsid w:val="005C481A"/>
    <w:rsid w:val="005C5BC6"/>
    <w:rsid w:val="005D51B1"/>
    <w:rsid w:val="005D56EA"/>
    <w:rsid w:val="005E12B2"/>
    <w:rsid w:val="005E17A3"/>
    <w:rsid w:val="005E27AF"/>
    <w:rsid w:val="005E331A"/>
    <w:rsid w:val="005E64F0"/>
    <w:rsid w:val="005F08FE"/>
    <w:rsid w:val="005F4F9C"/>
    <w:rsid w:val="005F52C0"/>
    <w:rsid w:val="005F6487"/>
    <w:rsid w:val="005F7B75"/>
    <w:rsid w:val="00600776"/>
    <w:rsid w:val="00602640"/>
    <w:rsid w:val="00610F24"/>
    <w:rsid w:val="0061216E"/>
    <w:rsid w:val="00612C69"/>
    <w:rsid w:val="0061626E"/>
    <w:rsid w:val="00617912"/>
    <w:rsid w:val="00617C2E"/>
    <w:rsid w:val="00620EE0"/>
    <w:rsid w:val="00624C58"/>
    <w:rsid w:val="0063084A"/>
    <w:rsid w:val="00631CA0"/>
    <w:rsid w:val="00633BA7"/>
    <w:rsid w:val="006348D3"/>
    <w:rsid w:val="006419F0"/>
    <w:rsid w:val="00642C51"/>
    <w:rsid w:val="00642E0E"/>
    <w:rsid w:val="00645C77"/>
    <w:rsid w:val="006464DA"/>
    <w:rsid w:val="00650CFB"/>
    <w:rsid w:val="00650F90"/>
    <w:rsid w:val="00652572"/>
    <w:rsid w:val="00652851"/>
    <w:rsid w:val="00653014"/>
    <w:rsid w:val="00653A01"/>
    <w:rsid w:val="00656400"/>
    <w:rsid w:val="00656FAE"/>
    <w:rsid w:val="00660BA8"/>
    <w:rsid w:val="0066264D"/>
    <w:rsid w:val="00663A26"/>
    <w:rsid w:val="00664719"/>
    <w:rsid w:val="0067074D"/>
    <w:rsid w:val="006710A7"/>
    <w:rsid w:val="0067436C"/>
    <w:rsid w:val="0067644F"/>
    <w:rsid w:val="00680208"/>
    <w:rsid w:val="0069177C"/>
    <w:rsid w:val="006955F3"/>
    <w:rsid w:val="00695BE4"/>
    <w:rsid w:val="00696328"/>
    <w:rsid w:val="006A11AD"/>
    <w:rsid w:val="006A637E"/>
    <w:rsid w:val="006B2E6D"/>
    <w:rsid w:val="006B35EF"/>
    <w:rsid w:val="006C1D1F"/>
    <w:rsid w:val="006C4782"/>
    <w:rsid w:val="006C4FAA"/>
    <w:rsid w:val="006D039B"/>
    <w:rsid w:val="006D3460"/>
    <w:rsid w:val="006D3715"/>
    <w:rsid w:val="006D4CED"/>
    <w:rsid w:val="006D4D1D"/>
    <w:rsid w:val="006D6549"/>
    <w:rsid w:val="006D6DFF"/>
    <w:rsid w:val="006E05AA"/>
    <w:rsid w:val="006E0C47"/>
    <w:rsid w:val="006E4F6F"/>
    <w:rsid w:val="006E61AC"/>
    <w:rsid w:val="006E64AF"/>
    <w:rsid w:val="006F0086"/>
    <w:rsid w:val="006F173D"/>
    <w:rsid w:val="007015C2"/>
    <w:rsid w:val="00703C65"/>
    <w:rsid w:val="00705F27"/>
    <w:rsid w:val="0071187C"/>
    <w:rsid w:val="00712C15"/>
    <w:rsid w:val="007144F8"/>
    <w:rsid w:val="00722689"/>
    <w:rsid w:val="007255EC"/>
    <w:rsid w:val="00727FB0"/>
    <w:rsid w:val="00732B5E"/>
    <w:rsid w:val="007371F3"/>
    <w:rsid w:val="00737D26"/>
    <w:rsid w:val="00742A94"/>
    <w:rsid w:val="0074403C"/>
    <w:rsid w:val="00745E33"/>
    <w:rsid w:val="00746528"/>
    <w:rsid w:val="00746FFA"/>
    <w:rsid w:val="00747BD7"/>
    <w:rsid w:val="00752ED8"/>
    <w:rsid w:val="00754AB6"/>
    <w:rsid w:val="007608E1"/>
    <w:rsid w:val="007674A5"/>
    <w:rsid w:val="00767E84"/>
    <w:rsid w:val="00772869"/>
    <w:rsid w:val="00774BF6"/>
    <w:rsid w:val="00775556"/>
    <w:rsid w:val="00775AF6"/>
    <w:rsid w:val="0078061E"/>
    <w:rsid w:val="00780DB4"/>
    <w:rsid w:val="007815EC"/>
    <w:rsid w:val="0078295F"/>
    <w:rsid w:val="0078404C"/>
    <w:rsid w:val="0078446E"/>
    <w:rsid w:val="007853F7"/>
    <w:rsid w:val="00786CE1"/>
    <w:rsid w:val="00790AA6"/>
    <w:rsid w:val="00791B8F"/>
    <w:rsid w:val="00792F35"/>
    <w:rsid w:val="00797476"/>
    <w:rsid w:val="007978A5"/>
    <w:rsid w:val="007B0A55"/>
    <w:rsid w:val="007B4C36"/>
    <w:rsid w:val="007B52E8"/>
    <w:rsid w:val="007B5CF5"/>
    <w:rsid w:val="007B642D"/>
    <w:rsid w:val="007C0E9E"/>
    <w:rsid w:val="007C490A"/>
    <w:rsid w:val="007D61B8"/>
    <w:rsid w:val="007E0AFE"/>
    <w:rsid w:val="007E3E62"/>
    <w:rsid w:val="007F367D"/>
    <w:rsid w:val="007F6076"/>
    <w:rsid w:val="007F7F9B"/>
    <w:rsid w:val="00800D86"/>
    <w:rsid w:val="00802476"/>
    <w:rsid w:val="00803203"/>
    <w:rsid w:val="00804656"/>
    <w:rsid w:val="00804C3E"/>
    <w:rsid w:val="00813A11"/>
    <w:rsid w:val="00814617"/>
    <w:rsid w:val="00814689"/>
    <w:rsid w:val="00821541"/>
    <w:rsid w:val="00825005"/>
    <w:rsid w:val="008304D4"/>
    <w:rsid w:val="00831B2A"/>
    <w:rsid w:val="00836AAC"/>
    <w:rsid w:val="008408D6"/>
    <w:rsid w:val="00840CFD"/>
    <w:rsid w:val="00841033"/>
    <w:rsid w:val="00844634"/>
    <w:rsid w:val="00851100"/>
    <w:rsid w:val="00851F90"/>
    <w:rsid w:val="00860015"/>
    <w:rsid w:val="00862CBA"/>
    <w:rsid w:val="008631FB"/>
    <w:rsid w:val="00863A49"/>
    <w:rsid w:val="00863C1F"/>
    <w:rsid w:val="008641B3"/>
    <w:rsid w:val="00864B6A"/>
    <w:rsid w:val="00865D83"/>
    <w:rsid w:val="008671A8"/>
    <w:rsid w:val="00874F37"/>
    <w:rsid w:val="00880458"/>
    <w:rsid w:val="00882966"/>
    <w:rsid w:val="00885433"/>
    <w:rsid w:val="008920CF"/>
    <w:rsid w:val="0089663B"/>
    <w:rsid w:val="008A3098"/>
    <w:rsid w:val="008A56BC"/>
    <w:rsid w:val="008A65A4"/>
    <w:rsid w:val="008A66B6"/>
    <w:rsid w:val="008A68F0"/>
    <w:rsid w:val="008A7BDE"/>
    <w:rsid w:val="008B3D68"/>
    <w:rsid w:val="008B443B"/>
    <w:rsid w:val="008B4683"/>
    <w:rsid w:val="008B759D"/>
    <w:rsid w:val="008C3FAA"/>
    <w:rsid w:val="008C40B0"/>
    <w:rsid w:val="008C5B8F"/>
    <w:rsid w:val="008C6BB3"/>
    <w:rsid w:val="008D3657"/>
    <w:rsid w:val="008E2114"/>
    <w:rsid w:val="008E4086"/>
    <w:rsid w:val="008E6859"/>
    <w:rsid w:val="008F53CE"/>
    <w:rsid w:val="008F7E64"/>
    <w:rsid w:val="00906FB1"/>
    <w:rsid w:val="009077EA"/>
    <w:rsid w:val="00907B2B"/>
    <w:rsid w:val="00911618"/>
    <w:rsid w:val="0091267C"/>
    <w:rsid w:val="00913952"/>
    <w:rsid w:val="00916098"/>
    <w:rsid w:val="00916711"/>
    <w:rsid w:val="009172B6"/>
    <w:rsid w:val="009208DA"/>
    <w:rsid w:val="009265A8"/>
    <w:rsid w:val="00927CFF"/>
    <w:rsid w:val="00933C1F"/>
    <w:rsid w:val="00935597"/>
    <w:rsid w:val="0094191F"/>
    <w:rsid w:val="009463D2"/>
    <w:rsid w:val="00946710"/>
    <w:rsid w:val="00957D5A"/>
    <w:rsid w:val="00962A2D"/>
    <w:rsid w:val="00963D27"/>
    <w:rsid w:val="009647B8"/>
    <w:rsid w:val="00964824"/>
    <w:rsid w:val="009656AD"/>
    <w:rsid w:val="009742DE"/>
    <w:rsid w:val="00975507"/>
    <w:rsid w:val="00982663"/>
    <w:rsid w:val="00987718"/>
    <w:rsid w:val="00993BA8"/>
    <w:rsid w:val="00994997"/>
    <w:rsid w:val="00995CC8"/>
    <w:rsid w:val="009A0341"/>
    <w:rsid w:val="009A1A55"/>
    <w:rsid w:val="009A4240"/>
    <w:rsid w:val="009A56BD"/>
    <w:rsid w:val="009A580B"/>
    <w:rsid w:val="009B13E3"/>
    <w:rsid w:val="009B2EB2"/>
    <w:rsid w:val="009B4593"/>
    <w:rsid w:val="009C018E"/>
    <w:rsid w:val="009C0F65"/>
    <w:rsid w:val="009C4BCA"/>
    <w:rsid w:val="009C5B1E"/>
    <w:rsid w:val="009C6591"/>
    <w:rsid w:val="009D07B2"/>
    <w:rsid w:val="009D37C6"/>
    <w:rsid w:val="009D62EF"/>
    <w:rsid w:val="009F6057"/>
    <w:rsid w:val="009F6533"/>
    <w:rsid w:val="009F77EF"/>
    <w:rsid w:val="00A000E6"/>
    <w:rsid w:val="00A11EA7"/>
    <w:rsid w:val="00A12B09"/>
    <w:rsid w:val="00A21FE7"/>
    <w:rsid w:val="00A235FD"/>
    <w:rsid w:val="00A26923"/>
    <w:rsid w:val="00A27386"/>
    <w:rsid w:val="00A359D4"/>
    <w:rsid w:val="00A36093"/>
    <w:rsid w:val="00A41A7A"/>
    <w:rsid w:val="00A41D32"/>
    <w:rsid w:val="00A473FB"/>
    <w:rsid w:val="00A47444"/>
    <w:rsid w:val="00A56AA5"/>
    <w:rsid w:val="00A5752E"/>
    <w:rsid w:val="00A575FE"/>
    <w:rsid w:val="00A57671"/>
    <w:rsid w:val="00A633B3"/>
    <w:rsid w:val="00A747BA"/>
    <w:rsid w:val="00A77DFC"/>
    <w:rsid w:val="00A81C6D"/>
    <w:rsid w:val="00A91B84"/>
    <w:rsid w:val="00A93E2B"/>
    <w:rsid w:val="00A9451A"/>
    <w:rsid w:val="00AA2FE0"/>
    <w:rsid w:val="00AA44D1"/>
    <w:rsid w:val="00AA52F7"/>
    <w:rsid w:val="00AA723C"/>
    <w:rsid w:val="00AA74AF"/>
    <w:rsid w:val="00AA7FC1"/>
    <w:rsid w:val="00AB3CE9"/>
    <w:rsid w:val="00AB6801"/>
    <w:rsid w:val="00AB6B70"/>
    <w:rsid w:val="00AC26CC"/>
    <w:rsid w:val="00AC37DE"/>
    <w:rsid w:val="00AC3970"/>
    <w:rsid w:val="00AC7B52"/>
    <w:rsid w:val="00AD2431"/>
    <w:rsid w:val="00AD26F0"/>
    <w:rsid w:val="00AD62E7"/>
    <w:rsid w:val="00AE02C3"/>
    <w:rsid w:val="00AF0AC3"/>
    <w:rsid w:val="00AF3FA3"/>
    <w:rsid w:val="00AF4856"/>
    <w:rsid w:val="00AF64FD"/>
    <w:rsid w:val="00AF6586"/>
    <w:rsid w:val="00AF6771"/>
    <w:rsid w:val="00AF6BD1"/>
    <w:rsid w:val="00B00936"/>
    <w:rsid w:val="00B02A44"/>
    <w:rsid w:val="00B05333"/>
    <w:rsid w:val="00B215C1"/>
    <w:rsid w:val="00B21A26"/>
    <w:rsid w:val="00B25848"/>
    <w:rsid w:val="00B26F5D"/>
    <w:rsid w:val="00B273A2"/>
    <w:rsid w:val="00B27B5C"/>
    <w:rsid w:val="00B35644"/>
    <w:rsid w:val="00B3655D"/>
    <w:rsid w:val="00B36A02"/>
    <w:rsid w:val="00B417A3"/>
    <w:rsid w:val="00B4220F"/>
    <w:rsid w:val="00B4290C"/>
    <w:rsid w:val="00B46DB8"/>
    <w:rsid w:val="00B550A3"/>
    <w:rsid w:val="00B551AD"/>
    <w:rsid w:val="00B70B06"/>
    <w:rsid w:val="00B715FE"/>
    <w:rsid w:val="00B72995"/>
    <w:rsid w:val="00B72C53"/>
    <w:rsid w:val="00B74389"/>
    <w:rsid w:val="00B74526"/>
    <w:rsid w:val="00B75941"/>
    <w:rsid w:val="00B7685F"/>
    <w:rsid w:val="00B77BFD"/>
    <w:rsid w:val="00B77DE0"/>
    <w:rsid w:val="00B83B02"/>
    <w:rsid w:val="00B85B95"/>
    <w:rsid w:val="00B86EBE"/>
    <w:rsid w:val="00B87E96"/>
    <w:rsid w:val="00B95B5E"/>
    <w:rsid w:val="00BA2744"/>
    <w:rsid w:val="00BA3F57"/>
    <w:rsid w:val="00BB27E5"/>
    <w:rsid w:val="00BB4433"/>
    <w:rsid w:val="00BB65A6"/>
    <w:rsid w:val="00BB6AA2"/>
    <w:rsid w:val="00BC05A8"/>
    <w:rsid w:val="00BC0939"/>
    <w:rsid w:val="00BD01AA"/>
    <w:rsid w:val="00BD23C3"/>
    <w:rsid w:val="00BD335A"/>
    <w:rsid w:val="00BD386C"/>
    <w:rsid w:val="00BD7AE0"/>
    <w:rsid w:val="00BE3388"/>
    <w:rsid w:val="00BE3795"/>
    <w:rsid w:val="00BE41BD"/>
    <w:rsid w:val="00BE5221"/>
    <w:rsid w:val="00BF1706"/>
    <w:rsid w:val="00BF4017"/>
    <w:rsid w:val="00BF4E9E"/>
    <w:rsid w:val="00BF5653"/>
    <w:rsid w:val="00BF5CB2"/>
    <w:rsid w:val="00BF7554"/>
    <w:rsid w:val="00C006A1"/>
    <w:rsid w:val="00C05324"/>
    <w:rsid w:val="00C14823"/>
    <w:rsid w:val="00C25E27"/>
    <w:rsid w:val="00C26E2A"/>
    <w:rsid w:val="00C31500"/>
    <w:rsid w:val="00C3314C"/>
    <w:rsid w:val="00C36C56"/>
    <w:rsid w:val="00C40D06"/>
    <w:rsid w:val="00C4415E"/>
    <w:rsid w:val="00C44918"/>
    <w:rsid w:val="00C54555"/>
    <w:rsid w:val="00C5708A"/>
    <w:rsid w:val="00C577D4"/>
    <w:rsid w:val="00C604D8"/>
    <w:rsid w:val="00C61C9D"/>
    <w:rsid w:val="00C6249B"/>
    <w:rsid w:val="00C639F1"/>
    <w:rsid w:val="00C64994"/>
    <w:rsid w:val="00C67993"/>
    <w:rsid w:val="00C730C0"/>
    <w:rsid w:val="00C80EA4"/>
    <w:rsid w:val="00C81DEF"/>
    <w:rsid w:val="00C849DD"/>
    <w:rsid w:val="00C876B8"/>
    <w:rsid w:val="00C87E62"/>
    <w:rsid w:val="00C9063B"/>
    <w:rsid w:val="00C916E5"/>
    <w:rsid w:val="00C924EF"/>
    <w:rsid w:val="00C94051"/>
    <w:rsid w:val="00C949F1"/>
    <w:rsid w:val="00C94E97"/>
    <w:rsid w:val="00CA26A2"/>
    <w:rsid w:val="00CA482A"/>
    <w:rsid w:val="00CB3EF6"/>
    <w:rsid w:val="00CB5884"/>
    <w:rsid w:val="00CC011F"/>
    <w:rsid w:val="00CC0D35"/>
    <w:rsid w:val="00CC24F8"/>
    <w:rsid w:val="00CC37B6"/>
    <w:rsid w:val="00CC7B8B"/>
    <w:rsid w:val="00CD26B3"/>
    <w:rsid w:val="00CD2A8A"/>
    <w:rsid w:val="00CD5417"/>
    <w:rsid w:val="00CD5EF8"/>
    <w:rsid w:val="00CD6762"/>
    <w:rsid w:val="00CE1A97"/>
    <w:rsid w:val="00CE27F2"/>
    <w:rsid w:val="00CE2A76"/>
    <w:rsid w:val="00CE528E"/>
    <w:rsid w:val="00CF3DD4"/>
    <w:rsid w:val="00CF4C3B"/>
    <w:rsid w:val="00D013E6"/>
    <w:rsid w:val="00D062F3"/>
    <w:rsid w:val="00D1096E"/>
    <w:rsid w:val="00D1223C"/>
    <w:rsid w:val="00D13979"/>
    <w:rsid w:val="00D216B2"/>
    <w:rsid w:val="00D22FEA"/>
    <w:rsid w:val="00D23D10"/>
    <w:rsid w:val="00D245F8"/>
    <w:rsid w:val="00D24B14"/>
    <w:rsid w:val="00D25E79"/>
    <w:rsid w:val="00D26E22"/>
    <w:rsid w:val="00D275D9"/>
    <w:rsid w:val="00D27ACD"/>
    <w:rsid w:val="00D304AB"/>
    <w:rsid w:val="00D3226A"/>
    <w:rsid w:val="00D33FC2"/>
    <w:rsid w:val="00D35175"/>
    <w:rsid w:val="00D40411"/>
    <w:rsid w:val="00D40728"/>
    <w:rsid w:val="00D42C70"/>
    <w:rsid w:val="00D44F36"/>
    <w:rsid w:val="00D476C0"/>
    <w:rsid w:val="00D5496D"/>
    <w:rsid w:val="00D611FA"/>
    <w:rsid w:val="00D6151C"/>
    <w:rsid w:val="00D62412"/>
    <w:rsid w:val="00D63434"/>
    <w:rsid w:val="00D64DF4"/>
    <w:rsid w:val="00D702C1"/>
    <w:rsid w:val="00D71646"/>
    <w:rsid w:val="00D73F85"/>
    <w:rsid w:val="00D812B4"/>
    <w:rsid w:val="00D8431F"/>
    <w:rsid w:val="00D8456B"/>
    <w:rsid w:val="00DA2B64"/>
    <w:rsid w:val="00DA2C6F"/>
    <w:rsid w:val="00DA30C5"/>
    <w:rsid w:val="00DA4703"/>
    <w:rsid w:val="00DA6EDC"/>
    <w:rsid w:val="00DB6216"/>
    <w:rsid w:val="00DB74FF"/>
    <w:rsid w:val="00DB7DA8"/>
    <w:rsid w:val="00DC2656"/>
    <w:rsid w:val="00DC4D5A"/>
    <w:rsid w:val="00DC6853"/>
    <w:rsid w:val="00DF25E8"/>
    <w:rsid w:val="00DF54CB"/>
    <w:rsid w:val="00DF5B54"/>
    <w:rsid w:val="00DF6E5B"/>
    <w:rsid w:val="00DF7341"/>
    <w:rsid w:val="00E04294"/>
    <w:rsid w:val="00E047AA"/>
    <w:rsid w:val="00E0553D"/>
    <w:rsid w:val="00E05953"/>
    <w:rsid w:val="00E06787"/>
    <w:rsid w:val="00E1421C"/>
    <w:rsid w:val="00E14E01"/>
    <w:rsid w:val="00E15836"/>
    <w:rsid w:val="00E22601"/>
    <w:rsid w:val="00E237EF"/>
    <w:rsid w:val="00E243C8"/>
    <w:rsid w:val="00E262AE"/>
    <w:rsid w:val="00E32788"/>
    <w:rsid w:val="00E3382D"/>
    <w:rsid w:val="00E3499A"/>
    <w:rsid w:val="00E350C4"/>
    <w:rsid w:val="00E3524B"/>
    <w:rsid w:val="00E37831"/>
    <w:rsid w:val="00E40A27"/>
    <w:rsid w:val="00E50175"/>
    <w:rsid w:val="00E507D1"/>
    <w:rsid w:val="00E525CC"/>
    <w:rsid w:val="00E52A19"/>
    <w:rsid w:val="00E549AC"/>
    <w:rsid w:val="00E642F2"/>
    <w:rsid w:val="00E648AF"/>
    <w:rsid w:val="00E665F4"/>
    <w:rsid w:val="00E70319"/>
    <w:rsid w:val="00E81E38"/>
    <w:rsid w:val="00E84C96"/>
    <w:rsid w:val="00E8534F"/>
    <w:rsid w:val="00E85E59"/>
    <w:rsid w:val="00E92A3F"/>
    <w:rsid w:val="00E92CA1"/>
    <w:rsid w:val="00E9574E"/>
    <w:rsid w:val="00E96F3A"/>
    <w:rsid w:val="00EA39B9"/>
    <w:rsid w:val="00EA3AD3"/>
    <w:rsid w:val="00EA5583"/>
    <w:rsid w:val="00EA75E8"/>
    <w:rsid w:val="00EA7AC2"/>
    <w:rsid w:val="00EB0132"/>
    <w:rsid w:val="00EB02A8"/>
    <w:rsid w:val="00EB0D72"/>
    <w:rsid w:val="00EB19E8"/>
    <w:rsid w:val="00EB2569"/>
    <w:rsid w:val="00EB32E6"/>
    <w:rsid w:val="00EC0F40"/>
    <w:rsid w:val="00EC2F3C"/>
    <w:rsid w:val="00EC3E3A"/>
    <w:rsid w:val="00EC4440"/>
    <w:rsid w:val="00EC62F5"/>
    <w:rsid w:val="00EC6C99"/>
    <w:rsid w:val="00ED08D2"/>
    <w:rsid w:val="00ED3A18"/>
    <w:rsid w:val="00ED5B46"/>
    <w:rsid w:val="00ED78ED"/>
    <w:rsid w:val="00EE2184"/>
    <w:rsid w:val="00EE7823"/>
    <w:rsid w:val="00EF37D9"/>
    <w:rsid w:val="00EF5517"/>
    <w:rsid w:val="00EF74DA"/>
    <w:rsid w:val="00EF7918"/>
    <w:rsid w:val="00F003BB"/>
    <w:rsid w:val="00F017A7"/>
    <w:rsid w:val="00F02370"/>
    <w:rsid w:val="00F02D54"/>
    <w:rsid w:val="00F06AE0"/>
    <w:rsid w:val="00F06C32"/>
    <w:rsid w:val="00F06F75"/>
    <w:rsid w:val="00F1131A"/>
    <w:rsid w:val="00F16513"/>
    <w:rsid w:val="00F17845"/>
    <w:rsid w:val="00F251C8"/>
    <w:rsid w:val="00F26C10"/>
    <w:rsid w:val="00F30E43"/>
    <w:rsid w:val="00F32609"/>
    <w:rsid w:val="00F35628"/>
    <w:rsid w:val="00F36310"/>
    <w:rsid w:val="00F43214"/>
    <w:rsid w:val="00F44880"/>
    <w:rsid w:val="00F44A7E"/>
    <w:rsid w:val="00F46047"/>
    <w:rsid w:val="00F52B84"/>
    <w:rsid w:val="00F55FAD"/>
    <w:rsid w:val="00F61C6A"/>
    <w:rsid w:val="00F62DD5"/>
    <w:rsid w:val="00F631F8"/>
    <w:rsid w:val="00F66AAA"/>
    <w:rsid w:val="00F67E44"/>
    <w:rsid w:val="00F775C6"/>
    <w:rsid w:val="00F83C0F"/>
    <w:rsid w:val="00F843AC"/>
    <w:rsid w:val="00F85542"/>
    <w:rsid w:val="00F9029A"/>
    <w:rsid w:val="00F90A38"/>
    <w:rsid w:val="00F928A9"/>
    <w:rsid w:val="00F94058"/>
    <w:rsid w:val="00FA2377"/>
    <w:rsid w:val="00FA42D8"/>
    <w:rsid w:val="00FA79C9"/>
    <w:rsid w:val="00FB7546"/>
    <w:rsid w:val="00FB7B4D"/>
    <w:rsid w:val="00FC0D4D"/>
    <w:rsid w:val="00FC3C17"/>
    <w:rsid w:val="00FC4D3E"/>
    <w:rsid w:val="00FC50CA"/>
    <w:rsid w:val="00FC5BE0"/>
    <w:rsid w:val="00FC7AB2"/>
    <w:rsid w:val="00FD1604"/>
    <w:rsid w:val="00FD245A"/>
    <w:rsid w:val="00FD6C11"/>
    <w:rsid w:val="00FF2600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72FC3"/>
    <w:pPr>
      <w:widowControl/>
      <w:suppressAutoHyphens w:val="0"/>
      <w:spacing w:before="100" w:beforeAutospacing="1" w:after="119"/>
    </w:pPr>
    <w:rPr>
      <w:szCs w:val="24"/>
    </w:rPr>
  </w:style>
  <w:style w:type="paragraph" w:styleId="Stopka">
    <w:name w:val="footer"/>
    <w:basedOn w:val="Normalny"/>
    <w:link w:val="StopkaZnak"/>
    <w:rsid w:val="00072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F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72FC3"/>
  </w:style>
  <w:style w:type="paragraph" w:styleId="Akapitzlist">
    <w:name w:val="List Paragraph"/>
    <w:basedOn w:val="Normalny"/>
    <w:uiPriority w:val="34"/>
    <w:qFormat/>
    <w:rsid w:val="00797476"/>
    <w:pPr>
      <w:ind w:left="720"/>
      <w:contextualSpacing/>
    </w:pPr>
    <w:rPr>
      <w:rFonts w:eastAsia="Arial Unicode MS"/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135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35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anie">
    <w:name w:val="– wyliczanie"/>
    <w:basedOn w:val="Normalny"/>
    <w:qFormat/>
    <w:rsid w:val="005474D1"/>
    <w:pPr>
      <w:numPr>
        <w:numId w:val="4"/>
      </w:numPr>
      <w:tabs>
        <w:tab w:val="left" w:pos="284"/>
      </w:tabs>
      <w:suppressAutoHyphens w:val="0"/>
      <w:spacing w:after="60"/>
      <w:jc w:val="both"/>
    </w:pPr>
    <w:rPr>
      <w:rFonts w:ascii="Arial" w:eastAsia="Lucida Sans Unicode" w:hAnsi="Arial"/>
      <w:sz w:val="20"/>
      <w:szCs w:val="22"/>
      <w:lang w:eastAsia="ar-SA"/>
    </w:rPr>
  </w:style>
  <w:style w:type="paragraph" w:customStyle="1" w:styleId="AtekstROOS">
    <w:name w:val="A_tekst ROOS"/>
    <w:basedOn w:val="Normalny"/>
    <w:next w:val="Normalny"/>
    <w:link w:val="AtekstROOSZnak"/>
    <w:qFormat/>
    <w:rsid w:val="005474D1"/>
    <w:pPr>
      <w:widowControl/>
      <w:tabs>
        <w:tab w:val="left" w:pos="284"/>
      </w:tabs>
      <w:suppressAutoHyphens w:val="0"/>
      <w:spacing w:before="100" w:beforeAutospacing="1" w:after="100" w:afterAutospacing="1"/>
      <w:ind w:firstLine="284"/>
      <w:jc w:val="both"/>
    </w:pPr>
    <w:rPr>
      <w:rFonts w:ascii="Arial" w:hAnsi="Arial"/>
      <w:sz w:val="20"/>
      <w:szCs w:val="24"/>
    </w:rPr>
  </w:style>
  <w:style w:type="character" w:customStyle="1" w:styleId="AtekstROOSZnak">
    <w:name w:val="A_tekst ROOS Znak"/>
    <w:link w:val="AtekstROOS"/>
    <w:rsid w:val="005474D1"/>
    <w:rPr>
      <w:rFonts w:ascii="Arial" w:eastAsia="Times New Roman" w:hAnsi="Arial" w:cs="Times New Roman"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80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80B"/>
    <w:rPr>
      <w:vertAlign w:val="superscript"/>
    </w:rPr>
  </w:style>
  <w:style w:type="character" w:customStyle="1" w:styleId="alb">
    <w:name w:val="a_lb"/>
    <w:basedOn w:val="Domylnaczcionkaakapitu"/>
    <w:rsid w:val="00AA44D1"/>
  </w:style>
  <w:style w:type="character" w:customStyle="1" w:styleId="text-justify">
    <w:name w:val="text-justify"/>
    <w:basedOn w:val="Domylnaczcionkaakapitu"/>
    <w:rsid w:val="00AA44D1"/>
  </w:style>
  <w:style w:type="character" w:styleId="Hipercze">
    <w:name w:val="Hyperlink"/>
    <w:basedOn w:val="Domylnaczcionkaakapitu"/>
    <w:uiPriority w:val="99"/>
    <w:unhideWhenUsed/>
    <w:rsid w:val="00AA44D1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5752E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752E"/>
    <w:pPr>
      <w:shd w:val="clear" w:color="auto" w:fill="FFFFFF"/>
      <w:suppressAutoHyphens w:val="0"/>
      <w:spacing w:line="276" w:lineRule="auto"/>
      <w:ind w:firstLine="400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77286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869"/>
    <w:pPr>
      <w:shd w:val="clear" w:color="auto" w:fill="FFFFFF"/>
      <w:suppressAutoHyphens w:val="0"/>
      <w:spacing w:after="100" w:line="360" w:lineRule="auto"/>
      <w:ind w:left="640"/>
    </w:pPr>
    <w:rPr>
      <w:rFonts w:ascii="Arial" w:eastAsia="Arial" w:hAnsi="Arial" w:cs="Arial"/>
      <w:b/>
      <w:bCs/>
      <w:sz w:val="20"/>
      <w:lang w:eastAsia="en-US"/>
    </w:rPr>
  </w:style>
  <w:style w:type="character" w:customStyle="1" w:styleId="Nagwek4">
    <w:name w:val="Nagłówek #4_"/>
    <w:basedOn w:val="Domylnaczcionkaakapitu"/>
    <w:link w:val="Nagwek40"/>
    <w:rsid w:val="00B3655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B3655D"/>
    <w:pPr>
      <w:shd w:val="clear" w:color="auto" w:fill="FFFFFF"/>
      <w:suppressAutoHyphens w:val="0"/>
      <w:spacing w:after="60" w:line="286" w:lineRule="auto"/>
      <w:ind w:left="300" w:firstLine="300"/>
      <w:jc w:val="both"/>
      <w:outlineLvl w:val="3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rsid w:val="0078295F"/>
    <w:rPr>
      <w:rFonts w:ascii="Arial" w:eastAsia="Arial" w:hAnsi="Arial" w:cs="Arial"/>
      <w:shd w:val="clear" w:color="auto" w:fill="FFFFFF"/>
    </w:rPr>
  </w:style>
  <w:style w:type="paragraph" w:customStyle="1" w:styleId="Inne0">
    <w:name w:val="Inne"/>
    <w:basedOn w:val="Normalny"/>
    <w:link w:val="Inne"/>
    <w:rsid w:val="0078295F"/>
    <w:pPr>
      <w:shd w:val="clear" w:color="auto" w:fill="FFFFFF"/>
      <w:suppressAutoHyphens w:val="0"/>
      <w:spacing w:after="60" w:line="286" w:lineRule="auto"/>
      <w:ind w:firstLine="3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gwek1">
    <w:name w:val="Nagłówek #1_"/>
    <w:basedOn w:val="Domylnaczcionkaakapitu"/>
    <w:link w:val="Nagwek10"/>
    <w:rsid w:val="00A12B09"/>
    <w:rPr>
      <w:rFonts w:ascii="Arial" w:eastAsia="Arial" w:hAnsi="Arial" w:cs="Arial"/>
      <w:b/>
      <w:bCs/>
      <w:color w:val="75926A"/>
      <w:w w:val="50"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12B09"/>
    <w:pPr>
      <w:shd w:val="clear" w:color="auto" w:fill="FFFFFF"/>
      <w:suppressAutoHyphens w:val="0"/>
      <w:outlineLvl w:val="0"/>
    </w:pPr>
    <w:rPr>
      <w:rFonts w:ascii="Arial" w:eastAsia="Arial" w:hAnsi="Arial" w:cs="Arial"/>
      <w:b/>
      <w:bCs/>
      <w:color w:val="75926A"/>
      <w:w w:val="5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5C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5C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AB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B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962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639F1"/>
    <w:pPr>
      <w:suppressAutoHyphens/>
      <w:spacing w:after="160" w:line="242" w:lineRule="auto"/>
      <w:textAlignment w:val="baseline"/>
    </w:pPr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221B-D5A0-41A2-B7E8-07EC5D8D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10099</TotalTime>
  <Pages>17</Pages>
  <Words>9849</Words>
  <Characters>59100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30</cp:revision>
  <cp:lastPrinted>2022-07-29T07:33:00Z</cp:lastPrinted>
  <dcterms:created xsi:type="dcterms:W3CDTF">2010-10-05T09:06:00Z</dcterms:created>
  <dcterms:modified xsi:type="dcterms:W3CDTF">2022-07-29T07:33:00Z</dcterms:modified>
</cp:coreProperties>
</file>