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83" w:rsidRPr="00EF2D75" w:rsidRDefault="00D37183" w:rsidP="00D37183">
      <w:pPr>
        <w:pStyle w:val="Akapitzlist"/>
        <w:ind w:left="360"/>
        <w:jc w:val="right"/>
        <w:rPr>
          <w:rFonts w:eastAsia="Calibri"/>
          <w:i/>
          <w:sz w:val="22"/>
          <w:szCs w:val="22"/>
        </w:rPr>
      </w:pPr>
      <w:r w:rsidRPr="00EF2D75">
        <w:rPr>
          <w:rFonts w:eastAsia="Calibri"/>
          <w:i/>
          <w:sz w:val="22"/>
          <w:szCs w:val="22"/>
        </w:rPr>
        <w:t xml:space="preserve">Załącznik  do Decyzji Nr </w:t>
      </w:r>
      <w:r w:rsidR="000022B9">
        <w:rPr>
          <w:rFonts w:eastAsia="Calibri"/>
          <w:i/>
          <w:sz w:val="22"/>
          <w:szCs w:val="22"/>
        </w:rPr>
        <w:t>2</w:t>
      </w:r>
      <w:r w:rsidRPr="00EF2D75">
        <w:rPr>
          <w:rFonts w:eastAsia="Calibri"/>
          <w:i/>
          <w:sz w:val="22"/>
          <w:szCs w:val="22"/>
        </w:rPr>
        <w:t>/202</w:t>
      </w:r>
      <w:r>
        <w:rPr>
          <w:rFonts w:eastAsia="Calibri"/>
          <w:i/>
          <w:sz w:val="22"/>
          <w:szCs w:val="22"/>
        </w:rPr>
        <w:t>2</w:t>
      </w:r>
    </w:p>
    <w:p w:rsidR="00D37183" w:rsidRPr="00EF2D75" w:rsidRDefault="00D37183" w:rsidP="00D37183">
      <w:pPr>
        <w:pStyle w:val="Akapitzlist"/>
        <w:ind w:left="360"/>
        <w:jc w:val="right"/>
        <w:rPr>
          <w:rFonts w:eastAsia="Calibri"/>
          <w:i/>
          <w:sz w:val="22"/>
          <w:szCs w:val="22"/>
        </w:rPr>
      </w:pPr>
      <w:r w:rsidRPr="00EF2D75">
        <w:rPr>
          <w:rFonts w:eastAsia="Calibri"/>
          <w:i/>
          <w:sz w:val="22"/>
          <w:szCs w:val="22"/>
        </w:rPr>
        <w:t>o środowiskowych uwarunkowaniach</w:t>
      </w:r>
    </w:p>
    <w:p w:rsidR="00D37183" w:rsidRPr="00EF2D75" w:rsidRDefault="00D37183" w:rsidP="00D37183">
      <w:pPr>
        <w:pStyle w:val="Akapitzlist"/>
        <w:ind w:left="360"/>
        <w:jc w:val="right"/>
        <w:rPr>
          <w:rFonts w:eastAsia="Calibri"/>
          <w:i/>
          <w:sz w:val="22"/>
          <w:szCs w:val="22"/>
        </w:rPr>
      </w:pPr>
      <w:r w:rsidRPr="00EF2D75">
        <w:rPr>
          <w:rFonts w:eastAsia="Calibri"/>
          <w:i/>
          <w:sz w:val="22"/>
          <w:szCs w:val="22"/>
        </w:rPr>
        <w:t>dla realizacji przedsięwzięcia j.n. ,</w:t>
      </w:r>
    </w:p>
    <w:p w:rsidR="00D37183" w:rsidRPr="00EF2D75" w:rsidRDefault="00D37183" w:rsidP="00D37183">
      <w:pPr>
        <w:pStyle w:val="Akapitzlist"/>
        <w:ind w:left="360"/>
        <w:jc w:val="right"/>
        <w:rPr>
          <w:rFonts w:eastAsia="Calibri"/>
          <w:i/>
          <w:sz w:val="22"/>
          <w:szCs w:val="22"/>
        </w:rPr>
      </w:pPr>
      <w:r w:rsidRPr="00EF2D75">
        <w:rPr>
          <w:rFonts w:eastAsia="Calibri"/>
          <w:i/>
          <w:sz w:val="22"/>
          <w:szCs w:val="22"/>
        </w:rPr>
        <w:t>wydanej przez Burmistrza Sośnicowic</w:t>
      </w:r>
    </w:p>
    <w:p w:rsidR="00D37183" w:rsidRPr="00EF2D75" w:rsidRDefault="00D37183" w:rsidP="00D37183">
      <w:pPr>
        <w:pStyle w:val="Akapitzlist"/>
        <w:ind w:left="0"/>
        <w:jc w:val="right"/>
        <w:rPr>
          <w:rFonts w:eastAsia="Calibri"/>
          <w:b/>
          <w:sz w:val="22"/>
          <w:szCs w:val="22"/>
        </w:rPr>
      </w:pPr>
      <w:r w:rsidRPr="00EF2D75">
        <w:rPr>
          <w:rFonts w:eastAsia="Calibri"/>
          <w:i/>
          <w:sz w:val="22"/>
          <w:szCs w:val="22"/>
        </w:rPr>
        <w:t xml:space="preserve">w dniu </w:t>
      </w:r>
      <w:r w:rsidR="00EA4BC9">
        <w:rPr>
          <w:rFonts w:eastAsia="Calibri"/>
          <w:i/>
          <w:sz w:val="22"/>
          <w:szCs w:val="22"/>
        </w:rPr>
        <w:t>29.07.</w:t>
      </w:r>
      <w:r w:rsidRPr="00EF2D75">
        <w:rPr>
          <w:rFonts w:eastAsia="Calibri"/>
          <w:i/>
          <w:sz w:val="22"/>
          <w:szCs w:val="22"/>
        </w:rPr>
        <w:t>202</w:t>
      </w:r>
      <w:r>
        <w:rPr>
          <w:rFonts w:eastAsia="Calibri"/>
          <w:i/>
          <w:sz w:val="22"/>
          <w:szCs w:val="22"/>
        </w:rPr>
        <w:t>2</w:t>
      </w:r>
      <w:r w:rsidRPr="00EF2D75">
        <w:rPr>
          <w:rFonts w:eastAsia="Calibri"/>
          <w:i/>
          <w:sz w:val="22"/>
          <w:szCs w:val="22"/>
        </w:rPr>
        <w:t>r</w:t>
      </w:r>
    </w:p>
    <w:p w:rsidR="00D37183" w:rsidRPr="00EF2D75" w:rsidRDefault="00D37183" w:rsidP="00D37183">
      <w:pPr>
        <w:pStyle w:val="Akapitzlist"/>
        <w:ind w:left="0"/>
        <w:jc w:val="center"/>
        <w:rPr>
          <w:rFonts w:eastAsia="Calibri"/>
          <w:b/>
          <w:sz w:val="22"/>
          <w:szCs w:val="22"/>
        </w:rPr>
      </w:pPr>
      <w:r w:rsidRPr="00EF2D75">
        <w:rPr>
          <w:rFonts w:eastAsia="Calibri"/>
          <w:b/>
          <w:sz w:val="22"/>
          <w:szCs w:val="22"/>
        </w:rPr>
        <w:t>Charakterystyka przedsięwzięcia</w:t>
      </w:r>
    </w:p>
    <w:p w:rsidR="000022B9" w:rsidRPr="00003082" w:rsidRDefault="00D37183" w:rsidP="000022B9">
      <w:pPr>
        <w:pStyle w:val="Bezodstpw"/>
        <w:jc w:val="both"/>
        <w:rPr>
          <w:b/>
          <w:bCs/>
          <w:szCs w:val="24"/>
        </w:rPr>
      </w:pPr>
      <w:r w:rsidRPr="00EF2D75">
        <w:rPr>
          <w:b/>
        </w:rPr>
        <w:t>dotyczącego “</w:t>
      </w:r>
      <w:r w:rsidR="000022B9" w:rsidRPr="00003082">
        <w:rPr>
          <w:b/>
          <w:szCs w:val="24"/>
        </w:rPr>
        <w:t>„Budow</w:t>
      </w:r>
      <w:r w:rsidR="000022B9">
        <w:rPr>
          <w:b/>
          <w:szCs w:val="24"/>
        </w:rPr>
        <w:t>y</w:t>
      </w:r>
      <w:r w:rsidR="000022B9" w:rsidRPr="00003082">
        <w:rPr>
          <w:b/>
          <w:szCs w:val="24"/>
        </w:rPr>
        <w:t xml:space="preserve"> hali produkcyjno- magazynowej w miejscowości Nieborowice, gmina Pilchowice, na działkach ewidencyjnych o numerach 914/3 i 915/3, obręb Nieborowice”</w:t>
      </w:r>
    </w:p>
    <w:p w:rsidR="00BE2BD5" w:rsidRDefault="00BE2BD5" w:rsidP="0011148C">
      <w:pPr>
        <w:pStyle w:val="Spistreci0"/>
        <w:shd w:val="clear" w:color="auto" w:fill="auto"/>
        <w:tabs>
          <w:tab w:val="left" w:pos="474"/>
          <w:tab w:val="left" w:leader="dot" w:pos="9482"/>
        </w:tabs>
        <w:spacing w:after="0"/>
        <w:rPr>
          <w:b/>
        </w:rPr>
      </w:pPr>
      <w:r>
        <w:rPr>
          <w:b/>
        </w:rPr>
        <w:t xml:space="preserve"> </w:t>
      </w:r>
    </w:p>
    <w:p w:rsidR="00D37183" w:rsidRPr="0011148C" w:rsidRDefault="0011148C" w:rsidP="0011148C">
      <w:pPr>
        <w:pStyle w:val="Spistreci0"/>
        <w:shd w:val="clear" w:color="auto" w:fill="auto"/>
        <w:tabs>
          <w:tab w:val="left" w:pos="474"/>
          <w:tab w:val="left" w:leader="dot" w:pos="9482"/>
        </w:tabs>
        <w:spacing w:after="0"/>
        <w:rPr>
          <w:b/>
        </w:rPr>
      </w:pPr>
      <w:r w:rsidRPr="0011148C">
        <w:rPr>
          <w:b/>
        </w:rPr>
        <w:t>Inwe</w:t>
      </w:r>
      <w:r>
        <w:rPr>
          <w:b/>
        </w:rPr>
        <w:t>s</w:t>
      </w:r>
      <w:r w:rsidRPr="0011148C">
        <w:rPr>
          <w:b/>
        </w:rPr>
        <w:t xml:space="preserve">torem jest: </w:t>
      </w:r>
    </w:p>
    <w:p w:rsidR="0011148C" w:rsidRDefault="0011148C" w:rsidP="0011148C">
      <w:pPr>
        <w:pStyle w:val="Spistreci0"/>
        <w:shd w:val="clear" w:color="auto" w:fill="auto"/>
        <w:tabs>
          <w:tab w:val="left" w:pos="474"/>
          <w:tab w:val="left" w:leader="dot" w:pos="9482"/>
        </w:tabs>
        <w:spacing w:after="0"/>
      </w:pPr>
      <w:r>
        <w:t>Morgan Finance Poland Sp. z o.o.</w:t>
      </w:r>
    </w:p>
    <w:p w:rsidR="0011148C" w:rsidRDefault="0011148C" w:rsidP="0011148C">
      <w:pPr>
        <w:pStyle w:val="Spistreci0"/>
        <w:shd w:val="clear" w:color="auto" w:fill="auto"/>
        <w:tabs>
          <w:tab w:val="left" w:pos="474"/>
          <w:tab w:val="left" w:leader="dot" w:pos="9482"/>
        </w:tabs>
        <w:spacing w:after="0"/>
      </w:pPr>
      <w:r>
        <w:t>Ul. Złota 59</w:t>
      </w:r>
    </w:p>
    <w:p w:rsidR="0011148C" w:rsidRDefault="0011148C" w:rsidP="0011148C">
      <w:pPr>
        <w:pStyle w:val="Spistreci0"/>
        <w:shd w:val="clear" w:color="auto" w:fill="auto"/>
        <w:tabs>
          <w:tab w:val="left" w:pos="474"/>
          <w:tab w:val="left" w:leader="dot" w:pos="9482"/>
        </w:tabs>
        <w:spacing w:after="0"/>
      </w:pPr>
      <w:r>
        <w:t>00-120 Warszawa</w:t>
      </w:r>
    </w:p>
    <w:p w:rsidR="0011148C" w:rsidRDefault="0011148C" w:rsidP="0011148C">
      <w:pPr>
        <w:pStyle w:val="Spistreci0"/>
        <w:shd w:val="clear" w:color="auto" w:fill="auto"/>
        <w:tabs>
          <w:tab w:val="left" w:pos="474"/>
          <w:tab w:val="left" w:leader="dot" w:pos="9482"/>
        </w:tabs>
        <w:spacing w:after="0"/>
      </w:pPr>
    </w:p>
    <w:p w:rsidR="00B170C6" w:rsidRPr="00423ADD" w:rsidRDefault="00423ADD" w:rsidP="00BE2BD5">
      <w:pPr>
        <w:pStyle w:val="Teksttreci0"/>
        <w:numPr>
          <w:ilvl w:val="0"/>
          <w:numId w:val="2"/>
        </w:numPr>
        <w:shd w:val="clear" w:color="auto" w:fill="auto"/>
        <w:tabs>
          <w:tab w:val="left" w:pos="566"/>
        </w:tabs>
        <w:spacing w:after="120"/>
        <w:ind w:firstLine="0"/>
        <w:jc w:val="left"/>
      </w:pPr>
      <w:r w:rsidRPr="00423ADD">
        <w:rPr>
          <w:b/>
          <w:bCs/>
        </w:rPr>
        <w:t>Rodzaj, cechy, skala i usytuowanie przedsięwzięcia</w:t>
      </w:r>
    </w:p>
    <w:p w:rsidR="00534F9E" w:rsidRPr="00534F9E" w:rsidRDefault="00534F9E" w:rsidP="00534F9E">
      <w:pPr>
        <w:pStyle w:val="Akapitzlist"/>
        <w:rPr>
          <w:b/>
        </w:rPr>
      </w:pPr>
      <w:r w:rsidRPr="00534F9E">
        <w:rPr>
          <w:b/>
        </w:rPr>
        <w:t>1. Rodzaj przedsięwzięcia</w:t>
      </w:r>
    </w:p>
    <w:p w:rsidR="008B51C6" w:rsidRPr="008B51C6" w:rsidRDefault="008B51C6" w:rsidP="008B51C6">
      <w:pPr>
        <w:pStyle w:val="Poziom1"/>
        <w:spacing w:after="0" w:line="240" w:lineRule="auto"/>
        <w:rPr>
          <w:rFonts w:ascii="Times New Roman" w:hAnsi="Times New Roman" w:cs="Times New Roman"/>
          <w:szCs w:val="22"/>
          <w:shd w:val="clear" w:color="auto" w:fill="FFFF00"/>
        </w:rPr>
      </w:pPr>
      <w:r w:rsidRPr="008B51C6">
        <w:rPr>
          <w:rFonts w:ascii="Times New Roman" w:hAnsi="Times New Roman" w:cs="Times New Roman"/>
        </w:rPr>
        <w:t xml:space="preserve">Przedsięwzięcie obejmuje </w:t>
      </w:r>
      <w:r w:rsidRPr="008B51C6">
        <w:rPr>
          <w:rFonts w:ascii="Times New Roman" w:hAnsi="Times New Roman" w:cs="Times New Roman"/>
          <w:szCs w:val="22"/>
        </w:rPr>
        <w:t>budo</w:t>
      </w:r>
      <w:proofErr w:type="spellStart"/>
      <w:r w:rsidRPr="008B51C6">
        <w:rPr>
          <w:rFonts w:ascii="Times New Roman" w:hAnsi="Times New Roman" w:cs="Times New Roman"/>
          <w:szCs w:val="22"/>
          <w:lang w:val="pl-PL"/>
        </w:rPr>
        <w:t>w</w:t>
      </w:r>
      <w:r w:rsidR="0011148C">
        <w:rPr>
          <w:rFonts w:ascii="Times New Roman" w:hAnsi="Times New Roman" w:cs="Times New Roman"/>
          <w:szCs w:val="22"/>
          <w:lang w:val="pl-PL"/>
        </w:rPr>
        <w:t>ę</w:t>
      </w:r>
      <w:proofErr w:type="spellEnd"/>
      <w:r w:rsidRPr="008B51C6">
        <w:rPr>
          <w:rFonts w:ascii="Times New Roman" w:hAnsi="Times New Roman" w:cs="Times New Roman"/>
          <w:szCs w:val="22"/>
        </w:rPr>
        <w:t xml:space="preserve"> </w:t>
      </w:r>
      <w:r w:rsidRPr="008B51C6">
        <w:rPr>
          <w:rFonts w:ascii="Times New Roman" w:hAnsi="Times New Roman" w:cs="Times New Roman"/>
          <w:szCs w:val="22"/>
          <w:lang w:val="pl-PL"/>
        </w:rPr>
        <w:t xml:space="preserve">hali produkcyjno-magazynowej </w:t>
      </w:r>
      <w:r w:rsidRPr="008B51C6">
        <w:rPr>
          <w:rFonts w:ascii="Times New Roman" w:hAnsi="Times New Roman" w:cs="Times New Roman"/>
          <w:szCs w:val="22"/>
        </w:rPr>
        <w:t xml:space="preserve">w miejscowości </w:t>
      </w:r>
      <w:r w:rsidRPr="008B51C6">
        <w:rPr>
          <w:rFonts w:ascii="Times New Roman" w:hAnsi="Times New Roman" w:cs="Times New Roman"/>
          <w:szCs w:val="22"/>
          <w:lang w:val="pl-PL"/>
        </w:rPr>
        <w:t>Nieborowice</w:t>
      </w:r>
      <w:r w:rsidRPr="008B51C6">
        <w:rPr>
          <w:rFonts w:ascii="Times New Roman" w:hAnsi="Times New Roman" w:cs="Times New Roman"/>
          <w:szCs w:val="22"/>
        </w:rPr>
        <w:t xml:space="preserve">, powiat </w:t>
      </w:r>
      <w:r w:rsidRPr="008B51C6">
        <w:rPr>
          <w:rFonts w:ascii="Times New Roman" w:hAnsi="Times New Roman" w:cs="Times New Roman"/>
          <w:szCs w:val="22"/>
          <w:lang w:val="pl-PL"/>
        </w:rPr>
        <w:t>gliwicki</w:t>
      </w:r>
      <w:r w:rsidRPr="008B51C6">
        <w:rPr>
          <w:rFonts w:ascii="Times New Roman" w:hAnsi="Times New Roman" w:cs="Times New Roman"/>
          <w:szCs w:val="22"/>
        </w:rPr>
        <w:t>, gmina</w:t>
      </w:r>
      <w:r w:rsidRPr="008B51C6">
        <w:rPr>
          <w:rFonts w:ascii="Times New Roman" w:hAnsi="Times New Roman" w:cs="Times New Roman"/>
          <w:szCs w:val="22"/>
          <w:lang w:val="pl-PL"/>
        </w:rPr>
        <w:t xml:space="preserve"> Pilchowice</w:t>
      </w:r>
      <w:r w:rsidRPr="008B51C6">
        <w:rPr>
          <w:rFonts w:ascii="Times New Roman" w:hAnsi="Times New Roman" w:cs="Times New Roman"/>
          <w:szCs w:val="22"/>
        </w:rPr>
        <w:t xml:space="preserve">, woj. </w:t>
      </w:r>
      <w:r w:rsidRPr="008B51C6">
        <w:rPr>
          <w:rFonts w:ascii="Times New Roman" w:hAnsi="Times New Roman" w:cs="Times New Roman"/>
          <w:szCs w:val="22"/>
          <w:lang w:val="pl-PL"/>
        </w:rPr>
        <w:t>ś</w:t>
      </w:r>
      <w:r w:rsidRPr="008B51C6">
        <w:rPr>
          <w:rFonts w:ascii="Times New Roman" w:hAnsi="Times New Roman" w:cs="Times New Roman"/>
          <w:szCs w:val="22"/>
        </w:rPr>
        <w:t>ląskie</w:t>
      </w:r>
      <w:r w:rsidRPr="008B51C6">
        <w:rPr>
          <w:rFonts w:ascii="Times New Roman" w:hAnsi="Times New Roman" w:cs="Times New Roman"/>
          <w:szCs w:val="22"/>
          <w:lang w:val="pl-PL"/>
        </w:rPr>
        <w:t>,</w:t>
      </w:r>
      <w:r w:rsidRPr="008B51C6">
        <w:rPr>
          <w:rFonts w:ascii="Times New Roman" w:hAnsi="Times New Roman" w:cs="Times New Roman"/>
          <w:szCs w:val="22"/>
        </w:rPr>
        <w:t xml:space="preserve"> </w:t>
      </w:r>
      <w:r w:rsidRPr="008B51C6">
        <w:rPr>
          <w:rFonts w:ascii="Times New Roman" w:hAnsi="Times New Roman" w:cs="Times New Roman"/>
          <w:lang w:val="pl-PL"/>
        </w:rPr>
        <w:t xml:space="preserve">na działkach o numerach ewidencyjnych 914/3 i 915/3, </w:t>
      </w:r>
      <w:r w:rsidRPr="008B51C6">
        <w:rPr>
          <w:rFonts w:ascii="Times New Roman" w:hAnsi="Times New Roman" w:cs="Times New Roman"/>
        </w:rPr>
        <w:t xml:space="preserve">obręb </w:t>
      </w:r>
      <w:r w:rsidRPr="008B51C6">
        <w:rPr>
          <w:rFonts w:ascii="Times New Roman" w:hAnsi="Times New Roman" w:cs="Times New Roman"/>
          <w:lang w:val="pl-PL"/>
        </w:rPr>
        <w:t>0003 Nieborowice</w:t>
      </w:r>
      <w:r w:rsidRPr="008B51C6">
        <w:rPr>
          <w:rFonts w:ascii="Times New Roman" w:hAnsi="Times New Roman" w:cs="Times New Roman"/>
        </w:rPr>
        <w:t xml:space="preserve">. </w:t>
      </w:r>
    </w:p>
    <w:p w:rsidR="008B51C6" w:rsidRPr="008B51C6" w:rsidRDefault="008B51C6" w:rsidP="008B51C6">
      <w:pPr>
        <w:pStyle w:val="Poziom1"/>
        <w:spacing w:after="0" w:line="240" w:lineRule="auto"/>
        <w:rPr>
          <w:rFonts w:ascii="Times New Roman" w:hAnsi="Times New Roman" w:cs="Times New Roman"/>
        </w:rPr>
      </w:pPr>
      <w:r w:rsidRPr="008B51C6">
        <w:rPr>
          <w:rFonts w:ascii="Times New Roman" w:hAnsi="Times New Roman" w:cs="Times New Roman"/>
        </w:rPr>
        <w:t>Według kryteriów określonych w </w:t>
      </w:r>
      <w:r w:rsidRPr="008B51C6">
        <w:rPr>
          <w:rFonts w:ascii="Times New Roman" w:hAnsi="Times New Roman" w:cs="Times New Roman"/>
          <w:lang w:val="pl-PL"/>
        </w:rPr>
        <w:t xml:space="preserve"> </w:t>
      </w:r>
      <w:r w:rsidRPr="008B51C6">
        <w:rPr>
          <w:rFonts w:ascii="Times New Roman" w:hAnsi="Times New Roman" w:cs="Times New Roman"/>
          <w:szCs w:val="22"/>
        </w:rPr>
        <w:t xml:space="preserve">§3 ust. 1 pkt 35 pkt 54 lit. b), </w:t>
      </w:r>
      <w:r w:rsidRPr="008B51C6">
        <w:rPr>
          <w:rFonts w:ascii="Times New Roman" w:hAnsi="Times New Roman" w:cs="Times New Roman"/>
        </w:rPr>
        <w:t>rozporządzeni</w:t>
      </w:r>
      <w:r w:rsidRPr="008B51C6">
        <w:rPr>
          <w:rFonts w:ascii="Times New Roman" w:hAnsi="Times New Roman" w:cs="Times New Roman"/>
          <w:lang w:val="pl-PL"/>
        </w:rPr>
        <w:t>a</w:t>
      </w:r>
      <w:r w:rsidRPr="008B51C6">
        <w:rPr>
          <w:rFonts w:ascii="Times New Roman" w:hAnsi="Times New Roman" w:cs="Times New Roman"/>
        </w:rPr>
        <w:t xml:space="preserve"> Rady Ministrów z dnia 10 września 2019 r. </w:t>
      </w:r>
      <w:r w:rsidRPr="008B51C6">
        <w:rPr>
          <w:rFonts w:ascii="Times New Roman" w:hAnsi="Times New Roman" w:cs="Times New Roman"/>
          <w:i/>
        </w:rPr>
        <w:t>w sprawie przedsięwzięć mogących znacząco oddziaływać na środowisko</w:t>
      </w:r>
      <w:r w:rsidRPr="008B51C6">
        <w:rPr>
          <w:rFonts w:ascii="Times New Roman" w:hAnsi="Times New Roman" w:cs="Times New Roman"/>
        </w:rPr>
        <w:t xml:space="preserve">, planowane przedsięwzięcie zalicza się do przedsięwzięć mogących potencjalnie znacząco oddziaływać na środowisko </w:t>
      </w:r>
      <w:r w:rsidR="0011148C">
        <w:rPr>
          <w:rFonts w:ascii="Times New Roman" w:hAnsi="Times New Roman" w:cs="Times New Roman"/>
          <w:lang w:val="pl-PL"/>
        </w:rPr>
        <w:br/>
      </w:r>
      <w:r w:rsidRPr="008B51C6">
        <w:rPr>
          <w:rFonts w:ascii="Times New Roman" w:hAnsi="Times New Roman" w:cs="Times New Roman"/>
        </w:rPr>
        <w:t>i wymaga uzyskania decyzji o środowiskowych uwarunkowaniach.</w:t>
      </w:r>
    </w:p>
    <w:p w:rsidR="00534F9E" w:rsidRPr="00EF2D75" w:rsidRDefault="00534F9E" w:rsidP="00534F9E">
      <w:pPr>
        <w:ind w:firstLine="708"/>
        <w:rPr>
          <w:rFonts w:ascii="Times New Roman" w:hAnsi="Times New Roman" w:cs="Times New Roman"/>
          <w:b/>
        </w:rPr>
      </w:pPr>
      <w:r w:rsidRPr="00EF2D75">
        <w:rPr>
          <w:rFonts w:ascii="Times New Roman" w:hAnsi="Times New Roman" w:cs="Times New Roman"/>
          <w:b/>
        </w:rPr>
        <w:t>2. Usytuowanie przedsięwzięcia</w:t>
      </w:r>
    </w:p>
    <w:p w:rsidR="00B13E45" w:rsidRPr="00B13E45" w:rsidRDefault="00B13E45" w:rsidP="00B13E45">
      <w:pPr>
        <w:pStyle w:val="Teksttreci0"/>
        <w:ind w:firstLine="720"/>
        <w:rPr>
          <w:sz w:val="22"/>
          <w:szCs w:val="22"/>
        </w:rPr>
      </w:pPr>
      <w:r w:rsidRPr="00B13E45">
        <w:rPr>
          <w:sz w:val="22"/>
          <w:szCs w:val="22"/>
          <w:lang w:val="zh-CN"/>
        </w:rPr>
        <w:t xml:space="preserve">Przedsięwzięcie zlokalizowane </w:t>
      </w:r>
      <w:r w:rsidRPr="00B13E45">
        <w:rPr>
          <w:sz w:val="22"/>
          <w:szCs w:val="22"/>
        </w:rPr>
        <w:t>będzie</w:t>
      </w:r>
      <w:r w:rsidRPr="00B13E45">
        <w:rPr>
          <w:sz w:val="22"/>
          <w:szCs w:val="22"/>
          <w:lang w:val="zh-CN"/>
        </w:rPr>
        <w:t xml:space="preserve"> w gminie </w:t>
      </w:r>
      <w:r w:rsidRPr="00B13E45">
        <w:rPr>
          <w:sz w:val="22"/>
          <w:szCs w:val="22"/>
        </w:rPr>
        <w:t>Pilchowice,</w:t>
      </w:r>
      <w:r w:rsidRPr="00B13E45">
        <w:rPr>
          <w:sz w:val="22"/>
          <w:szCs w:val="22"/>
          <w:lang w:val="zh-CN"/>
        </w:rPr>
        <w:t xml:space="preserve"> dz</w:t>
      </w:r>
      <w:r w:rsidRPr="00B13E45">
        <w:rPr>
          <w:sz w:val="22"/>
          <w:szCs w:val="22"/>
        </w:rPr>
        <w:t xml:space="preserve">. </w:t>
      </w:r>
      <w:r w:rsidRPr="00B13E45">
        <w:rPr>
          <w:sz w:val="22"/>
          <w:szCs w:val="22"/>
          <w:lang w:val="zh-CN"/>
        </w:rPr>
        <w:t xml:space="preserve">nr ew. </w:t>
      </w:r>
      <w:r w:rsidRPr="00B13E45">
        <w:rPr>
          <w:sz w:val="22"/>
          <w:szCs w:val="22"/>
        </w:rPr>
        <w:t>914/3 i 915/3 obręb Nieborowice.</w:t>
      </w:r>
      <w:r w:rsidRPr="00B13E45">
        <w:rPr>
          <w:sz w:val="22"/>
          <w:szCs w:val="22"/>
          <w:lang w:val="zh-CN"/>
        </w:rPr>
        <w:t xml:space="preserve"> </w:t>
      </w:r>
      <w:r w:rsidRPr="00B13E45">
        <w:rPr>
          <w:sz w:val="22"/>
          <w:szCs w:val="22"/>
        </w:rPr>
        <w:t>Teren planowanej inwestycji zlokalizowany jest przy drodze krajowej DK78, tuż obok autostrady A4 i A1, bezpośrednio przy południowej granicy miasta Gliwice.</w:t>
      </w:r>
    </w:p>
    <w:p w:rsidR="00B13E45" w:rsidRDefault="00B13E45" w:rsidP="0011148C">
      <w:pPr>
        <w:pStyle w:val="Teksttreci0"/>
        <w:ind w:firstLine="720"/>
        <w:rPr>
          <w:sz w:val="22"/>
          <w:szCs w:val="22"/>
        </w:rPr>
      </w:pPr>
      <w:r w:rsidRPr="00B13E45">
        <w:rPr>
          <w:sz w:val="22"/>
          <w:szCs w:val="22"/>
          <w:lang w:val="zh-CN"/>
        </w:rPr>
        <w:t>Teren, na którym przewiduje się realizację przedsięwzięcia</w:t>
      </w:r>
      <w:r w:rsidRPr="00B13E45">
        <w:rPr>
          <w:sz w:val="22"/>
          <w:szCs w:val="22"/>
        </w:rPr>
        <w:t xml:space="preserve"> </w:t>
      </w:r>
      <w:r w:rsidRPr="00B13E45">
        <w:rPr>
          <w:sz w:val="22"/>
          <w:szCs w:val="22"/>
          <w:lang w:val="zh-CN"/>
        </w:rPr>
        <w:t>jest objęty miejscowym planem zagospodarowania przestrzennego</w:t>
      </w:r>
      <w:r w:rsidRPr="00B13E45">
        <w:rPr>
          <w:sz w:val="22"/>
          <w:szCs w:val="22"/>
        </w:rPr>
        <w:t xml:space="preserve"> zgodnie z uchwałą nr VIII/74/19 Rady Gminy Pilchowice z dnia 13 czerwca 2019 r. w sprawie miejscowego planu zagospodarowania przestrzennego gminy Pilchowice, obejmującego teren jednostki osadniczej Nieborowice – etap I.</w:t>
      </w:r>
      <w:r w:rsidR="0011148C">
        <w:rPr>
          <w:sz w:val="22"/>
          <w:szCs w:val="22"/>
        </w:rPr>
        <w:t xml:space="preserve"> </w:t>
      </w:r>
      <w:r w:rsidRPr="00B13E45">
        <w:rPr>
          <w:sz w:val="22"/>
          <w:szCs w:val="22"/>
        </w:rPr>
        <w:t>Teren planowanego przedsięwzięcia został w</w:t>
      </w:r>
      <w:r w:rsidR="0011148C">
        <w:rPr>
          <w:sz w:val="22"/>
          <w:szCs w:val="22"/>
        </w:rPr>
        <w:t>w.</w:t>
      </w:r>
      <w:r w:rsidRPr="00B13E45">
        <w:rPr>
          <w:sz w:val="22"/>
          <w:szCs w:val="22"/>
        </w:rPr>
        <w:t xml:space="preserve"> planie </w:t>
      </w:r>
      <w:r w:rsidR="0011148C">
        <w:rPr>
          <w:sz w:val="22"/>
          <w:szCs w:val="22"/>
        </w:rPr>
        <w:t xml:space="preserve">określony symbolem </w:t>
      </w:r>
      <w:r w:rsidRPr="00B13E45">
        <w:rPr>
          <w:sz w:val="22"/>
          <w:szCs w:val="22"/>
        </w:rPr>
        <w:t xml:space="preserve"> </w:t>
      </w:r>
      <w:r w:rsidR="0011148C" w:rsidRPr="0011148C">
        <w:rPr>
          <w:b/>
          <w:sz w:val="22"/>
          <w:szCs w:val="22"/>
        </w:rPr>
        <w:t>1</w:t>
      </w:r>
      <w:r w:rsidRPr="0011148C">
        <w:rPr>
          <w:b/>
          <w:bCs/>
          <w:sz w:val="22"/>
          <w:szCs w:val="22"/>
        </w:rPr>
        <w:t>PU</w:t>
      </w:r>
      <w:r w:rsidRPr="00B13E45">
        <w:rPr>
          <w:sz w:val="22"/>
          <w:szCs w:val="22"/>
        </w:rPr>
        <w:t xml:space="preserve"> – </w:t>
      </w:r>
      <w:r w:rsidR="0011148C">
        <w:rPr>
          <w:sz w:val="22"/>
          <w:szCs w:val="22"/>
        </w:rPr>
        <w:t xml:space="preserve">jako </w:t>
      </w:r>
      <w:r w:rsidRPr="00B13E45">
        <w:rPr>
          <w:sz w:val="22"/>
          <w:szCs w:val="22"/>
        </w:rPr>
        <w:t>tereny produkcyjno-usługowe.</w:t>
      </w:r>
    </w:p>
    <w:p w:rsidR="0011148C" w:rsidRPr="0011148C" w:rsidRDefault="0011148C" w:rsidP="0011148C">
      <w:pPr>
        <w:pStyle w:val="Teksttreci0"/>
        <w:ind w:firstLine="720"/>
        <w:rPr>
          <w:sz w:val="22"/>
          <w:szCs w:val="22"/>
        </w:rPr>
      </w:pPr>
      <w:r w:rsidRPr="0011148C">
        <w:rPr>
          <w:rFonts w:hint="eastAsia"/>
          <w:sz w:val="22"/>
          <w:szCs w:val="22"/>
        </w:rPr>
        <w:t>O</w:t>
      </w:r>
      <w:r w:rsidRPr="0011148C">
        <w:rPr>
          <w:sz w:val="22"/>
          <w:szCs w:val="22"/>
        </w:rPr>
        <w:t>bszar planowanego przedsięwzięcia położony jest:</w:t>
      </w:r>
    </w:p>
    <w:p w:rsidR="0011148C" w:rsidRPr="0011148C" w:rsidRDefault="0011148C" w:rsidP="0011148C">
      <w:pPr>
        <w:pStyle w:val="Teksttreci0"/>
        <w:ind w:firstLine="720"/>
        <w:rPr>
          <w:sz w:val="22"/>
          <w:szCs w:val="22"/>
        </w:rPr>
      </w:pPr>
      <w:r w:rsidRPr="0011148C">
        <w:rPr>
          <w:sz w:val="22"/>
          <w:szCs w:val="22"/>
        </w:rPr>
        <w:t>- od strony północnej teren planowanej inwestycji graniczy z 3KK – droga kolejowa, a za nimi z 5R – terenami rolniczymi, 2KDL – drogą publiczną klasy L – lokalna, a dalej z 15 R - terenami rolniczymi.</w:t>
      </w:r>
    </w:p>
    <w:p w:rsidR="0011148C" w:rsidRPr="0011148C" w:rsidRDefault="0011148C" w:rsidP="0011148C">
      <w:pPr>
        <w:pStyle w:val="Teksttreci0"/>
        <w:ind w:firstLine="720"/>
        <w:rPr>
          <w:sz w:val="22"/>
          <w:szCs w:val="22"/>
        </w:rPr>
      </w:pPr>
      <w:r w:rsidRPr="0011148C">
        <w:rPr>
          <w:sz w:val="22"/>
          <w:szCs w:val="22"/>
        </w:rPr>
        <w:t>- od strony wschodniej teren planowanej inwestycji graniczy z terenami 1UM – zabudowa usługowo-mieszkaniowa oraz 6R – tereny rolnicze, dalej przebiega granica z miejscowością Gliwice.</w:t>
      </w:r>
    </w:p>
    <w:p w:rsidR="0011148C" w:rsidRPr="0011148C" w:rsidRDefault="0011148C" w:rsidP="0011148C">
      <w:pPr>
        <w:pStyle w:val="Teksttreci0"/>
        <w:ind w:firstLine="720"/>
        <w:rPr>
          <w:sz w:val="22"/>
          <w:szCs w:val="22"/>
        </w:rPr>
      </w:pPr>
      <w:r w:rsidRPr="0011148C">
        <w:rPr>
          <w:sz w:val="22"/>
          <w:szCs w:val="22"/>
        </w:rPr>
        <w:t>- od strony południowej teren planowanego przedsięwzięcia graniczy z terenami 2PU – terenami produkcji i usług, a także z 10R – terenami rolniczymi.</w:t>
      </w:r>
    </w:p>
    <w:p w:rsidR="0011148C" w:rsidRPr="0011148C" w:rsidRDefault="0011148C" w:rsidP="0011148C">
      <w:pPr>
        <w:pStyle w:val="Teksttreci0"/>
        <w:ind w:firstLine="720"/>
        <w:rPr>
          <w:sz w:val="22"/>
          <w:szCs w:val="22"/>
        </w:rPr>
      </w:pPr>
      <w:r w:rsidRPr="0011148C">
        <w:rPr>
          <w:sz w:val="22"/>
          <w:szCs w:val="22"/>
        </w:rPr>
        <w:t>- od strony zachodniej teren planowanego przedsięwzięcia graniczy z dalszą częścią obszaru 1PU – produkcja i usługi oraz 5R – tereny rolnicze.</w:t>
      </w:r>
    </w:p>
    <w:p w:rsidR="00B170C6" w:rsidRPr="00423ADD" w:rsidRDefault="00423ADD" w:rsidP="00587833">
      <w:pPr>
        <w:pStyle w:val="Teksttreci0"/>
        <w:numPr>
          <w:ilvl w:val="0"/>
          <w:numId w:val="2"/>
        </w:numPr>
        <w:shd w:val="clear" w:color="auto" w:fill="auto"/>
        <w:tabs>
          <w:tab w:val="left" w:pos="686"/>
        </w:tabs>
        <w:ind w:firstLine="0"/>
      </w:pPr>
      <w:r w:rsidRPr="00423ADD">
        <w:rPr>
          <w:b/>
          <w:bCs/>
        </w:rPr>
        <w:t>Powierzchnia zajmowanej nieruchomości, a także obiektu budowlanego oraz dotychczasowy sposób ich wykorzystywania i pokrycie nieruchomości szatą roślinną</w:t>
      </w:r>
    </w:p>
    <w:p w:rsidR="009F72D3" w:rsidRPr="009F72D3" w:rsidRDefault="009F72D3" w:rsidP="009F72D3">
      <w:pPr>
        <w:pStyle w:val="Teksttreci0"/>
        <w:ind w:firstLine="740"/>
        <w:rPr>
          <w:sz w:val="22"/>
          <w:szCs w:val="22"/>
          <w:lang w:val="zh-CN"/>
        </w:rPr>
      </w:pPr>
      <w:r w:rsidRPr="009F72D3">
        <w:rPr>
          <w:sz w:val="22"/>
          <w:szCs w:val="22"/>
          <w:lang w:val="zh-CN"/>
        </w:rPr>
        <w:t>Przedsięwzięcie obejmuje budo</w:t>
      </w:r>
      <w:proofErr w:type="spellStart"/>
      <w:r w:rsidRPr="009F72D3">
        <w:rPr>
          <w:sz w:val="22"/>
          <w:szCs w:val="22"/>
        </w:rPr>
        <w:t>w</w:t>
      </w:r>
      <w:r>
        <w:rPr>
          <w:sz w:val="22"/>
          <w:szCs w:val="22"/>
        </w:rPr>
        <w:t>ę</w:t>
      </w:r>
      <w:proofErr w:type="spellEnd"/>
      <w:r w:rsidRPr="009F72D3">
        <w:rPr>
          <w:sz w:val="22"/>
          <w:szCs w:val="22"/>
          <w:lang w:val="zh-CN"/>
        </w:rPr>
        <w:t xml:space="preserve"> </w:t>
      </w:r>
      <w:r w:rsidRPr="009F72D3">
        <w:rPr>
          <w:sz w:val="22"/>
          <w:szCs w:val="22"/>
        </w:rPr>
        <w:t>hali produkcyjno-magazynowej na działkach o numerach ewidencyjnych 914/3 i 915/3,</w:t>
      </w:r>
      <w:r>
        <w:rPr>
          <w:sz w:val="22"/>
          <w:szCs w:val="22"/>
        </w:rPr>
        <w:t>o łącznej powierzchni ok. 6,9382ha</w:t>
      </w:r>
      <w:r w:rsidRPr="009F72D3">
        <w:rPr>
          <w:sz w:val="22"/>
          <w:szCs w:val="22"/>
          <w:lang w:val="zh-CN"/>
        </w:rPr>
        <w:t>. Przedsięwzięcie jest planowane na terenie wykorzystywanym na cele rolnicze</w:t>
      </w:r>
      <w:r w:rsidRPr="009F72D3">
        <w:rPr>
          <w:sz w:val="22"/>
          <w:szCs w:val="22"/>
        </w:rPr>
        <w:t xml:space="preserve">. Analizowany teren to grunty rolne klasy </w:t>
      </w:r>
      <w:proofErr w:type="spellStart"/>
      <w:r w:rsidRPr="009F72D3">
        <w:rPr>
          <w:sz w:val="22"/>
          <w:szCs w:val="22"/>
        </w:rPr>
        <w:t>IVa</w:t>
      </w:r>
      <w:proofErr w:type="spellEnd"/>
      <w:r w:rsidRPr="009F72D3">
        <w:rPr>
          <w:sz w:val="22"/>
          <w:szCs w:val="22"/>
        </w:rPr>
        <w:t xml:space="preserve"> i </w:t>
      </w:r>
      <w:proofErr w:type="spellStart"/>
      <w:r w:rsidRPr="009F72D3">
        <w:rPr>
          <w:sz w:val="22"/>
          <w:szCs w:val="22"/>
        </w:rPr>
        <w:t>IVb</w:t>
      </w:r>
      <w:proofErr w:type="spellEnd"/>
      <w:r w:rsidR="00A60EE3">
        <w:rPr>
          <w:sz w:val="22"/>
          <w:szCs w:val="22"/>
        </w:rPr>
        <w:t>, nieogrodzony i nieutwardzony</w:t>
      </w:r>
      <w:r w:rsidRPr="009F72D3">
        <w:rPr>
          <w:sz w:val="22"/>
          <w:szCs w:val="22"/>
        </w:rPr>
        <w:t xml:space="preserve">. </w:t>
      </w:r>
      <w:r w:rsidR="00A60EE3" w:rsidRPr="00A60EE3">
        <w:rPr>
          <w:sz w:val="22"/>
          <w:szCs w:val="22"/>
        </w:rPr>
        <w:t>Na analizowanym terenie brak jest zadrzewień</w:t>
      </w:r>
      <w:r w:rsidR="00A60EE3">
        <w:rPr>
          <w:sz w:val="22"/>
          <w:szCs w:val="22"/>
        </w:rPr>
        <w:t xml:space="preserve"> oraz roślinności cennej przyrodniczo</w:t>
      </w:r>
      <w:r w:rsidRPr="009F72D3">
        <w:rPr>
          <w:sz w:val="22"/>
          <w:szCs w:val="22"/>
          <w:lang w:val="zh-CN"/>
        </w:rPr>
        <w:t>.</w:t>
      </w:r>
    </w:p>
    <w:p w:rsidR="009F72D3" w:rsidRPr="009F72D3" w:rsidRDefault="009F72D3" w:rsidP="009F72D3">
      <w:pPr>
        <w:pStyle w:val="Teksttreci0"/>
        <w:ind w:firstLine="740"/>
        <w:rPr>
          <w:sz w:val="22"/>
          <w:szCs w:val="22"/>
          <w:u w:val="single"/>
        </w:rPr>
      </w:pPr>
      <w:bookmarkStart w:id="0" w:name="_Hlk26341624"/>
      <w:r w:rsidRPr="009F72D3">
        <w:rPr>
          <w:sz w:val="22"/>
          <w:szCs w:val="22"/>
        </w:rPr>
        <w:t>Zakres przedsięwzięcia obejmuje budowę:</w:t>
      </w:r>
    </w:p>
    <w:p w:rsidR="009F72D3" w:rsidRPr="009F72D3" w:rsidRDefault="009F72D3" w:rsidP="009F72D3">
      <w:pPr>
        <w:pStyle w:val="Teksttreci0"/>
        <w:numPr>
          <w:ilvl w:val="0"/>
          <w:numId w:val="10"/>
        </w:numPr>
        <w:rPr>
          <w:sz w:val="22"/>
          <w:szCs w:val="22"/>
        </w:rPr>
      </w:pPr>
      <w:r w:rsidRPr="009F72D3">
        <w:rPr>
          <w:sz w:val="22"/>
          <w:szCs w:val="22"/>
        </w:rPr>
        <w:t>budowę hali produkcyjno-magazynowej o powierzchni zabudowy 26 000 m</w:t>
      </w:r>
      <w:r w:rsidRPr="009F72D3">
        <w:rPr>
          <w:sz w:val="22"/>
          <w:szCs w:val="22"/>
          <w:vertAlign w:val="superscript"/>
        </w:rPr>
        <w:t>2</w:t>
      </w:r>
      <w:r w:rsidRPr="009F72D3">
        <w:rPr>
          <w:sz w:val="22"/>
          <w:szCs w:val="22"/>
        </w:rPr>
        <w:t>,</w:t>
      </w:r>
    </w:p>
    <w:p w:rsidR="009F72D3" w:rsidRPr="009F72D3" w:rsidRDefault="009F72D3" w:rsidP="009F72D3">
      <w:pPr>
        <w:pStyle w:val="Teksttreci0"/>
        <w:numPr>
          <w:ilvl w:val="0"/>
          <w:numId w:val="10"/>
        </w:numPr>
        <w:rPr>
          <w:sz w:val="22"/>
          <w:szCs w:val="22"/>
        </w:rPr>
      </w:pPr>
      <w:r w:rsidRPr="009F72D3">
        <w:rPr>
          <w:sz w:val="22"/>
          <w:szCs w:val="22"/>
        </w:rPr>
        <w:t>budowę budynku biurowo-socjalnego o powierzchni zabudowy 820 m</w:t>
      </w:r>
      <w:r w:rsidRPr="009F72D3">
        <w:rPr>
          <w:sz w:val="22"/>
          <w:szCs w:val="22"/>
          <w:vertAlign w:val="superscript"/>
        </w:rPr>
        <w:t>2</w:t>
      </w:r>
      <w:r w:rsidRPr="009F72D3">
        <w:rPr>
          <w:sz w:val="22"/>
          <w:szCs w:val="22"/>
        </w:rPr>
        <w:t>,</w:t>
      </w:r>
    </w:p>
    <w:p w:rsidR="009F72D3" w:rsidRPr="009F72D3" w:rsidRDefault="009F72D3" w:rsidP="009F72D3">
      <w:pPr>
        <w:pStyle w:val="Teksttreci0"/>
        <w:numPr>
          <w:ilvl w:val="0"/>
          <w:numId w:val="10"/>
        </w:numPr>
        <w:rPr>
          <w:sz w:val="22"/>
          <w:szCs w:val="22"/>
        </w:rPr>
      </w:pPr>
      <w:r w:rsidRPr="009F72D3">
        <w:rPr>
          <w:sz w:val="22"/>
          <w:szCs w:val="22"/>
        </w:rPr>
        <w:t>budowę budynku portierni,</w:t>
      </w:r>
    </w:p>
    <w:p w:rsidR="009F72D3" w:rsidRPr="009F72D3" w:rsidRDefault="009F72D3" w:rsidP="009F72D3">
      <w:pPr>
        <w:pStyle w:val="Teksttreci0"/>
        <w:numPr>
          <w:ilvl w:val="0"/>
          <w:numId w:val="10"/>
        </w:numPr>
        <w:rPr>
          <w:sz w:val="22"/>
          <w:szCs w:val="22"/>
        </w:rPr>
      </w:pPr>
      <w:r w:rsidRPr="009F72D3">
        <w:rPr>
          <w:sz w:val="22"/>
          <w:szCs w:val="22"/>
        </w:rPr>
        <w:t>budowa 2 zbiorników wody przeciwpożarowej,</w:t>
      </w:r>
    </w:p>
    <w:p w:rsidR="009F72D3" w:rsidRPr="009F72D3" w:rsidRDefault="009F72D3" w:rsidP="009F72D3">
      <w:pPr>
        <w:pStyle w:val="Teksttreci0"/>
        <w:numPr>
          <w:ilvl w:val="0"/>
          <w:numId w:val="10"/>
        </w:numPr>
        <w:rPr>
          <w:sz w:val="22"/>
          <w:szCs w:val="22"/>
        </w:rPr>
      </w:pPr>
      <w:r w:rsidRPr="009F72D3">
        <w:rPr>
          <w:sz w:val="22"/>
          <w:szCs w:val="22"/>
        </w:rPr>
        <w:t xml:space="preserve">budowa miejsc postojowych dla samochodów osobowych w tym dla samochodów osób niepełnosprawnych – 152 miejsca, w tym 47 miejsc poza terenem ogrodzonym oraz 105 miejsc na </w:t>
      </w:r>
      <w:r w:rsidRPr="009F72D3">
        <w:rPr>
          <w:sz w:val="22"/>
          <w:szCs w:val="22"/>
        </w:rPr>
        <w:lastRenderedPageBreak/>
        <w:t>terenie ogrodzonym,</w:t>
      </w:r>
    </w:p>
    <w:p w:rsidR="009F72D3" w:rsidRPr="009F72D3" w:rsidRDefault="009F72D3" w:rsidP="009F72D3">
      <w:pPr>
        <w:pStyle w:val="Teksttreci0"/>
        <w:numPr>
          <w:ilvl w:val="0"/>
          <w:numId w:val="10"/>
        </w:numPr>
        <w:rPr>
          <w:sz w:val="22"/>
          <w:szCs w:val="22"/>
        </w:rPr>
      </w:pPr>
      <w:r w:rsidRPr="009F72D3">
        <w:rPr>
          <w:sz w:val="22"/>
          <w:szCs w:val="22"/>
        </w:rPr>
        <w:t>budowa miejsc postojowych dla samochodów ciężarowych –10miejsc,</w:t>
      </w:r>
    </w:p>
    <w:p w:rsidR="009F72D3" w:rsidRPr="009F72D3" w:rsidRDefault="009F72D3" w:rsidP="009F72D3">
      <w:pPr>
        <w:pStyle w:val="Teksttreci0"/>
        <w:numPr>
          <w:ilvl w:val="0"/>
          <w:numId w:val="10"/>
        </w:numPr>
        <w:rPr>
          <w:sz w:val="22"/>
          <w:szCs w:val="22"/>
        </w:rPr>
      </w:pPr>
      <w:r w:rsidRPr="009F72D3">
        <w:rPr>
          <w:sz w:val="22"/>
          <w:szCs w:val="22"/>
        </w:rPr>
        <w:t>budowa 2 zbiorników retencyjnych o powierzchni około 540 m</w:t>
      </w:r>
      <w:r w:rsidRPr="009F72D3">
        <w:rPr>
          <w:sz w:val="22"/>
          <w:szCs w:val="22"/>
          <w:vertAlign w:val="superscript"/>
        </w:rPr>
        <w:t>2</w:t>
      </w:r>
      <w:r w:rsidRPr="009F72D3">
        <w:rPr>
          <w:sz w:val="22"/>
          <w:szCs w:val="22"/>
        </w:rPr>
        <w:t xml:space="preserve"> każdy,</w:t>
      </w:r>
    </w:p>
    <w:p w:rsidR="009F72D3" w:rsidRDefault="009F72D3" w:rsidP="009F72D3">
      <w:pPr>
        <w:pStyle w:val="Teksttreci0"/>
        <w:numPr>
          <w:ilvl w:val="0"/>
          <w:numId w:val="10"/>
        </w:numPr>
        <w:rPr>
          <w:sz w:val="22"/>
          <w:szCs w:val="22"/>
        </w:rPr>
      </w:pPr>
      <w:r w:rsidRPr="009F72D3">
        <w:rPr>
          <w:sz w:val="22"/>
          <w:szCs w:val="22"/>
        </w:rPr>
        <w:t>budo</w:t>
      </w:r>
      <w:r>
        <w:rPr>
          <w:sz w:val="22"/>
          <w:szCs w:val="22"/>
        </w:rPr>
        <w:t xml:space="preserve">wa infrastruktury towarzyszącej: </w:t>
      </w:r>
    </w:p>
    <w:p w:rsidR="009F72D3" w:rsidRPr="009F72D3" w:rsidRDefault="009F72D3" w:rsidP="009F72D3">
      <w:pPr>
        <w:pStyle w:val="Teksttreci0"/>
        <w:ind w:left="720" w:firstLine="0"/>
        <w:rPr>
          <w:sz w:val="22"/>
          <w:szCs w:val="22"/>
          <w:lang w:val="zh-CN"/>
        </w:rPr>
      </w:pPr>
      <w:r w:rsidRPr="009F72D3">
        <w:rPr>
          <w:sz w:val="22"/>
          <w:szCs w:val="22"/>
          <w:lang w:val="zh-CN"/>
        </w:rPr>
        <w:t>- zewnętrzne instalacje elektryczne</w:t>
      </w:r>
    </w:p>
    <w:p w:rsidR="009F72D3" w:rsidRPr="009F72D3" w:rsidRDefault="009F72D3" w:rsidP="009F72D3">
      <w:pPr>
        <w:pStyle w:val="Teksttreci0"/>
        <w:ind w:left="720" w:firstLine="0"/>
        <w:rPr>
          <w:sz w:val="22"/>
          <w:szCs w:val="22"/>
          <w:lang w:val="zh-CN"/>
        </w:rPr>
      </w:pPr>
      <w:r w:rsidRPr="009F72D3">
        <w:rPr>
          <w:sz w:val="22"/>
          <w:szCs w:val="22"/>
          <w:lang w:val="zh-CN"/>
        </w:rPr>
        <w:t>- zewnętrzne instalacje wodociągowe</w:t>
      </w:r>
    </w:p>
    <w:p w:rsidR="009F72D3" w:rsidRPr="009F72D3" w:rsidRDefault="009F72D3" w:rsidP="009F72D3">
      <w:pPr>
        <w:pStyle w:val="Teksttreci0"/>
        <w:ind w:left="720" w:firstLine="0"/>
        <w:rPr>
          <w:sz w:val="22"/>
          <w:szCs w:val="22"/>
          <w:lang w:val="zh-CN"/>
        </w:rPr>
      </w:pPr>
      <w:r w:rsidRPr="009F72D3">
        <w:rPr>
          <w:sz w:val="22"/>
          <w:szCs w:val="22"/>
          <w:lang w:val="zh-CN"/>
        </w:rPr>
        <w:t>- zewnętrzne instalacje teletechniczne</w:t>
      </w:r>
    </w:p>
    <w:p w:rsidR="009F72D3" w:rsidRPr="009F72D3" w:rsidRDefault="009F72D3" w:rsidP="00BE2BD5">
      <w:pPr>
        <w:pStyle w:val="Teksttreci0"/>
        <w:ind w:firstLine="0"/>
        <w:rPr>
          <w:sz w:val="22"/>
          <w:szCs w:val="22"/>
        </w:rPr>
      </w:pPr>
      <w:r w:rsidRPr="009F72D3">
        <w:rPr>
          <w:sz w:val="22"/>
          <w:szCs w:val="22"/>
        </w:rPr>
        <w:t xml:space="preserve">Podstawowym przeznaczeniem będzie funkcja magazynowa hali wraz z możliwością produkcji nieuciążliwej dla środowiska. </w:t>
      </w:r>
    </w:p>
    <w:bookmarkEnd w:id="0"/>
    <w:p w:rsidR="00B170C6" w:rsidRDefault="00B96F64" w:rsidP="0046698F">
      <w:pPr>
        <w:pStyle w:val="Teksttreci0"/>
        <w:shd w:val="clear" w:color="auto" w:fill="auto"/>
        <w:ind w:firstLine="284"/>
        <w:jc w:val="left"/>
      </w:pPr>
      <w:r>
        <w:rPr>
          <w:b/>
          <w:bCs/>
        </w:rPr>
        <w:t>2.1. Jednolite części wód powierzchniowych (JCWP)</w:t>
      </w:r>
    </w:p>
    <w:p w:rsidR="00B170C6" w:rsidRPr="00587833" w:rsidRDefault="00B96F64" w:rsidP="00892144">
      <w:pPr>
        <w:pStyle w:val="Teksttreci0"/>
        <w:shd w:val="clear" w:color="auto" w:fill="auto"/>
        <w:ind w:firstLine="380"/>
        <w:rPr>
          <w:sz w:val="22"/>
          <w:szCs w:val="22"/>
        </w:rPr>
      </w:pPr>
      <w:r w:rsidRPr="00587833">
        <w:rPr>
          <w:sz w:val="22"/>
          <w:szCs w:val="22"/>
        </w:rPr>
        <w:t xml:space="preserve">Planowane </w:t>
      </w:r>
      <w:r w:rsidR="00A60EE3">
        <w:rPr>
          <w:sz w:val="22"/>
          <w:szCs w:val="22"/>
        </w:rPr>
        <w:t>przedsięwzięcie zlokalizowane jest w</w:t>
      </w:r>
      <w:r w:rsidRPr="00587833">
        <w:rPr>
          <w:sz w:val="22"/>
          <w:szCs w:val="22"/>
        </w:rPr>
        <w:t xml:space="preserve"> dorzecz</w:t>
      </w:r>
      <w:r w:rsidR="00A60EE3">
        <w:rPr>
          <w:sz w:val="22"/>
          <w:szCs w:val="22"/>
        </w:rPr>
        <w:t>u</w:t>
      </w:r>
      <w:r w:rsidRPr="00587833">
        <w:rPr>
          <w:sz w:val="22"/>
          <w:szCs w:val="22"/>
        </w:rPr>
        <w:t xml:space="preserve"> Odry</w:t>
      </w:r>
      <w:r w:rsidR="00A60EE3">
        <w:rPr>
          <w:sz w:val="22"/>
          <w:szCs w:val="22"/>
        </w:rPr>
        <w:t xml:space="preserve">, w obrębie </w:t>
      </w:r>
      <w:r w:rsidRPr="00587833">
        <w:rPr>
          <w:sz w:val="22"/>
          <w:szCs w:val="22"/>
        </w:rPr>
        <w:t xml:space="preserve">jednolitej części wód powierzchniowych o kodzie </w:t>
      </w:r>
      <w:r w:rsidR="00A60EE3">
        <w:rPr>
          <w:sz w:val="22"/>
          <w:szCs w:val="22"/>
        </w:rPr>
        <w:t xml:space="preserve">RW600019115899- Bierawka od </w:t>
      </w:r>
      <w:proofErr w:type="spellStart"/>
      <w:r w:rsidR="00A60EE3">
        <w:rPr>
          <w:sz w:val="22"/>
          <w:szCs w:val="22"/>
        </w:rPr>
        <w:t>Knurówki</w:t>
      </w:r>
      <w:proofErr w:type="spellEnd"/>
      <w:r w:rsidR="00A60EE3">
        <w:rPr>
          <w:sz w:val="22"/>
          <w:szCs w:val="22"/>
        </w:rPr>
        <w:t xml:space="preserve"> do ujścia. </w:t>
      </w:r>
      <w:r w:rsidRPr="00587833">
        <w:rPr>
          <w:sz w:val="22"/>
          <w:szCs w:val="22"/>
        </w:rPr>
        <w:t xml:space="preserve"> Stan wód tej JCWP, zgodnie z Planem</w:t>
      </w:r>
      <w:r w:rsidR="007C7BBB" w:rsidRPr="00587833">
        <w:rPr>
          <w:sz w:val="22"/>
          <w:szCs w:val="22"/>
        </w:rPr>
        <w:t xml:space="preserve"> </w:t>
      </w:r>
      <w:r w:rsidRPr="00587833">
        <w:rPr>
          <w:sz w:val="22"/>
          <w:szCs w:val="22"/>
        </w:rPr>
        <w:t>gospodarowania wodami na obszarze dorzecza Odry, został oceniony jako zły, a ocena ryzyka</w:t>
      </w:r>
      <w:r w:rsidR="007C7BBB" w:rsidRPr="00587833">
        <w:rPr>
          <w:sz w:val="22"/>
          <w:szCs w:val="22"/>
        </w:rPr>
        <w:t xml:space="preserve"> </w:t>
      </w:r>
      <w:r w:rsidRPr="00587833">
        <w:rPr>
          <w:sz w:val="22"/>
          <w:szCs w:val="22"/>
        </w:rPr>
        <w:t>nieosiągnięcia celów środowiskowych - jako zagrożona.</w:t>
      </w:r>
    </w:p>
    <w:p w:rsidR="00AC1769" w:rsidRDefault="00B96F64">
      <w:pPr>
        <w:pStyle w:val="Teksttreci0"/>
        <w:shd w:val="clear" w:color="auto" w:fill="auto"/>
        <w:ind w:firstLine="380"/>
        <w:rPr>
          <w:sz w:val="22"/>
          <w:szCs w:val="22"/>
        </w:rPr>
      </w:pPr>
      <w:r w:rsidRPr="00587833">
        <w:rPr>
          <w:sz w:val="22"/>
          <w:szCs w:val="22"/>
        </w:rPr>
        <w:t>W celach dla tej JCWP przyjęto potrzebę osiągnięcia dobrego stanu ekologicznego oraz dobrego stanu chemicznego. W Planie gospodarowania wodami ujęto odstępstwa dla tej JCWP do 202</w:t>
      </w:r>
      <w:r w:rsidR="00AC1769">
        <w:rPr>
          <w:sz w:val="22"/>
          <w:szCs w:val="22"/>
        </w:rPr>
        <w:t>7</w:t>
      </w:r>
      <w:r w:rsidRPr="00587833">
        <w:rPr>
          <w:sz w:val="22"/>
          <w:szCs w:val="22"/>
        </w:rPr>
        <w:t xml:space="preserve"> roku z powodu braku możliwości technicznych. W uzasadnieniu napisano: „Brak możliwości technicznych</w:t>
      </w:r>
      <w:r w:rsidR="00AC1769">
        <w:rPr>
          <w:sz w:val="22"/>
          <w:szCs w:val="22"/>
        </w:rPr>
        <w:t>”</w:t>
      </w:r>
      <w:r w:rsidRPr="00587833">
        <w:rPr>
          <w:sz w:val="22"/>
          <w:szCs w:val="22"/>
        </w:rPr>
        <w:t xml:space="preserve">. </w:t>
      </w:r>
    </w:p>
    <w:p w:rsidR="00B170C6" w:rsidRPr="00587833" w:rsidRDefault="00B96F64">
      <w:pPr>
        <w:pStyle w:val="Teksttreci0"/>
        <w:shd w:val="clear" w:color="auto" w:fill="auto"/>
        <w:ind w:firstLine="380"/>
        <w:rPr>
          <w:sz w:val="22"/>
          <w:szCs w:val="22"/>
        </w:rPr>
      </w:pPr>
      <w:r w:rsidRPr="00587833">
        <w:rPr>
          <w:sz w:val="22"/>
          <w:szCs w:val="22"/>
        </w:rPr>
        <w:t>W zlewni JCWP  zidentyfikowano presj</w:t>
      </w:r>
      <w:r w:rsidR="0072439D">
        <w:rPr>
          <w:sz w:val="22"/>
          <w:szCs w:val="22"/>
        </w:rPr>
        <w:t>ę komunalna i przemysłową</w:t>
      </w:r>
      <w:r w:rsidR="00B02E9A">
        <w:rPr>
          <w:sz w:val="22"/>
          <w:szCs w:val="22"/>
        </w:rPr>
        <w:t xml:space="preserve"> jako</w:t>
      </w:r>
      <w:r w:rsidRPr="00587833">
        <w:rPr>
          <w:sz w:val="22"/>
          <w:szCs w:val="22"/>
        </w:rPr>
        <w:t xml:space="preserve"> przyczyn</w:t>
      </w:r>
      <w:r w:rsidR="00B02E9A">
        <w:rPr>
          <w:sz w:val="22"/>
          <w:szCs w:val="22"/>
        </w:rPr>
        <w:t>ę</w:t>
      </w:r>
      <w:r w:rsidRPr="00587833">
        <w:rPr>
          <w:sz w:val="22"/>
          <w:szCs w:val="22"/>
        </w:rPr>
        <w:t xml:space="preserve"> występujących przekroczeń wskaźników jakości. Konieczne jest dokonanie szczegółowego </w:t>
      </w:r>
      <w:r w:rsidR="00B02E9A">
        <w:rPr>
          <w:sz w:val="22"/>
          <w:szCs w:val="22"/>
        </w:rPr>
        <w:t xml:space="preserve">przeglądu pozwoleń wodno prawnych na wprowadzanie ścieków do wód lub do ziemi, </w:t>
      </w:r>
      <w:r w:rsidRPr="00587833">
        <w:rPr>
          <w:sz w:val="22"/>
          <w:szCs w:val="22"/>
        </w:rPr>
        <w:t xml:space="preserve">rozpoznania przyczyn w celu prawidłowego zaplanowania działań naprawczych. </w:t>
      </w:r>
    </w:p>
    <w:p w:rsidR="00B170C6" w:rsidRDefault="00B96F64" w:rsidP="00892144">
      <w:pPr>
        <w:pStyle w:val="Teksttreci0"/>
        <w:shd w:val="clear" w:color="auto" w:fill="auto"/>
        <w:ind w:firstLine="380"/>
        <w:rPr>
          <w:sz w:val="22"/>
          <w:szCs w:val="22"/>
        </w:rPr>
      </w:pPr>
      <w:r w:rsidRPr="00587833">
        <w:rPr>
          <w:sz w:val="22"/>
          <w:szCs w:val="22"/>
        </w:rPr>
        <w:t>W związku z powyższym planowane działania</w:t>
      </w:r>
      <w:r w:rsidR="00B02E9A">
        <w:rPr>
          <w:sz w:val="22"/>
          <w:szCs w:val="22"/>
        </w:rPr>
        <w:t xml:space="preserve"> inwestycyjne</w:t>
      </w:r>
      <w:r w:rsidRPr="00587833">
        <w:rPr>
          <w:sz w:val="22"/>
          <w:szCs w:val="22"/>
        </w:rPr>
        <w:t xml:space="preserve"> nie mają wpływu na ww. odstępstwa osiągnięcia celów środowiskowych ponieważ nie wiążą się z żadną presją komunalną czy przemysłową. Planowane działania we wnioskowanym zakresie z uwagi na niewielką skalę i brak korzystania</w:t>
      </w:r>
      <w:r w:rsidR="007C7BBB" w:rsidRPr="00587833">
        <w:rPr>
          <w:sz w:val="22"/>
          <w:szCs w:val="22"/>
        </w:rPr>
        <w:br/>
      </w:r>
      <w:r w:rsidRPr="00587833">
        <w:rPr>
          <w:sz w:val="22"/>
          <w:szCs w:val="22"/>
        </w:rPr>
        <w:t>z powierzchniowych wód płynących nie wpłyną na aktualny stan jakościowy i ilościowy tych wód.</w:t>
      </w:r>
    </w:p>
    <w:p w:rsidR="00B170C6" w:rsidRDefault="00B96F64" w:rsidP="00BE2BD5">
      <w:pPr>
        <w:pStyle w:val="Teksttreci0"/>
        <w:numPr>
          <w:ilvl w:val="0"/>
          <w:numId w:val="4"/>
        </w:numPr>
        <w:shd w:val="clear" w:color="auto" w:fill="auto"/>
        <w:tabs>
          <w:tab w:val="left" w:pos="566"/>
        </w:tabs>
        <w:ind w:firstLine="284"/>
        <w:jc w:val="left"/>
      </w:pPr>
      <w:r>
        <w:rPr>
          <w:b/>
          <w:bCs/>
        </w:rPr>
        <w:t>Jednolite części wód podziemnych (</w:t>
      </w:r>
      <w:proofErr w:type="spellStart"/>
      <w:r>
        <w:rPr>
          <w:b/>
          <w:bCs/>
        </w:rPr>
        <w:t>JCWPd</w:t>
      </w:r>
      <w:proofErr w:type="spellEnd"/>
      <w:r>
        <w:rPr>
          <w:b/>
          <w:bCs/>
        </w:rPr>
        <w:t>)</w:t>
      </w:r>
    </w:p>
    <w:p w:rsidR="0072439D" w:rsidRPr="00587833" w:rsidRDefault="00B96F64" w:rsidP="0072439D">
      <w:pPr>
        <w:pStyle w:val="Teksttreci0"/>
        <w:shd w:val="clear" w:color="auto" w:fill="auto"/>
        <w:ind w:firstLine="380"/>
        <w:rPr>
          <w:sz w:val="22"/>
          <w:szCs w:val="22"/>
        </w:rPr>
      </w:pPr>
      <w:r w:rsidRPr="00892144">
        <w:rPr>
          <w:sz w:val="22"/>
          <w:szCs w:val="22"/>
        </w:rPr>
        <w:t xml:space="preserve">Zgodnie z obowiązującym podziałem na obszarze Regionu Wodnego Górnej Odry wskazuje, że planowana inwestycja położona jest na obszarze nr 143 o symbolu PLGW6000143. Lokalizacja działań leży poza wyznaczonymi obszarami Głównych Zbiorników Wód Podziemnych i nie ma możliwości oddziaływania na nie. Zgodnie z Planem gospodarowania wodami wymieniona Jednolita Część Wód Podziemnych charakteryzuje się </w:t>
      </w:r>
      <w:r w:rsidR="0072439D">
        <w:rPr>
          <w:sz w:val="22"/>
          <w:szCs w:val="22"/>
        </w:rPr>
        <w:t xml:space="preserve">słabym stanem ilościowym, </w:t>
      </w:r>
      <w:r w:rsidRPr="00892144">
        <w:rPr>
          <w:sz w:val="22"/>
          <w:szCs w:val="22"/>
        </w:rPr>
        <w:t>stan</w:t>
      </w:r>
      <w:r w:rsidR="0072439D">
        <w:rPr>
          <w:sz w:val="22"/>
          <w:szCs w:val="22"/>
        </w:rPr>
        <w:t xml:space="preserve"> chemiczny oceniono jako dobry</w:t>
      </w:r>
      <w:r w:rsidR="0072439D" w:rsidRPr="0072439D">
        <w:rPr>
          <w:sz w:val="22"/>
          <w:szCs w:val="22"/>
        </w:rPr>
        <w:t xml:space="preserve"> </w:t>
      </w:r>
      <w:r w:rsidR="0072439D" w:rsidRPr="00587833">
        <w:rPr>
          <w:sz w:val="22"/>
          <w:szCs w:val="22"/>
        </w:rPr>
        <w:t>a ocena ryzyka nieosiągnięcia celów środowiskowych - jako zagrożona.</w:t>
      </w:r>
    </w:p>
    <w:p w:rsidR="00B170C6" w:rsidRPr="00892144" w:rsidRDefault="00B170C6" w:rsidP="0072439D">
      <w:pPr>
        <w:spacing w:line="14" w:lineRule="exact"/>
        <w:rPr>
          <w:sz w:val="22"/>
          <w:szCs w:val="22"/>
        </w:rPr>
      </w:pPr>
    </w:p>
    <w:p w:rsidR="00B170C6" w:rsidRPr="00102848" w:rsidRDefault="00B96F64">
      <w:pPr>
        <w:pStyle w:val="Teksttreci0"/>
        <w:shd w:val="clear" w:color="auto" w:fill="auto"/>
        <w:spacing w:after="300"/>
        <w:ind w:firstLine="400"/>
        <w:jc w:val="left"/>
        <w:rPr>
          <w:sz w:val="22"/>
          <w:szCs w:val="22"/>
        </w:rPr>
      </w:pPr>
      <w:r w:rsidRPr="00102848">
        <w:rPr>
          <w:sz w:val="22"/>
          <w:szCs w:val="22"/>
        </w:rPr>
        <w:t>Planowan</w:t>
      </w:r>
      <w:r w:rsidR="0072439D" w:rsidRPr="00102848">
        <w:rPr>
          <w:sz w:val="22"/>
          <w:szCs w:val="22"/>
        </w:rPr>
        <w:t>a inwestycja</w:t>
      </w:r>
      <w:r w:rsidRPr="00102848">
        <w:rPr>
          <w:sz w:val="22"/>
          <w:szCs w:val="22"/>
        </w:rPr>
        <w:t xml:space="preserve"> we wnioskowanym zakresie</w:t>
      </w:r>
      <w:r w:rsidR="0072439D" w:rsidRPr="00102848">
        <w:rPr>
          <w:sz w:val="22"/>
          <w:szCs w:val="22"/>
        </w:rPr>
        <w:t xml:space="preserve"> </w:t>
      </w:r>
      <w:r w:rsidRPr="00102848">
        <w:rPr>
          <w:sz w:val="22"/>
          <w:szCs w:val="22"/>
        </w:rPr>
        <w:t>nie wpłyn</w:t>
      </w:r>
      <w:r w:rsidR="0072439D" w:rsidRPr="00102848">
        <w:rPr>
          <w:sz w:val="22"/>
          <w:szCs w:val="22"/>
        </w:rPr>
        <w:t>ie</w:t>
      </w:r>
      <w:r w:rsidRPr="00102848">
        <w:rPr>
          <w:sz w:val="22"/>
          <w:szCs w:val="22"/>
        </w:rPr>
        <w:t xml:space="preserve"> na aktualny stan jakościowy i ilościowy tych wód.</w:t>
      </w:r>
      <w:r w:rsidR="0072439D" w:rsidRPr="00102848">
        <w:rPr>
          <w:sz w:val="22"/>
          <w:szCs w:val="22"/>
        </w:rPr>
        <w:t xml:space="preserve"> Uporządkowana gospodarka wodno- ściekowa i uporządkowana gospodarka odpadami pozwolą uniknąć jakiegokolwiek oddziaływania na stan wód podziemnych w trakcie eksploatacji przedsięwzięcia. </w:t>
      </w:r>
    </w:p>
    <w:p w:rsidR="00B170C6" w:rsidRPr="00F406A1" w:rsidRDefault="00F406A1" w:rsidP="00587833">
      <w:pPr>
        <w:pStyle w:val="Teksttreci0"/>
        <w:numPr>
          <w:ilvl w:val="0"/>
          <w:numId w:val="2"/>
        </w:numPr>
        <w:shd w:val="clear" w:color="auto" w:fill="auto"/>
        <w:tabs>
          <w:tab w:val="left" w:pos="509"/>
        </w:tabs>
        <w:ind w:firstLine="0"/>
        <w:jc w:val="left"/>
      </w:pPr>
      <w:r w:rsidRPr="00F406A1">
        <w:rPr>
          <w:b/>
          <w:bCs/>
        </w:rPr>
        <w:t>Rodzaj technologii</w:t>
      </w:r>
    </w:p>
    <w:p w:rsidR="00102848" w:rsidRPr="00102848" w:rsidRDefault="00102848" w:rsidP="00102848">
      <w:pPr>
        <w:pStyle w:val="Teksttreci0"/>
        <w:ind w:firstLine="740"/>
        <w:rPr>
          <w:sz w:val="22"/>
          <w:szCs w:val="22"/>
        </w:rPr>
      </w:pPr>
      <w:r w:rsidRPr="00102848">
        <w:rPr>
          <w:sz w:val="22"/>
          <w:szCs w:val="22"/>
        </w:rPr>
        <w:t>Planowane przedsięwzięcie zakłada budowę hali magazynowej z możliwością prowadzenia nieuciążliwej produkcji o powierzchni około 26 000 m</w:t>
      </w:r>
      <w:r w:rsidRPr="00102848">
        <w:rPr>
          <w:sz w:val="22"/>
          <w:szCs w:val="22"/>
          <w:vertAlign w:val="superscript"/>
        </w:rPr>
        <w:t>2</w:t>
      </w:r>
      <w:r w:rsidRPr="00102848">
        <w:rPr>
          <w:sz w:val="22"/>
          <w:szCs w:val="22"/>
        </w:rPr>
        <w:t>. Przewiduje się budowę budynku 1-kondygnacyjnego o wysokości około 12 m. Hala wyposażona będzie w 68 doków. Budynek wyposażony zostanie w system stałych samoczynnych urządzeń gaśniczych wodnych - tryskacze i  system automatycznych urządzeń oddymiających lub alternatywnie ściany oddzielenia pożarowego i  system oddymiania.</w:t>
      </w:r>
    </w:p>
    <w:p w:rsidR="00102848" w:rsidRPr="00102848" w:rsidRDefault="00102848" w:rsidP="00102848">
      <w:pPr>
        <w:pStyle w:val="Teksttreci0"/>
        <w:ind w:firstLine="740"/>
        <w:rPr>
          <w:sz w:val="22"/>
          <w:szCs w:val="22"/>
        </w:rPr>
      </w:pPr>
      <w:r w:rsidRPr="00102848">
        <w:rPr>
          <w:sz w:val="22"/>
          <w:szCs w:val="22"/>
        </w:rPr>
        <w:t xml:space="preserve"> </w:t>
      </w:r>
      <w:r w:rsidRPr="00102848">
        <w:rPr>
          <w:sz w:val="22"/>
          <w:szCs w:val="22"/>
          <w:lang w:val="zh-CN"/>
        </w:rPr>
        <w:t>Zakłada się wynajem powierzchni hali magazynowo</w:t>
      </w:r>
      <w:r w:rsidRPr="00102848">
        <w:rPr>
          <w:sz w:val="22"/>
          <w:szCs w:val="22"/>
        </w:rPr>
        <w:t xml:space="preserve"> </w:t>
      </w:r>
      <w:r w:rsidRPr="00102848">
        <w:rPr>
          <w:sz w:val="22"/>
          <w:szCs w:val="22"/>
          <w:lang w:val="zh-CN"/>
        </w:rPr>
        <w:t xml:space="preserve">– </w:t>
      </w:r>
      <w:r w:rsidRPr="00102848">
        <w:rPr>
          <w:sz w:val="22"/>
          <w:szCs w:val="22"/>
        </w:rPr>
        <w:t>produkcyjnej</w:t>
      </w:r>
      <w:r w:rsidRPr="00102848">
        <w:rPr>
          <w:sz w:val="22"/>
          <w:szCs w:val="22"/>
          <w:lang w:val="zh-CN"/>
        </w:rPr>
        <w:t>, dla prowadzenia działalności związanej z przechowywaniem artykułów przemysłowych (np. odzieży, sprzętu elektrycznego, artykułów papierniczych, opakowań itp.), materiałów (np. tworzyw sztucznych, drewna, płyt drewnopodobnych, materiałów budowlanych), artykułów chemicznych (np. środki czystości, kosmetyki, itp.), artykułów spożywczych (m.in. wymagających przechowywania, w warunkach chłodniczych) oraz artykułów farmaceutycznych. W przypadku wynajęcia części hali magazynowo</w:t>
      </w:r>
      <w:r w:rsidRPr="00102848">
        <w:rPr>
          <w:sz w:val="22"/>
          <w:szCs w:val="22"/>
        </w:rPr>
        <w:t xml:space="preserve"> </w:t>
      </w:r>
      <w:r w:rsidRPr="00102848">
        <w:rPr>
          <w:sz w:val="22"/>
          <w:szCs w:val="22"/>
          <w:lang w:val="zh-CN"/>
        </w:rPr>
        <w:t xml:space="preserve">– </w:t>
      </w:r>
      <w:r w:rsidRPr="00102848">
        <w:rPr>
          <w:sz w:val="22"/>
          <w:szCs w:val="22"/>
        </w:rPr>
        <w:t>produkcyjnej</w:t>
      </w:r>
      <w:r w:rsidRPr="00102848">
        <w:rPr>
          <w:sz w:val="22"/>
          <w:szCs w:val="22"/>
          <w:lang w:val="zh-CN"/>
        </w:rPr>
        <w:t>, podmiotowi zajmującego się sprzedażą farmaceutyków, bądź artykułów spożywczych lub towarów o</w:t>
      </w:r>
      <w:r w:rsidRPr="00102848">
        <w:rPr>
          <w:sz w:val="22"/>
          <w:szCs w:val="22"/>
        </w:rPr>
        <w:t> </w:t>
      </w:r>
      <w:r w:rsidRPr="00102848">
        <w:rPr>
          <w:sz w:val="22"/>
          <w:szCs w:val="22"/>
          <w:lang w:val="zh-CN"/>
        </w:rPr>
        <w:t xml:space="preserve"> wymaganej niskiej temperaturze przechowywania, w danej przestrzeni obiektu mogą pojawić się wydzielone obszary przeznaczone pod chłodnie i mroźnie. </w:t>
      </w:r>
      <w:r w:rsidRPr="00102848">
        <w:rPr>
          <w:sz w:val="22"/>
          <w:szCs w:val="22"/>
        </w:rPr>
        <w:t>W hali będzie mogła być prowadzona produkcja o charakterze mało uciążliwym.</w:t>
      </w:r>
    </w:p>
    <w:p w:rsidR="00102848" w:rsidRPr="00102848" w:rsidRDefault="00102848" w:rsidP="00102848">
      <w:pPr>
        <w:pStyle w:val="Teksttreci0"/>
        <w:ind w:firstLine="740"/>
        <w:rPr>
          <w:sz w:val="22"/>
          <w:szCs w:val="22"/>
          <w:lang w:val="zh-CN"/>
        </w:rPr>
      </w:pPr>
      <w:r w:rsidRPr="00102848">
        <w:rPr>
          <w:sz w:val="22"/>
          <w:szCs w:val="22"/>
          <w:lang w:val="zh-CN"/>
        </w:rPr>
        <w:t xml:space="preserve">Ponadto przewiduje się kompletacje, przeładunek, obsługę logistyczną, usługi dodatkowe (VAS – np. etykietowanie, przepakowywanie). Hala może być również przeznaczona pod prowadzenie działalności związanej ze świadczeniem usług w zakresie spedycji i dystrybucji towarów, w tym obsługę i wysyłkę towarów w ramach internetowej sprzedaży detalicznej. </w:t>
      </w:r>
    </w:p>
    <w:p w:rsidR="00102848" w:rsidRPr="00102848" w:rsidRDefault="00102848" w:rsidP="00102848">
      <w:pPr>
        <w:pStyle w:val="Teksttreci0"/>
        <w:ind w:firstLine="740"/>
        <w:rPr>
          <w:sz w:val="22"/>
          <w:szCs w:val="22"/>
          <w:lang w:val="zh-CN"/>
        </w:rPr>
      </w:pPr>
      <w:r w:rsidRPr="00102848">
        <w:rPr>
          <w:sz w:val="22"/>
          <w:szCs w:val="22"/>
          <w:lang w:val="zh-CN"/>
        </w:rPr>
        <w:lastRenderedPageBreak/>
        <w:t>Składowanie towarów w halach odbywać się będzie na europaletach w opakowaniach zbiorczych lub na regałach lub na posadzce. Hala wyposażona będzie w części lub całości w system wysokiego regałowania.</w:t>
      </w:r>
    </w:p>
    <w:p w:rsidR="00102848" w:rsidRPr="00102848" w:rsidRDefault="00102848" w:rsidP="00102848">
      <w:pPr>
        <w:pStyle w:val="Teksttreci0"/>
        <w:ind w:firstLine="740"/>
        <w:rPr>
          <w:sz w:val="22"/>
          <w:szCs w:val="22"/>
          <w:lang w:val="zh-CN"/>
        </w:rPr>
      </w:pPr>
      <w:r w:rsidRPr="00102848">
        <w:rPr>
          <w:sz w:val="22"/>
          <w:szCs w:val="22"/>
          <w:lang w:val="zh-CN"/>
        </w:rPr>
        <w:t>Obsługa za</w:t>
      </w:r>
      <w:r w:rsidR="00BE2BD5">
        <w:rPr>
          <w:sz w:val="22"/>
          <w:szCs w:val="22"/>
        </w:rPr>
        <w:t>ł</w:t>
      </w:r>
      <w:r>
        <w:rPr>
          <w:sz w:val="22"/>
          <w:szCs w:val="22"/>
        </w:rPr>
        <w:t>adunku</w:t>
      </w:r>
      <w:r w:rsidRPr="00102848">
        <w:rPr>
          <w:sz w:val="22"/>
          <w:szCs w:val="22"/>
          <w:lang w:val="zh-CN"/>
        </w:rPr>
        <w:t xml:space="preserve"> i wytowarowania odbywać się będzie przy pomocy wózków widłowych elektrycznych, żelowych bezobsługowych lub wózków ręcznych. Przewiduje się również możliwość wykorzystania wózków widłowych gazowych, które pracować będą wewnątrz hali w obrębie doków załadunkowych i nie będą stanowić źródła emisji zanieczyszczeń do powietrza oraz istotnego źródła hałasu. </w:t>
      </w:r>
    </w:p>
    <w:p w:rsidR="00102848" w:rsidRPr="00102848" w:rsidRDefault="00102848" w:rsidP="00102848">
      <w:pPr>
        <w:pStyle w:val="Teksttreci0"/>
        <w:ind w:firstLine="740"/>
        <w:rPr>
          <w:sz w:val="22"/>
          <w:szCs w:val="22"/>
          <w:lang w:val="zh-CN"/>
        </w:rPr>
      </w:pPr>
      <w:r w:rsidRPr="00102848">
        <w:rPr>
          <w:sz w:val="22"/>
          <w:szCs w:val="22"/>
          <w:lang w:val="zh-CN"/>
        </w:rPr>
        <w:t>W przypadku wynajęcia hali pod magazyn wysokiego składowania praca w hali polegać będzie na rozładunku i dostawie produktów do części magazynowych, gdzie artykuły będą podlegały czasowemu przechowywaniu do momentu dalszej dystrybucji i sprzedaży. Prowadzony będzie również przeładunek artykułów niepakowalnych.</w:t>
      </w:r>
    </w:p>
    <w:p w:rsidR="00102848" w:rsidRPr="00102848" w:rsidRDefault="00102848" w:rsidP="00102848">
      <w:pPr>
        <w:pStyle w:val="Teksttreci0"/>
        <w:ind w:firstLine="740"/>
        <w:rPr>
          <w:sz w:val="22"/>
          <w:szCs w:val="22"/>
          <w:lang w:val="zh-CN"/>
        </w:rPr>
      </w:pPr>
      <w:r w:rsidRPr="00102848">
        <w:rPr>
          <w:sz w:val="22"/>
          <w:szCs w:val="22"/>
          <w:lang w:val="zh-CN"/>
        </w:rPr>
        <w:t>Przewiduje się również, że w poszczególnych częściach hali magazynowo</w:t>
      </w:r>
      <w:r w:rsidRPr="00102848">
        <w:rPr>
          <w:sz w:val="22"/>
          <w:szCs w:val="22"/>
        </w:rPr>
        <w:t xml:space="preserve"> </w:t>
      </w:r>
      <w:r w:rsidRPr="00102848">
        <w:rPr>
          <w:sz w:val="22"/>
          <w:szCs w:val="22"/>
          <w:lang w:val="zh-CN"/>
        </w:rPr>
        <w:t xml:space="preserve">– </w:t>
      </w:r>
      <w:r w:rsidRPr="00102848">
        <w:rPr>
          <w:sz w:val="22"/>
          <w:szCs w:val="22"/>
        </w:rPr>
        <w:t>produkcyjnej</w:t>
      </w:r>
      <w:r w:rsidRPr="00102848">
        <w:rPr>
          <w:sz w:val="22"/>
          <w:szCs w:val="22"/>
          <w:lang w:val="zh-CN"/>
        </w:rPr>
        <w:t xml:space="preserve">, odbywać się będzie montaż gotowych komponentów, w całe układy lub składanie produktów do dalszej kompletacji np. składanie podzespołów elektronicznych, elektrycznych, zabawek, co nie będzie wiązało się z dodatkową emisją do powietrza, emisją hałasu oraz ścieków przemysłowych. Przewiduje się, że hala zostanie podzielona na niezależne części (w zależności od zapotrzebowania powierzchniowego danych klientów). Ostateczny podział dokonany zostanie po wynajęciu całych powierzchni. </w:t>
      </w:r>
    </w:p>
    <w:p w:rsidR="00102848" w:rsidRPr="00102848" w:rsidRDefault="00BE2BD5" w:rsidP="00102848">
      <w:pPr>
        <w:pStyle w:val="Teksttreci0"/>
        <w:ind w:firstLine="740"/>
        <w:rPr>
          <w:sz w:val="22"/>
          <w:szCs w:val="22"/>
        </w:rPr>
      </w:pPr>
      <w:r>
        <w:rPr>
          <w:sz w:val="22"/>
          <w:szCs w:val="22"/>
        </w:rPr>
        <w:t>Dodatkowo</w:t>
      </w:r>
      <w:r w:rsidR="00102848" w:rsidRPr="00102848">
        <w:rPr>
          <w:sz w:val="22"/>
          <w:szCs w:val="22"/>
        </w:rPr>
        <w:t xml:space="preserve"> Inwestor </w:t>
      </w:r>
      <w:r w:rsidR="00102848" w:rsidRPr="00102848">
        <w:rPr>
          <w:sz w:val="22"/>
          <w:szCs w:val="22"/>
          <w:lang w:val="zh-CN"/>
        </w:rPr>
        <w:t xml:space="preserve">przewiduje budowę </w:t>
      </w:r>
      <w:r w:rsidR="00102848" w:rsidRPr="00102848">
        <w:rPr>
          <w:sz w:val="22"/>
          <w:szCs w:val="22"/>
        </w:rPr>
        <w:t xml:space="preserve">budynku biurowo-socjalnego wyposażonego </w:t>
      </w:r>
      <w:r w:rsidR="00102848" w:rsidRPr="00102848">
        <w:rPr>
          <w:sz w:val="22"/>
          <w:szCs w:val="22"/>
          <w:lang w:val="zh-CN"/>
        </w:rPr>
        <w:t xml:space="preserve">w węzły sanitarne, pomieszczenia do przygotowania i spożywania posiłków, zespoły szatniowe dla pracowników fizycznych oraz pomieszczenia administracyjne. Przewidziano pomieszczenia porządkowe i pomieszczenia techniczne. </w:t>
      </w:r>
      <w:r w:rsidR="00102848" w:rsidRPr="00102848">
        <w:rPr>
          <w:sz w:val="22"/>
          <w:szCs w:val="22"/>
        </w:rPr>
        <w:t>W ramach planowanej inwestycji przewiduje się budowę budynku portierni.</w:t>
      </w:r>
    </w:p>
    <w:p w:rsidR="00102848" w:rsidRPr="00102848" w:rsidRDefault="00102848" w:rsidP="00102848">
      <w:pPr>
        <w:pStyle w:val="Teksttreci0"/>
        <w:ind w:firstLine="740"/>
        <w:rPr>
          <w:sz w:val="22"/>
          <w:szCs w:val="22"/>
        </w:rPr>
      </w:pPr>
      <w:r w:rsidRPr="00102848">
        <w:rPr>
          <w:sz w:val="22"/>
          <w:szCs w:val="22"/>
        </w:rPr>
        <w:t>Inwestycja zakłada wykonanie miejsc postojowych dla samochodów osobowych, w tym dla samochodów osób niepełnosprawnych. Łącznie przewiduje się budowę 152 miejsc parkingowych. Część z nich będzie się znajdowała poza terenem ogrodzonym, a 105 miejsc parkingowych zostało zaprojektowanych na terenie ogrodzonym.</w:t>
      </w:r>
      <w:r w:rsidR="00BE2BD5">
        <w:rPr>
          <w:sz w:val="22"/>
          <w:szCs w:val="22"/>
        </w:rPr>
        <w:t xml:space="preserve"> </w:t>
      </w:r>
      <w:r w:rsidRPr="00102848">
        <w:rPr>
          <w:sz w:val="22"/>
          <w:szCs w:val="22"/>
        </w:rPr>
        <w:t>Dla samochodów ciężarowych przewiduje się budowę 10 miejsc postojowych.</w:t>
      </w:r>
    </w:p>
    <w:p w:rsidR="00102848" w:rsidRPr="00102848" w:rsidRDefault="00102848" w:rsidP="00102848">
      <w:pPr>
        <w:pStyle w:val="Teksttreci0"/>
        <w:ind w:firstLine="740"/>
        <w:rPr>
          <w:sz w:val="22"/>
          <w:szCs w:val="22"/>
        </w:rPr>
      </w:pPr>
      <w:r w:rsidRPr="00102848">
        <w:rPr>
          <w:sz w:val="22"/>
          <w:szCs w:val="22"/>
        </w:rPr>
        <w:t>Planowane przedsięwzięcia zakłada również budowę dwóch zbiorników wody przeciwpożarowej oraz dwóch zbiorników retencyjnych o powierzchni ok. 540 m</w:t>
      </w:r>
      <w:r w:rsidRPr="00102848">
        <w:rPr>
          <w:sz w:val="22"/>
          <w:szCs w:val="22"/>
          <w:vertAlign w:val="superscript"/>
        </w:rPr>
        <w:t>2</w:t>
      </w:r>
      <w:r w:rsidRPr="00102848">
        <w:rPr>
          <w:sz w:val="22"/>
          <w:szCs w:val="22"/>
        </w:rPr>
        <w:t xml:space="preserve"> każdy.</w:t>
      </w:r>
    </w:p>
    <w:p w:rsidR="00102848" w:rsidRPr="00102848" w:rsidRDefault="00102848" w:rsidP="00102848">
      <w:pPr>
        <w:pStyle w:val="Teksttreci0"/>
        <w:ind w:firstLine="740"/>
        <w:rPr>
          <w:sz w:val="22"/>
          <w:szCs w:val="22"/>
          <w:lang w:val="zh-CN"/>
        </w:rPr>
      </w:pPr>
      <w:r w:rsidRPr="00102848">
        <w:rPr>
          <w:sz w:val="22"/>
          <w:szCs w:val="22"/>
          <w:lang w:val="zh-CN"/>
        </w:rPr>
        <w:t xml:space="preserve">Zakłada się funkcjonowanie 3 zmianowego systemu pracy przez 7 dni w tygodniu, w przypadku pracowników fizycznych i biurowych. </w:t>
      </w:r>
    </w:p>
    <w:p w:rsidR="00102848" w:rsidRPr="00102848" w:rsidRDefault="00102848" w:rsidP="00102848">
      <w:pPr>
        <w:pStyle w:val="Teksttreci0"/>
        <w:ind w:firstLine="740"/>
        <w:rPr>
          <w:sz w:val="22"/>
          <w:szCs w:val="22"/>
          <w:lang w:val="zh-CN"/>
        </w:rPr>
      </w:pPr>
      <w:r w:rsidRPr="00102848">
        <w:rPr>
          <w:sz w:val="22"/>
          <w:szCs w:val="22"/>
          <w:lang w:val="zh-CN"/>
        </w:rPr>
        <w:t xml:space="preserve">Na hali zainstalowane zostaną urządzenia wentylacyjne oraz urządzenia grzewcze zasilane gazem </w:t>
      </w:r>
      <w:r w:rsidRPr="00102848">
        <w:rPr>
          <w:sz w:val="22"/>
          <w:szCs w:val="22"/>
        </w:rPr>
        <w:t>płynnym LPG</w:t>
      </w:r>
      <w:r w:rsidRPr="00102848">
        <w:rPr>
          <w:sz w:val="22"/>
          <w:szCs w:val="22"/>
          <w:lang w:val="zh-CN"/>
        </w:rPr>
        <w:t>.</w:t>
      </w:r>
    </w:p>
    <w:p w:rsidR="00B170C6" w:rsidRPr="00F406A1" w:rsidRDefault="00F406A1" w:rsidP="00587833">
      <w:pPr>
        <w:pStyle w:val="Teksttreci0"/>
        <w:numPr>
          <w:ilvl w:val="0"/>
          <w:numId w:val="2"/>
        </w:numPr>
        <w:shd w:val="clear" w:color="auto" w:fill="auto"/>
        <w:tabs>
          <w:tab w:val="left" w:pos="667"/>
        </w:tabs>
        <w:ind w:firstLine="0"/>
      </w:pPr>
      <w:r>
        <w:rPr>
          <w:b/>
          <w:bCs/>
        </w:rPr>
        <w:t>E</w:t>
      </w:r>
      <w:r w:rsidRPr="00F406A1">
        <w:rPr>
          <w:b/>
          <w:bCs/>
        </w:rPr>
        <w:t>wentualne warianty przedsięwzięcia</w:t>
      </w:r>
    </w:p>
    <w:p w:rsidR="00B170C6" w:rsidRPr="00892144" w:rsidRDefault="00B96F64" w:rsidP="00587833">
      <w:pPr>
        <w:pStyle w:val="Teksttreci0"/>
        <w:shd w:val="clear" w:color="auto" w:fill="auto"/>
        <w:ind w:left="720"/>
        <w:rPr>
          <w:sz w:val="22"/>
          <w:szCs w:val="22"/>
        </w:rPr>
      </w:pPr>
      <w:r w:rsidRPr="00892144">
        <w:rPr>
          <w:sz w:val="22"/>
          <w:szCs w:val="22"/>
        </w:rPr>
        <w:t>We wniosku przedstawiono tylko jeden wariant przedsięwzięcia opisany powyżej.</w:t>
      </w:r>
    </w:p>
    <w:p w:rsidR="00A44262" w:rsidRPr="007F4536" w:rsidRDefault="00B96F64" w:rsidP="00587833">
      <w:pPr>
        <w:pStyle w:val="Teksttreci0"/>
        <w:shd w:val="clear" w:color="auto" w:fill="auto"/>
        <w:ind w:firstLine="0"/>
      </w:pPr>
      <w:r w:rsidRPr="00892144">
        <w:rPr>
          <w:sz w:val="22"/>
          <w:szCs w:val="22"/>
        </w:rPr>
        <w:t>Sposób zagospodarowania terenu jest narzucony przez stan istniejący wraz z infrastrukturą techniczną.</w:t>
      </w:r>
    </w:p>
    <w:p w:rsidR="00102848" w:rsidRPr="00102848" w:rsidRDefault="00F406A1" w:rsidP="00102848">
      <w:pPr>
        <w:pStyle w:val="Teksttreci0"/>
        <w:numPr>
          <w:ilvl w:val="0"/>
          <w:numId w:val="2"/>
        </w:numPr>
        <w:shd w:val="clear" w:color="auto" w:fill="auto"/>
        <w:tabs>
          <w:tab w:val="left" w:pos="667"/>
        </w:tabs>
        <w:ind w:firstLine="0"/>
        <w:rPr>
          <w:sz w:val="22"/>
          <w:szCs w:val="22"/>
          <w:lang w:val="zh-CN"/>
        </w:rPr>
      </w:pPr>
      <w:r>
        <w:rPr>
          <w:b/>
          <w:bCs/>
        </w:rPr>
        <w:t>P</w:t>
      </w:r>
      <w:r w:rsidRPr="00F406A1">
        <w:rPr>
          <w:b/>
          <w:bCs/>
        </w:rPr>
        <w:t>rzewidywana ilość wykorzystanej wody, surowców, materiałów paliw oraz energii</w:t>
      </w:r>
      <w:r w:rsidR="007F4536" w:rsidRPr="00A44262">
        <w:rPr>
          <w:sz w:val="22"/>
          <w:szCs w:val="22"/>
        </w:rPr>
        <w:br/>
      </w:r>
      <w:r w:rsidR="00102848" w:rsidRPr="00102848">
        <w:rPr>
          <w:sz w:val="22"/>
          <w:szCs w:val="22"/>
        </w:rPr>
        <w:t>Etap realizacji przedsięwzięcia polegać będzie na budowie obiektu budowlanego wraz z niezbędną infrastrukturą. Prace budowlane</w:t>
      </w:r>
      <w:r w:rsidR="00102848" w:rsidRPr="00102848">
        <w:rPr>
          <w:sz w:val="22"/>
          <w:szCs w:val="22"/>
          <w:lang w:val="zh-CN"/>
        </w:rPr>
        <w:t xml:space="preserve"> prowadzone będą w porze dziennej</w:t>
      </w:r>
      <w:r w:rsidR="00102848" w:rsidRPr="00102848">
        <w:rPr>
          <w:sz w:val="22"/>
          <w:szCs w:val="22"/>
        </w:rPr>
        <w:t xml:space="preserve"> od 6.00 – 22.00</w:t>
      </w:r>
      <w:r w:rsidR="00102848" w:rsidRPr="00102848">
        <w:rPr>
          <w:sz w:val="22"/>
          <w:szCs w:val="22"/>
          <w:lang w:val="zh-CN"/>
        </w:rPr>
        <w:t>.</w:t>
      </w:r>
      <w:r w:rsidR="00102848" w:rsidRPr="00102848">
        <w:rPr>
          <w:sz w:val="22"/>
          <w:szCs w:val="22"/>
        </w:rPr>
        <w:t xml:space="preserve"> </w:t>
      </w:r>
      <w:r w:rsidR="00102848" w:rsidRPr="00102848">
        <w:rPr>
          <w:sz w:val="22"/>
          <w:szCs w:val="22"/>
          <w:lang w:val="zh-CN"/>
        </w:rPr>
        <w:t xml:space="preserve">Środki transportu </w:t>
      </w:r>
      <w:r w:rsidR="00102848" w:rsidRPr="00102848">
        <w:rPr>
          <w:sz w:val="22"/>
          <w:szCs w:val="22"/>
        </w:rPr>
        <w:t xml:space="preserve">najczęściej </w:t>
      </w:r>
      <w:r w:rsidR="00102848" w:rsidRPr="00102848">
        <w:rPr>
          <w:sz w:val="22"/>
          <w:szCs w:val="22"/>
          <w:lang w:val="zh-CN"/>
        </w:rPr>
        <w:t xml:space="preserve">wykorzystywane do prowadzenia </w:t>
      </w:r>
      <w:r w:rsidR="00102848" w:rsidRPr="00102848">
        <w:rPr>
          <w:sz w:val="22"/>
          <w:szCs w:val="22"/>
        </w:rPr>
        <w:t>tego typu prac</w:t>
      </w:r>
      <w:r w:rsidR="00102848" w:rsidRPr="00102848">
        <w:rPr>
          <w:sz w:val="22"/>
          <w:szCs w:val="22"/>
          <w:lang w:val="zh-CN"/>
        </w:rPr>
        <w:t xml:space="preserve"> to: koparki, koparko-ładowarki, samochody samowyładowcze, samochody wyposażone w</w:t>
      </w:r>
      <w:r w:rsidR="00102848" w:rsidRPr="00102848">
        <w:rPr>
          <w:sz w:val="22"/>
          <w:szCs w:val="22"/>
        </w:rPr>
        <w:t> </w:t>
      </w:r>
      <w:r w:rsidR="00102848" w:rsidRPr="00102848">
        <w:rPr>
          <w:sz w:val="22"/>
          <w:szCs w:val="22"/>
          <w:lang w:val="zh-CN"/>
        </w:rPr>
        <w:t>podnośniki dźwigowe.</w:t>
      </w:r>
    </w:p>
    <w:p w:rsidR="00102848" w:rsidRPr="00102848" w:rsidRDefault="00102848" w:rsidP="00102848">
      <w:pPr>
        <w:pStyle w:val="Teksttreci0"/>
        <w:tabs>
          <w:tab w:val="left" w:pos="667"/>
        </w:tabs>
        <w:ind w:firstLine="0"/>
        <w:rPr>
          <w:sz w:val="22"/>
          <w:szCs w:val="22"/>
          <w:lang w:val="zh-CN"/>
        </w:rPr>
      </w:pPr>
      <w:r w:rsidRPr="00102848">
        <w:rPr>
          <w:sz w:val="22"/>
          <w:szCs w:val="22"/>
        </w:rPr>
        <w:t>Grunt z</w:t>
      </w:r>
      <w:r w:rsidRPr="00102848">
        <w:rPr>
          <w:sz w:val="22"/>
          <w:szCs w:val="22"/>
          <w:lang w:val="zh-CN"/>
        </w:rPr>
        <w:t xml:space="preserve"> wykopów </w:t>
      </w:r>
      <w:r w:rsidRPr="00102848">
        <w:rPr>
          <w:sz w:val="22"/>
          <w:szCs w:val="22"/>
        </w:rPr>
        <w:t>powstałych</w:t>
      </w:r>
      <w:r w:rsidRPr="00102848">
        <w:rPr>
          <w:sz w:val="22"/>
          <w:szCs w:val="22"/>
          <w:lang w:val="zh-CN"/>
        </w:rPr>
        <w:t xml:space="preserve"> </w:t>
      </w:r>
      <w:r w:rsidRPr="00102848">
        <w:rPr>
          <w:sz w:val="22"/>
          <w:szCs w:val="22"/>
        </w:rPr>
        <w:t xml:space="preserve">w trakcie realizacji przedsięwzięcia będzie składowany na terenie działek inwestycyjnych, a następnie, w miarę możliwości zostanie on ponownie wykorzystany np. na  terenach zielonych. Miejsce składowanej gleby zostanie oznaczone na terenie budowy. </w:t>
      </w:r>
    </w:p>
    <w:p w:rsidR="00102848" w:rsidRPr="00102848" w:rsidRDefault="00102848" w:rsidP="00102848">
      <w:pPr>
        <w:pStyle w:val="Teksttreci0"/>
        <w:tabs>
          <w:tab w:val="left" w:pos="667"/>
        </w:tabs>
        <w:ind w:firstLine="0"/>
        <w:rPr>
          <w:sz w:val="22"/>
          <w:szCs w:val="22"/>
        </w:rPr>
      </w:pPr>
      <w:r w:rsidRPr="00102848">
        <w:rPr>
          <w:sz w:val="22"/>
          <w:szCs w:val="22"/>
        </w:rPr>
        <w:t xml:space="preserve">Etap realizacji przedsięwzięcia wiązał się będzie z powstawaniem odpadów z budowy, w tym głównie odpadów z grupy 15 – odpady opakowaniowe, sorbenty, tkaniny do wycierania, materiały filtracyjne i ubrania ochronne nieujęte w innych grupach oraz 17 – odpady z budowy, remontów i  demontażu obiektów budowlanych oraz infrastruktury drogowej (włączając glebę i ziemię z terenów zanieczyszczonych) [2.2]. Wytworzone w czasie budowy odpady będą czasowo magazynowane w  sposób selektywny </w:t>
      </w:r>
      <w:r w:rsidRPr="00102848">
        <w:rPr>
          <w:sz w:val="22"/>
          <w:szCs w:val="22"/>
          <w:lang w:val="zh-CN"/>
        </w:rPr>
        <w:t>w oznakowany</w:t>
      </w:r>
      <w:r w:rsidRPr="00102848">
        <w:rPr>
          <w:sz w:val="22"/>
          <w:szCs w:val="22"/>
        </w:rPr>
        <w:t>m miejscu</w:t>
      </w:r>
      <w:r w:rsidRPr="00102848">
        <w:rPr>
          <w:sz w:val="22"/>
          <w:szCs w:val="22"/>
          <w:lang w:val="zh-CN"/>
        </w:rPr>
        <w:t>.</w:t>
      </w:r>
    </w:p>
    <w:p w:rsidR="00892144" w:rsidRPr="00892144" w:rsidRDefault="00102848" w:rsidP="00BE2BD5">
      <w:pPr>
        <w:pStyle w:val="Teksttreci0"/>
        <w:tabs>
          <w:tab w:val="left" w:pos="667"/>
        </w:tabs>
        <w:ind w:firstLine="0"/>
        <w:rPr>
          <w:sz w:val="22"/>
          <w:szCs w:val="22"/>
        </w:rPr>
      </w:pPr>
      <w:r w:rsidRPr="00102848">
        <w:rPr>
          <w:sz w:val="22"/>
          <w:szCs w:val="22"/>
          <w:lang w:val="zh-CN"/>
        </w:rPr>
        <w:t>Na etapie realizacji przedsięwzięcia wykorzystywane będą głównie:</w:t>
      </w:r>
      <w:r w:rsidR="0046698F">
        <w:rPr>
          <w:sz w:val="22"/>
          <w:szCs w:val="22"/>
        </w:rPr>
        <w:t xml:space="preserve"> </w:t>
      </w:r>
      <w:r w:rsidRPr="00102848">
        <w:rPr>
          <w:sz w:val="22"/>
          <w:szCs w:val="22"/>
        </w:rPr>
        <w:t>żelbet – ok. 450 Mg,</w:t>
      </w:r>
      <w:r w:rsidR="0046698F">
        <w:rPr>
          <w:sz w:val="22"/>
          <w:szCs w:val="22"/>
        </w:rPr>
        <w:t xml:space="preserve"> </w:t>
      </w:r>
      <w:r w:rsidRPr="00102848">
        <w:rPr>
          <w:sz w:val="22"/>
          <w:szCs w:val="22"/>
        </w:rPr>
        <w:t>beton – ok. 1220 Mg,</w:t>
      </w:r>
      <w:r w:rsidR="0046698F">
        <w:rPr>
          <w:sz w:val="22"/>
          <w:szCs w:val="22"/>
        </w:rPr>
        <w:t xml:space="preserve"> </w:t>
      </w:r>
      <w:r w:rsidRPr="00102848">
        <w:rPr>
          <w:sz w:val="22"/>
          <w:szCs w:val="22"/>
        </w:rPr>
        <w:t>podsypka żwirowa – ok. 280 Mg,</w:t>
      </w:r>
      <w:r w:rsidR="0046698F">
        <w:rPr>
          <w:sz w:val="22"/>
          <w:szCs w:val="22"/>
        </w:rPr>
        <w:t xml:space="preserve"> </w:t>
      </w:r>
      <w:r w:rsidRPr="00102848">
        <w:rPr>
          <w:sz w:val="22"/>
          <w:szCs w:val="22"/>
        </w:rPr>
        <w:t>piasek – ok. 900 Mg,</w:t>
      </w:r>
      <w:r w:rsidR="0046698F">
        <w:rPr>
          <w:sz w:val="22"/>
          <w:szCs w:val="22"/>
        </w:rPr>
        <w:t xml:space="preserve"> </w:t>
      </w:r>
      <w:r w:rsidRPr="00102848">
        <w:rPr>
          <w:sz w:val="22"/>
          <w:szCs w:val="22"/>
        </w:rPr>
        <w:t>cegła – ok. 10 Mg,</w:t>
      </w:r>
      <w:r w:rsidR="0046698F">
        <w:rPr>
          <w:sz w:val="22"/>
          <w:szCs w:val="22"/>
        </w:rPr>
        <w:t xml:space="preserve"> </w:t>
      </w:r>
      <w:r w:rsidRPr="00102848">
        <w:rPr>
          <w:sz w:val="22"/>
          <w:szCs w:val="22"/>
        </w:rPr>
        <w:t>bloczki z betonu komórkowego – ok. 40Mg,</w:t>
      </w:r>
      <w:r w:rsidR="0046698F">
        <w:rPr>
          <w:sz w:val="22"/>
          <w:szCs w:val="22"/>
        </w:rPr>
        <w:t xml:space="preserve"> </w:t>
      </w:r>
      <w:r w:rsidRPr="00102848">
        <w:rPr>
          <w:sz w:val="22"/>
          <w:szCs w:val="22"/>
        </w:rPr>
        <w:t>stropy żelbetowe prefabrykowane – ok. 120 Mg,</w:t>
      </w:r>
      <w:r w:rsidR="0046698F">
        <w:rPr>
          <w:sz w:val="22"/>
          <w:szCs w:val="22"/>
        </w:rPr>
        <w:t xml:space="preserve"> </w:t>
      </w:r>
      <w:r w:rsidRPr="00102848">
        <w:rPr>
          <w:sz w:val="22"/>
          <w:szCs w:val="22"/>
        </w:rPr>
        <w:t>stal budowlana – ok. 120 Mg,</w:t>
      </w:r>
      <w:r w:rsidR="0046698F">
        <w:rPr>
          <w:sz w:val="22"/>
          <w:szCs w:val="22"/>
        </w:rPr>
        <w:t xml:space="preserve"> </w:t>
      </w:r>
      <w:r w:rsidRPr="00102848">
        <w:rPr>
          <w:sz w:val="22"/>
          <w:szCs w:val="22"/>
        </w:rPr>
        <w:t xml:space="preserve">płyty typu </w:t>
      </w:r>
      <w:proofErr w:type="spellStart"/>
      <w:r w:rsidRPr="00102848">
        <w:rPr>
          <w:sz w:val="22"/>
          <w:szCs w:val="22"/>
        </w:rPr>
        <w:t>sandwich</w:t>
      </w:r>
      <w:proofErr w:type="spellEnd"/>
      <w:r w:rsidRPr="00102848">
        <w:rPr>
          <w:sz w:val="22"/>
          <w:szCs w:val="22"/>
        </w:rPr>
        <w:t xml:space="preserve"> (</w:t>
      </w:r>
      <w:proofErr w:type="spellStart"/>
      <w:r w:rsidRPr="00102848">
        <w:rPr>
          <w:sz w:val="22"/>
          <w:szCs w:val="22"/>
        </w:rPr>
        <w:t>blacha+wełna</w:t>
      </w:r>
      <w:proofErr w:type="spellEnd"/>
      <w:r w:rsidRPr="00102848">
        <w:rPr>
          <w:sz w:val="22"/>
          <w:szCs w:val="22"/>
        </w:rPr>
        <w:t xml:space="preserve"> </w:t>
      </w:r>
      <w:proofErr w:type="spellStart"/>
      <w:r w:rsidRPr="00102848">
        <w:rPr>
          <w:sz w:val="22"/>
          <w:szCs w:val="22"/>
        </w:rPr>
        <w:t>mineralna+blacha</w:t>
      </w:r>
      <w:proofErr w:type="spellEnd"/>
      <w:r w:rsidRPr="00102848">
        <w:rPr>
          <w:sz w:val="22"/>
          <w:szCs w:val="22"/>
        </w:rPr>
        <w:t>) - ok. 40 Mg,</w:t>
      </w:r>
      <w:r w:rsidR="0046698F">
        <w:rPr>
          <w:sz w:val="22"/>
          <w:szCs w:val="22"/>
        </w:rPr>
        <w:t xml:space="preserve"> </w:t>
      </w:r>
      <w:r w:rsidRPr="00102848">
        <w:rPr>
          <w:sz w:val="22"/>
          <w:szCs w:val="22"/>
        </w:rPr>
        <w:t>wełna mineralna – ok. 30 Mg,</w:t>
      </w:r>
      <w:r w:rsidR="0046698F">
        <w:rPr>
          <w:sz w:val="22"/>
          <w:szCs w:val="22"/>
        </w:rPr>
        <w:t xml:space="preserve"> </w:t>
      </w:r>
      <w:r w:rsidRPr="00102848">
        <w:rPr>
          <w:sz w:val="22"/>
          <w:szCs w:val="22"/>
        </w:rPr>
        <w:t>styropian – ok. 5 Mg,</w:t>
      </w:r>
      <w:r w:rsidR="0046698F">
        <w:rPr>
          <w:sz w:val="22"/>
          <w:szCs w:val="22"/>
        </w:rPr>
        <w:t xml:space="preserve"> </w:t>
      </w:r>
      <w:r w:rsidRPr="00102848">
        <w:rPr>
          <w:sz w:val="22"/>
          <w:szCs w:val="22"/>
        </w:rPr>
        <w:t>papa – ok. 10 Mg,</w:t>
      </w:r>
      <w:r w:rsidR="0046698F">
        <w:rPr>
          <w:sz w:val="22"/>
          <w:szCs w:val="22"/>
        </w:rPr>
        <w:t xml:space="preserve"> </w:t>
      </w:r>
      <w:r w:rsidRPr="00102848">
        <w:rPr>
          <w:sz w:val="22"/>
          <w:szCs w:val="22"/>
        </w:rPr>
        <w:t>kostka betonowa – ok. 300 Mg,</w:t>
      </w:r>
      <w:r w:rsidR="0046698F">
        <w:rPr>
          <w:sz w:val="22"/>
          <w:szCs w:val="22"/>
        </w:rPr>
        <w:t xml:space="preserve"> </w:t>
      </w:r>
      <w:r w:rsidRPr="00102848">
        <w:rPr>
          <w:sz w:val="22"/>
          <w:szCs w:val="22"/>
        </w:rPr>
        <w:t>woda - 60 m</w:t>
      </w:r>
      <w:r w:rsidRPr="00102848">
        <w:rPr>
          <w:sz w:val="22"/>
          <w:szCs w:val="22"/>
          <w:vertAlign w:val="superscript"/>
        </w:rPr>
        <w:t>3</w:t>
      </w:r>
      <w:r w:rsidRPr="00102848">
        <w:rPr>
          <w:sz w:val="22"/>
          <w:szCs w:val="22"/>
        </w:rPr>
        <w:t>,</w:t>
      </w:r>
      <w:r w:rsidR="0046698F">
        <w:rPr>
          <w:sz w:val="22"/>
          <w:szCs w:val="22"/>
        </w:rPr>
        <w:t xml:space="preserve"> </w:t>
      </w:r>
      <w:r w:rsidRPr="00102848">
        <w:rPr>
          <w:sz w:val="22"/>
          <w:szCs w:val="22"/>
        </w:rPr>
        <w:t xml:space="preserve">energia elektryczna - ok. 60 </w:t>
      </w:r>
      <w:proofErr w:type="spellStart"/>
      <w:r w:rsidRPr="00102848">
        <w:rPr>
          <w:sz w:val="22"/>
          <w:szCs w:val="22"/>
        </w:rPr>
        <w:t>MWh</w:t>
      </w:r>
      <w:proofErr w:type="spellEnd"/>
      <w:r w:rsidRPr="00102848">
        <w:rPr>
          <w:sz w:val="22"/>
          <w:szCs w:val="22"/>
        </w:rPr>
        <w:t>,</w:t>
      </w:r>
      <w:r w:rsidR="0046698F">
        <w:rPr>
          <w:sz w:val="22"/>
          <w:szCs w:val="22"/>
        </w:rPr>
        <w:t xml:space="preserve"> </w:t>
      </w:r>
      <w:r w:rsidRPr="00102848">
        <w:rPr>
          <w:sz w:val="22"/>
          <w:szCs w:val="22"/>
        </w:rPr>
        <w:t xml:space="preserve">olej napędowy – ok. 40 </w:t>
      </w:r>
      <w:proofErr w:type="spellStart"/>
      <w:r w:rsidRPr="00102848">
        <w:rPr>
          <w:sz w:val="22"/>
          <w:szCs w:val="22"/>
        </w:rPr>
        <w:t>Mg</w:t>
      </w:r>
      <w:proofErr w:type="spellEnd"/>
      <w:r w:rsidRPr="00102848">
        <w:rPr>
          <w:sz w:val="22"/>
          <w:szCs w:val="22"/>
        </w:rPr>
        <w:t>.</w:t>
      </w:r>
      <w:r w:rsidR="0046698F">
        <w:rPr>
          <w:sz w:val="22"/>
          <w:szCs w:val="22"/>
        </w:rPr>
        <w:t xml:space="preserve"> </w:t>
      </w:r>
      <w:r w:rsidRPr="00102848">
        <w:rPr>
          <w:sz w:val="22"/>
          <w:szCs w:val="22"/>
          <w:lang w:val="zh-CN"/>
        </w:rPr>
        <w:t xml:space="preserve">Przedstawiona ilość została oszacowana na etapie </w:t>
      </w:r>
      <w:r w:rsidRPr="00102848">
        <w:rPr>
          <w:sz w:val="22"/>
          <w:szCs w:val="22"/>
        </w:rPr>
        <w:t xml:space="preserve">koncepcyjnym, </w:t>
      </w:r>
      <w:r w:rsidRPr="00102848">
        <w:rPr>
          <w:sz w:val="22"/>
          <w:szCs w:val="22"/>
          <w:lang w:val="zh-CN"/>
        </w:rPr>
        <w:t>przed wykonaniem projektu budowlanego.</w:t>
      </w:r>
    </w:p>
    <w:p w:rsidR="00B170C6" w:rsidRPr="00F406A1" w:rsidRDefault="00F406A1" w:rsidP="00587833">
      <w:pPr>
        <w:pStyle w:val="Teksttreci0"/>
        <w:numPr>
          <w:ilvl w:val="0"/>
          <w:numId w:val="2"/>
        </w:numPr>
        <w:shd w:val="clear" w:color="auto" w:fill="auto"/>
        <w:tabs>
          <w:tab w:val="left" w:pos="667"/>
        </w:tabs>
        <w:ind w:firstLine="0"/>
      </w:pPr>
      <w:r w:rsidRPr="00F406A1">
        <w:rPr>
          <w:b/>
          <w:bCs/>
        </w:rPr>
        <w:t>Rozwiązania chroniące środowisko</w:t>
      </w:r>
    </w:p>
    <w:p w:rsidR="00587833" w:rsidRPr="00892144" w:rsidRDefault="00B96F64" w:rsidP="00892144">
      <w:pPr>
        <w:pStyle w:val="Teksttreci0"/>
        <w:shd w:val="clear" w:color="auto" w:fill="auto"/>
        <w:ind w:firstLine="380"/>
        <w:rPr>
          <w:sz w:val="22"/>
          <w:szCs w:val="22"/>
        </w:rPr>
      </w:pPr>
      <w:r w:rsidRPr="00892144">
        <w:rPr>
          <w:sz w:val="22"/>
          <w:szCs w:val="22"/>
        </w:rPr>
        <w:t xml:space="preserve">Okresowe negatywne oddziaływanie inwestycji na stan środowiska oraz na pobliskie tereny zabudowy </w:t>
      </w:r>
      <w:r w:rsidRPr="00892144">
        <w:rPr>
          <w:sz w:val="22"/>
          <w:szCs w:val="22"/>
        </w:rPr>
        <w:lastRenderedPageBreak/>
        <w:t xml:space="preserve">mieszkaniowej, może być widoczne jedynie w okresie prowadzonych prac budowlanych. Oddziaływanie to będzie polegało na naruszeniu warstwy gruntu i szaty roślinnej, powstawaniu drgań, hałasu oraz zanieczyszczeń wywołanych pracą sprzętu budowlanego. Wszystkie negatywne z punktu widzenia stanu środowiska oddziaływania będą miały jednak niewielkie natężenie i charakter krótkookresowy - odnoszący się jedynie do okresu realizacji inwestycji. </w:t>
      </w:r>
    </w:p>
    <w:p w:rsidR="008F5BC8" w:rsidRPr="008F5BC8" w:rsidRDefault="008F5BC8" w:rsidP="008F5BC8">
      <w:pPr>
        <w:pStyle w:val="Teksttreci0"/>
        <w:ind w:firstLine="380"/>
        <w:rPr>
          <w:sz w:val="22"/>
          <w:szCs w:val="22"/>
          <w:lang w:val="zh-CN"/>
        </w:rPr>
      </w:pPr>
      <w:r w:rsidRPr="008F5BC8">
        <w:rPr>
          <w:sz w:val="22"/>
          <w:szCs w:val="22"/>
          <w:lang w:val="zh-CN"/>
        </w:rPr>
        <w:t>W celu uniknięcia uciążliwości dla środowiska w fazie realizacji, planuje się podjęcie szeregu działań organizacyjnych oraz zastosowanie technologii, pozwalających na zlikwidowanie lub znaczne ograniczenie wpływu prac na poszczególne elementy środowiska:</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wykorzystanie sprawnego sprzętu technicznego i budowlanego, odpowiadającego wymaganiom rozporządzenia Ministra Gospodarki w sprawie zasadniczych wymagań dla urządzeń używanych na zewnątrz pomieszczeń w zakresie emisji hałasu do środowiska</w:t>
      </w:r>
      <w:r w:rsidRPr="008F5BC8">
        <w:rPr>
          <w:i/>
          <w:sz w:val="22"/>
          <w:szCs w:val="22"/>
          <w:lang w:val="zh-CN"/>
        </w:rPr>
        <w:t xml:space="preserve"> </w:t>
      </w:r>
      <w:r w:rsidRPr="008F5BC8">
        <w:rPr>
          <w:sz w:val="22"/>
          <w:szCs w:val="22"/>
          <w:lang w:val="zh-CN"/>
        </w:rPr>
        <w:t>[4.2];</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wyłączanie maszyn w trakcie przerw w pracy;</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osłanianie lub zwilżanie sypkich surowców budowlanych;</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wyznaczenie miejsc tymczasowego magazynowania odpadów, w tym odpadów niebezpiecznych;</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magazynowanie odpadów niebezpiecznych w sposób zabezpieczający przed negatywnym wpływem na środowisko, w miejscach zabezpieczonych przed wpływem warunków atmosferycznych – opadów i wiatru, w miejscach zabezpieczonych przed dostępem osób postronnych, w pojemnikach odpornych na działanie składników odpadów; odpady ciekłe winny być magazynowane dodatkowo w pojemnikach szczelnych, wyposażonych w szczelne zamknięcia; miejsca magazynowania odpadów niebezpiecznych powinny być utwardzone,</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magazynowanie odpadów sypkich w pojemnikach lub kontenerach zamkniętych, w sposób uniemożliwiający rozwiewaniu przez wiatr;</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magazynowanie odpadów i materiałów palnych lub łatwozapalnych, w odpowiednim oddaleniu od źródeł otwartego ognia;</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opakowania, które nie uległy zniszczeniu podczas transportu lub rozpakowywania i mogą być dalej wykorzystywane nie powinny być traktowane i zagospodarowywane jako odpad – dopiero opakowania, których nie da się wykorzystać ponownie jako opakowanie (np. zawierające pozostałości substancji niebezpiecznych, folia, worki papierowe, opakowania szklane itp.), należy gromadzić selektywnie i przekazywać uprawnionym odbiorcom w pierwszej kolejności do odzysku lub recyklingu;</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pojemniki i kontenery na odpady powinny być opisane i dostosowane do właściwości danego rodzaju odpadu, wykonane z materiału odpornego na działanie odpadu lub jego składników;</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miejsca postoju sprzętu ciężkiego i składowania materiałów budowlanych będą odbywać się na utwardzonej/izolowanej powierzchni (izolowanych miejscach placu budowy np. mata gumowa); miejsca te będą wyposażone w sorbent; miejsca te będą nadzorowane;</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skład zaplecza technicznego będzie wyposażony w kontenery sanitarne i/lub toalety przenośne;</w:t>
      </w:r>
    </w:p>
    <w:p w:rsidR="008F5BC8" w:rsidRPr="008F5BC8" w:rsidRDefault="008F5BC8" w:rsidP="008F5BC8">
      <w:pPr>
        <w:pStyle w:val="Teksttreci0"/>
        <w:numPr>
          <w:ilvl w:val="0"/>
          <w:numId w:val="15"/>
        </w:numPr>
        <w:ind w:left="567" w:hanging="425"/>
        <w:rPr>
          <w:sz w:val="22"/>
          <w:szCs w:val="22"/>
          <w:lang w:val="zh-CN"/>
        </w:rPr>
      </w:pPr>
      <w:r w:rsidRPr="008F5BC8">
        <w:rPr>
          <w:sz w:val="22"/>
          <w:szCs w:val="22"/>
          <w:lang w:val="zh-CN"/>
        </w:rPr>
        <w:t>przestrzeganie procedur określonych w instrukcjach obsługi i dokumentacjach techniczno-ruchowych urządzeń.</w:t>
      </w:r>
    </w:p>
    <w:p w:rsidR="008F5BC8" w:rsidRPr="008F5BC8" w:rsidRDefault="008F5BC8" w:rsidP="008F5BC8">
      <w:pPr>
        <w:pStyle w:val="Teksttreci0"/>
        <w:ind w:firstLine="380"/>
        <w:rPr>
          <w:sz w:val="22"/>
          <w:szCs w:val="22"/>
          <w:lang w:val="zh-CN"/>
        </w:rPr>
      </w:pPr>
      <w:r w:rsidRPr="008F5BC8">
        <w:rPr>
          <w:sz w:val="22"/>
          <w:szCs w:val="22"/>
          <w:lang w:val="zh-CN"/>
        </w:rPr>
        <w:t>Odpady obojętne powstające w większych ilościach objętościowo i masowo, tj. ziemia i gleba (jeśli zostanie zakwalifikowana jako odpad), złom stalowy, itp. mogą być magazynowane luzem na wyznaczonych kwaterach, w miejscach niekolidujących z prowadzonymi pracami lub drogami transportu. Taki sposób magazynowania odpadów nie narusza przepisów ustawy o odpadach, zgodnie z którą magazynowanie odpadów odbywa się zgodnie z wymaganiami w zakresie ochrony środowiska oraz bezpieczeństwa życia i zdrowia ludzi, w szczególności w sposób uwzględniający właściwości chemiczne i fizyczne odpadów, w tym stan skupienia, oraz zagrożenia, które mogą powodować te odpady. Należy zwrócić uwagę, że z tego typu odpadów nie powstają odcieki, odpady tego rodzaju nie uwalniają składników ani substancji powodujących zagrożenie dla środowiska (w szczególności wodno-gruntowego) i nie ma przeciwwskazań do magazynowania ziemi, złomu, itp. odpadów luzem.</w:t>
      </w:r>
    </w:p>
    <w:p w:rsidR="008F5BC8" w:rsidRPr="008F5BC8" w:rsidRDefault="008F5BC8" w:rsidP="008F5BC8">
      <w:pPr>
        <w:pStyle w:val="Teksttreci0"/>
        <w:ind w:firstLine="380"/>
        <w:rPr>
          <w:sz w:val="22"/>
          <w:szCs w:val="22"/>
          <w:lang w:val="zh-CN"/>
        </w:rPr>
      </w:pPr>
      <w:r w:rsidRPr="008F5BC8">
        <w:rPr>
          <w:sz w:val="22"/>
          <w:szCs w:val="22"/>
          <w:lang w:val="zh-CN"/>
        </w:rPr>
        <w:t>W celu zapobiegnięciu przypadkowej śmierci zwierząt na etapie realizacji przedsięwzięcia zostaną zastosowane zabezpieczenia, tj.:</w:t>
      </w:r>
    </w:p>
    <w:p w:rsidR="008F5BC8" w:rsidRPr="008F5BC8" w:rsidRDefault="008F5BC8" w:rsidP="008F5BC8">
      <w:pPr>
        <w:pStyle w:val="Teksttreci0"/>
        <w:numPr>
          <w:ilvl w:val="0"/>
          <w:numId w:val="12"/>
        </w:numPr>
        <w:rPr>
          <w:sz w:val="22"/>
          <w:szCs w:val="22"/>
          <w:lang w:val="zh-CN"/>
        </w:rPr>
      </w:pPr>
      <w:r w:rsidRPr="008F5BC8">
        <w:rPr>
          <w:sz w:val="22"/>
          <w:szCs w:val="22"/>
          <w:lang w:val="zh-CN"/>
        </w:rPr>
        <w:t>wygrodzenie placu budowy, co uniemożliwi przedostawanie się zwierząt na teren inwestycji,</w:t>
      </w:r>
    </w:p>
    <w:p w:rsidR="008F5BC8" w:rsidRPr="008F5BC8" w:rsidRDefault="008F5BC8" w:rsidP="008F5BC8">
      <w:pPr>
        <w:pStyle w:val="Teksttreci0"/>
        <w:numPr>
          <w:ilvl w:val="0"/>
          <w:numId w:val="12"/>
        </w:numPr>
        <w:rPr>
          <w:sz w:val="22"/>
          <w:szCs w:val="22"/>
          <w:lang w:val="zh-CN"/>
        </w:rPr>
      </w:pPr>
      <w:r w:rsidRPr="008F5BC8">
        <w:rPr>
          <w:sz w:val="22"/>
          <w:szCs w:val="22"/>
          <w:lang w:val="zh-CN"/>
        </w:rPr>
        <w:t>zabezpieczenia systemu odwodnienia przed przedostawaniem się i uwięzieniem tam zwierząt.</w:t>
      </w:r>
    </w:p>
    <w:p w:rsidR="008F5BC8" w:rsidRPr="008F5BC8" w:rsidRDefault="008F5BC8" w:rsidP="008F5BC8">
      <w:pPr>
        <w:pStyle w:val="Teksttreci0"/>
        <w:ind w:firstLine="380"/>
        <w:rPr>
          <w:sz w:val="22"/>
          <w:szCs w:val="22"/>
          <w:lang w:val="zh-CN"/>
        </w:rPr>
      </w:pPr>
      <w:r w:rsidRPr="008F5BC8">
        <w:rPr>
          <w:sz w:val="22"/>
          <w:szCs w:val="22"/>
          <w:lang w:val="zh-CN"/>
        </w:rPr>
        <w:t>W związku z powyższym, zaleca się, aby prace odwodnieniowe oraz pozostałe prace (m.in. kanalizacja deszczowa, sanitarna, zbiorniki retencyjne itp.)  były zabezpieczone przed możliwością przedostania się zwierząt na teren budowy, w tym mniejszych rozmiarów (m.in. płazów), w</w:t>
      </w:r>
      <w:r w:rsidRPr="008F5BC8">
        <w:rPr>
          <w:sz w:val="22"/>
          <w:szCs w:val="22"/>
        </w:rPr>
        <w:t> </w:t>
      </w:r>
      <w:r w:rsidRPr="008F5BC8">
        <w:rPr>
          <w:sz w:val="22"/>
          <w:szCs w:val="22"/>
          <w:lang w:val="zh-CN"/>
        </w:rPr>
        <w:t xml:space="preserve"> szczególności poprzez:</w:t>
      </w:r>
    </w:p>
    <w:p w:rsidR="008F5BC8" w:rsidRPr="008F5BC8" w:rsidRDefault="008F5BC8" w:rsidP="008F5BC8">
      <w:pPr>
        <w:pStyle w:val="Teksttreci0"/>
        <w:numPr>
          <w:ilvl w:val="0"/>
          <w:numId w:val="13"/>
        </w:numPr>
        <w:tabs>
          <w:tab w:val="clear" w:pos="0"/>
        </w:tabs>
        <w:rPr>
          <w:sz w:val="22"/>
          <w:szCs w:val="22"/>
          <w:lang w:val="zh-CN"/>
        </w:rPr>
      </w:pPr>
      <w:r w:rsidRPr="008F5BC8">
        <w:rPr>
          <w:sz w:val="22"/>
          <w:szCs w:val="22"/>
          <w:lang w:val="zh-CN"/>
        </w:rPr>
        <w:t xml:space="preserve">wygrodzenia placu budowy za pomocą siatki leśnej o następujących parametrach: </w:t>
      </w:r>
    </w:p>
    <w:p w:rsidR="008F5BC8" w:rsidRPr="008F5BC8" w:rsidRDefault="008F5BC8" w:rsidP="008F5BC8">
      <w:pPr>
        <w:pStyle w:val="Teksttreci0"/>
        <w:numPr>
          <w:ilvl w:val="0"/>
          <w:numId w:val="14"/>
        </w:numPr>
        <w:tabs>
          <w:tab w:val="clear" w:pos="0"/>
        </w:tabs>
        <w:rPr>
          <w:sz w:val="22"/>
          <w:szCs w:val="22"/>
          <w:lang w:val="zh-CN"/>
        </w:rPr>
      </w:pPr>
      <w:r w:rsidRPr="008F5BC8">
        <w:rPr>
          <w:sz w:val="22"/>
          <w:szCs w:val="22"/>
          <w:lang w:val="zh-CN"/>
        </w:rPr>
        <w:lastRenderedPageBreak/>
        <w:t xml:space="preserve">optymalna wysokość siatki: nie mniejsza niż 150 cm, </w:t>
      </w:r>
    </w:p>
    <w:p w:rsidR="008F5BC8" w:rsidRDefault="008F5BC8" w:rsidP="008F5BC8">
      <w:pPr>
        <w:pStyle w:val="Teksttreci0"/>
        <w:shd w:val="clear" w:color="auto" w:fill="auto"/>
        <w:ind w:firstLine="380"/>
        <w:rPr>
          <w:sz w:val="22"/>
          <w:szCs w:val="22"/>
        </w:rPr>
      </w:pPr>
      <w:r w:rsidRPr="008F5BC8">
        <w:rPr>
          <w:sz w:val="22"/>
          <w:szCs w:val="22"/>
        </w:rPr>
        <w:t>średnicy oczek w części przyziemnej maksymalnie 5 cm x 5 cm</w:t>
      </w:r>
    </w:p>
    <w:p w:rsidR="00892144" w:rsidRPr="00892144" w:rsidRDefault="00892144" w:rsidP="00892144">
      <w:pPr>
        <w:pStyle w:val="Teksttreci0"/>
        <w:shd w:val="clear" w:color="auto" w:fill="auto"/>
        <w:ind w:left="720" w:hanging="340"/>
        <w:jc w:val="left"/>
        <w:rPr>
          <w:sz w:val="22"/>
          <w:szCs w:val="22"/>
        </w:rPr>
      </w:pPr>
    </w:p>
    <w:p w:rsidR="00B170C6" w:rsidRPr="00F406A1" w:rsidRDefault="00F406A1" w:rsidP="00587833">
      <w:pPr>
        <w:pStyle w:val="Teksttreci0"/>
        <w:numPr>
          <w:ilvl w:val="0"/>
          <w:numId w:val="2"/>
        </w:numPr>
        <w:shd w:val="clear" w:color="auto" w:fill="auto"/>
        <w:tabs>
          <w:tab w:val="left" w:pos="416"/>
        </w:tabs>
        <w:ind w:firstLine="0"/>
      </w:pPr>
      <w:r>
        <w:rPr>
          <w:b/>
          <w:bCs/>
        </w:rPr>
        <w:t>R</w:t>
      </w:r>
      <w:r w:rsidRPr="00F406A1">
        <w:rPr>
          <w:b/>
          <w:bCs/>
        </w:rPr>
        <w:t>odzaje i przewidywane ilości wprowadzanych do środowiska substancji lub energii przy zastosowaniu rozwiązań chroniących środowisko</w:t>
      </w:r>
    </w:p>
    <w:p w:rsidR="00B170C6" w:rsidRPr="00892144" w:rsidRDefault="00B96F64" w:rsidP="007C24AB">
      <w:pPr>
        <w:pStyle w:val="Teksttreci0"/>
        <w:shd w:val="clear" w:color="auto" w:fill="auto"/>
        <w:tabs>
          <w:tab w:val="left" w:pos="402"/>
        </w:tabs>
        <w:ind w:firstLine="0"/>
        <w:rPr>
          <w:sz w:val="22"/>
          <w:szCs w:val="22"/>
        </w:rPr>
      </w:pPr>
      <w:r w:rsidRPr="00892144">
        <w:rPr>
          <w:sz w:val="22"/>
          <w:szCs w:val="22"/>
        </w:rPr>
        <w:t>Ilość i sposób odprowadzania ścieków socjalno - bytowych</w:t>
      </w:r>
    </w:p>
    <w:p w:rsidR="00B170C6" w:rsidRPr="00892144" w:rsidRDefault="00B96F64" w:rsidP="00587833">
      <w:pPr>
        <w:pStyle w:val="Teksttreci0"/>
        <w:shd w:val="clear" w:color="auto" w:fill="auto"/>
        <w:ind w:firstLine="720"/>
        <w:rPr>
          <w:sz w:val="22"/>
          <w:szCs w:val="22"/>
        </w:rPr>
      </w:pPr>
      <w:r w:rsidRPr="00892144">
        <w:rPr>
          <w:sz w:val="22"/>
          <w:szCs w:val="22"/>
        </w:rPr>
        <w:t>Na etapie budowy zastosowane zostaną lokalne toalety.</w:t>
      </w:r>
    </w:p>
    <w:p w:rsidR="00B170C6" w:rsidRPr="00892144" w:rsidRDefault="00B96F64" w:rsidP="00587833">
      <w:pPr>
        <w:pStyle w:val="Teksttreci0"/>
        <w:shd w:val="clear" w:color="auto" w:fill="auto"/>
        <w:ind w:firstLine="720"/>
        <w:rPr>
          <w:sz w:val="22"/>
          <w:szCs w:val="22"/>
        </w:rPr>
      </w:pPr>
      <w:r w:rsidRPr="00892144">
        <w:rPr>
          <w:sz w:val="22"/>
          <w:szCs w:val="22"/>
        </w:rPr>
        <w:t xml:space="preserve">Na etapie eksploatacji </w:t>
      </w:r>
      <w:r w:rsidR="007C24AB">
        <w:rPr>
          <w:sz w:val="22"/>
          <w:szCs w:val="22"/>
        </w:rPr>
        <w:t>odprowadzanie</w:t>
      </w:r>
      <w:r w:rsidR="008F5BC8">
        <w:rPr>
          <w:sz w:val="22"/>
          <w:szCs w:val="22"/>
        </w:rPr>
        <w:t xml:space="preserve"> do zbiornika bezodpływowego na nieczystości sanitarne i wywóz </w:t>
      </w:r>
      <w:r w:rsidR="004614F2">
        <w:rPr>
          <w:sz w:val="22"/>
          <w:szCs w:val="22"/>
        </w:rPr>
        <w:t>przez podmiot uprawniony</w:t>
      </w:r>
      <w:r w:rsidRPr="00892144">
        <w:rPr>
          <w:sz w:val="22"/>
          <w:szCs w:val="22"/>
        </w:rPr>
        <w:t>.</w:t>
      </w:r>
    </w:p>
    <w:p w:rsidR="00B170C6" w:rsidRPr="00892144" w:rsidRDefault="00B96F64" w:rsidP="007C24AB">
      <w:pPr>
        <w:pStyle w:val="Teksttreci0"/>
        <w:shd w:val="clear" w:color="auto" w:fill="auto"/>
        <w:tabs>
          <w:tab w:val="left" w:pos="402"/>
        </w:tabs>
        <w:ind w:firstLine="0"/>
        <w:rPr>
          <w:sz w:val="22"/>
          <w:szCs w:val="22"/>
        </w:rPr>
      </w:pPr>
      <w:r w:rsidRPr="00892144">
        <w:rPr>
          <w:sz w:val="22"/>
          <w:szCs w:val="22"/>
        </w:rPr>
        <w:t>Ilość i sposób odprowadzania ścieków technologicznych</w:t>
      </w:r>
    </w:p>
    <w:p w:rsidR="00B170C6" w:rsidRPr="00892144" w:rsidRDefault="004614F2" w:rsidP="004614F2">
      <w:pPr>
        <w:pStyle w:val="Teksttreci0"/>
        <w:shd w:val="clear" w:color="auto" w:fill="auto"/>
        <w:ind w:left="720" w:firstLine="0"/>
        <w:jc w:val="left"/>
        <w:rPr>
          <w:sz w:val="22"/>
          <w:szCs w:val="22"/>
        </w:rPr>
      </w:pPr>
      <w:r>
        <w:rPr>
          <w:sz w:val="22"/>
          <w:szCs w:val="22"/>
        </w:rPr>
        <w:t>Nie przewiduje się wytwarzania ścieków technologicznych</w:t>
      </w:r>
      <w:r w:rsidR="00B96F64" w:rsidRPr="00892144">
        <w:rPr>
          <w:sz w:val="22"/>
          <w:szCs w:val="22"/>
        </w:rPr>
        <w:t>.</w:t>
      </w:r>
    </w:p>
    <w:p w:rsidR="00B170C6" w:rsidRPr="00892144" w:rsidRDefault="00B96F64" w:rsidP="007C24AB">
      <w:pPr>
        <w:pStyle w:val="Teksttreci0"/>
        <w:shd w:val="clear" w:color="auto" w:fill="auto"/>
        <w:tabs>
          <w:tab w:val="left" w:pos="402"/>
        </w:tabs>
        <w:ind w:firstLine="0"/>
        <w:rPr>
          <w:sz w:val="22"/>
          <w:szCs w:val="22"/>
        </w:rPr>
      </w:pPr>
      <w:r w:rsidRPr="00892144">
        <w:rPr>
          <w:sz w:val="22"/>
          <w:szCs w:val="22"/>
        </w:rPr>
        <w:t>Ilość i sposób odprowadzania wód opadowych i roztopowych</w:t>
      </w:r>
    </w:p>
    <w:p w:rsidR="004614F2" w:rsidRPr="004614F2" w:rsidRDefault="004614F2" w:rsidP="004614F2">
      <w:pPr>
        <w:pStyle w:val="Teksttreci0"/>
        <w:ind w:firstLine="720"/>
        <w:rPr>
          <w:sz w:val="22"/>
          <w:szCs w:val="22"/>
        </w:rPr>
      </w:pPr>
      <w:r>
        <w:rPr>
          <w:sz w:val="22"/>
          <w:szCs w:val="22"/>
        </w:rPr>
        <w:t>Wody</w:t>
      </w:r>
      <w:r w:rsidR="00B96F64" w:rsidRPr="00892144">
        <w:rPr>
          <w:sz w:val="22"/>
          <w:szCs w:val="22"/>
        </w:rPr>
        <w:t xml:space="preserve"> </w:t>
      </w:r>
      <w:r>
        <w:rPr>
          <w:sz w:val="22"/>
          <w:szCs w:val="22"/>
        </w:rPr>
        <w:t xml:space="preserve">opadowe </w:t>
      </w:r>
      <w:r w:rsidR="00B96F64" w:rsidRPr="00892144">
        <w:rPr>
          <w:sz w:val="22"/>
          <w:szCs w:val="22"/>
        </w:rPr>
        <w:t>i roztopow</w:t>
      </w:r>
      <w:r>
        <w:rPr>
          <w:sz w:val="22"/>
          <w:szCs w:val="22"/>
        </w:rPr>
        <w:t>e z terenów utwardzonych po podczyszczeniu w separatorze, będą odprowadzane do zbiorników retencyjnych. N</w:t>
      </w:r>
      <w:r w:rsidRPr="004614F2">
        <w:rPr>
          <w:sz w:val="22"/>
          <w:szCs w:val="22"/>
        </w:rPr>
        <w:t xml:space="preserve">a terenie planowanego przedsięwzięcia nie ma możliwości odprowadzenia ścieków deszczowych, gdyż brak jest kanalizacji deszczowej należącej do  gminy Pilchowice. </w:t>
      </w:r>
    </w:p>
    <w:p w:rsidR="004614F2" w:rsidRPr="004614F2" w:rsidRDefault="004614F2" w:rsidP="004614F2">
      <w:pPr>
        <w:pStyle w:val="Teksttreci0"/>
        <w:ind w:firstLine="720"/>
        <w:rPr>
          <w:sz w:val="22"/>
          <w:szCs w:val="22"/>
        </w:rPr>
      </w:pPr>
      <w:r w:rsidRPr="004614F2">
        <w:rPr>
          <w:sz w:val="22"/>
          <w:szCs w:val="22"/>
        </w:rPr>
        <w:t>Zgodnie z zapisami miejscowego planu na terenie planowanej inwestycji zostaną wybudowane zbiorniki retencyjne, a woda będzie wykorzystywana do podlewania części zielonych terenu inwestycyjnego.</w:t>
      </w:r>
    </w:p>
    <w:p w:rsidR="00892144" w:rsidRDefault="00892144" w:rsidP="00892144">
      <w:pPr>
        <w:pStyle w:val="Teksttreci0"/>
        <w:shd w:val="clear" w:color="auto" w:fill="auto"/>
        <w:ind w:firstLine="720"/>
      </w:pPr>
    </w:p>
    <w:p w:rsidR="00B170C6" w:rsidRPr="00F406A1" w:rsidRDefault="00F406A1" w:rsidP="00892144">
      <w:pPr>
        <w:pStyle w:val="Teksttreci0"/>
        <w:numPr>
          <w:ilvl w:val="0"/>
          <w:numId w:val="2"/>
        </w:numPr>
        <w:shd w:val="clear" w:color="auto" w:fill="auto"/>
        <w:tabs>
          <w:tab w:val="left" w:pos="583"/>
        </w:tabs>
        <w:ind w:firstLine="0"/>
      </w:pPr>
      <w:r>
        <w:rPr>
          <w:b/>
          <w:bCs/>
        </w:rPr>
        <w:t>P</w:t>
      </w:r>
      <w:r w:rsidRPr="00F406A1">
        <w:rPr>
          <w:b/>
          <w:bCs/>
        </w:rPr>
        <w:t>rzewidywane ilości i rodzaje wytwarzanych odpadów oraz ich wpływ na środowisko</w:t>
      </w:r>
    </w:p>
    <w:p w:rsidR="00B170C6" w:rsidRPr="00892144" w:rsidRDefault="00B96F64">
      <w:pPr>
        <w:pStyle w:val="Podpistabeli0"/>
        <w:shd w:val="clear" w:color="auto" w:fill="auto"/>
        <w:ind w:left="96"/>
        <w:rPr>
          <w:b/>
          <w:sz w:val="22"/>
          <w:szCs w:val="22"/>
        </w:rPr>
      </w:pPr>
      <w:r w:rsidRPr="00892144">
        <w:rPr>
          <w:b/>
          <w:sz w:val="22"/>
          <w:szCs w:val="22"/>
        </w:rPr>
        <w:t>Tabela 1. Opady wytwarzane na etapie realizacji inwestycji</w:t>
      </w:r>
    </w:p>
    <w:tbl>
      <w:tblPr>
        <w:tblOverlap w:val="never"/>
        <w:tblW w:w="9792" w:type="dxa"/>
        <w:jc w:val="center"/>
        <w:tblLayout w:type="fixed"/>
        <w:tblCellMar>
          <w:left w:w="10" w:type="dxa"/>
          <w:right w:w="10" w:type="dxa"/>
        </w:tblCellMar>
        <w:tblLook w:val="0000"/>
      </w:tblPr>
      <w:tblGrid>
        <w:gridCol w:w="1531"/>
        <w:gridCol w:w="8261"/>
      </w:tblGrid>
      <w:tr w:rsidR="007C24AB" w:rsidTr="007C24AB">
        <w:trPr>
          <w:trHeight w:hRule="exact" w:val="567"/>
          <w:jc w:val="center"/>
        </w:trPr>
        <w:tc>
          <w:tcPr>
            <w:tcW w:w="1531" w:type="dxa"/>
            <w:tcBorders>
              <w:top w:val="single" w:sz="4" w:space="0" w:color="auto"/>
              <w:left w:val="single" w:sz="4" w:space="0" w:color="auto"/>
            </w:tcBorders>
            <w:shd w:val="clear" w:color="auto" w:fill="FFFFFF"/>
            <w:vAlign w:val="center"/>
          </w:tcPr>
          <w:p w:rsidR="007C24AB" w:rsidRPr="00FE01C5" w:rsidRDefault="007C24AB" w:rsidP="007C24AB">
            <w:pPr>
              <w:pStyle w:val="tabela2"/>
              <w:keepNext w:val="0"/>
              <w:keepLines w:val="0"/>
              <w:widowControl w:val="0"/>
              <w:jc w:val="center"/>
              <w:rPr>
                <w:b/>
                <w:lang w:val="pl-PL"/>
              </w:rPr>
            </w:pPr>
            <w:r w:rsidRPr="00FE01C5">
              <w:rPr>
                <w:b/>
                <w:lang w:val="pl-PL"/>
              </w:rPr>
              <w:t>Kod odpadu</w:t>
            </w:r>
          </w:p>
        </w:tc>
        <w:tc>
          <w:tcPr>
            <w:tcW w:w="8261" w:type="dxa"/>
            <w:tcBorders>
              <w:top w:val="single" w:sz="4" w:space="0" w:color="auto"/>
              <w:left w:val="single" w:sz="4" w:space="0" w:color="auto"/>
              <w:right w:val="single" w:sz="4" w:space="0" w:color="auto"/>
            </w:tcBorders>
            <w:shd w:val="clear" w:color="auto" w:fill="FFFFFF"/>
            <w:vAlign w:val="center"/>
          </w:tcPr>
          <w:p w:rsidR="007C24AB" w:rsidRPr="00892144" w:rsidRDefault="007C24AB">
            <w:pPr>
              <w:pStyle w:val="Inne0"/>
              <w:shd w:val="clear" w:color="auto" w:fill="auto"/>
              <w:ind w:firstLine="0"/>
              <w:rPr>
                <w:sz w:val="22"/>
                <w:szCs w:val="22"/>
              </w:rPr>
            </w:pPr>
            <w:r w:rsidRPr="00892144">
              <w:rPr>
                <w:b/>
                <w:bCs/>
                <w:sz w:val="22"/>
                <w:szCs w:val="22"/>
              </w:rPr>
              <w:t>Rodzaj odpadu</w:t>
            </w:r>
          </w:p>
        </w:tc>
      </w:tr>
      <w:tr w:rsidR="007C24AB" w:rsidTr="007C24AB">
        <w:trPr>
          <w:trHeight w:val="340"/>
          <w:jc w:val="center"/>
        </w:trPr>
        <w:tc>
          <w:tcPr>
            <w:tcW w:w="1531" w:type="dxa"/>
            <w:tcBorders>
              <w:top w:val="single" w:sz="4" w:space="0" w:color="auto"/>
              <w:lef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 xml:space="preserve">15 01 </w:t>
            </w:r>
            <w:proofErr w:type="spellStart"/>
            <w:r w:rsidRPr="00FE01C5">
              <w:rPr>
                <w:lang w:val="pl-PL"/>
              </w:rPr>
              <w:t>01</w:t>
            </w:r>
            <w:proofErr w:type="spellEnd"/>
            <w:r w:rsidRPr="00FE01C5">
              <w:rPr>
                <w:lang w:val="pl-PL"/>
              </w:rPr>
              <w:t xml:space="preserve"> </w:t>
            </w:r>
          </w:p>
        </w:tc>
        <w:tc>
          <w:tcPr>
            <w:tcW w:w="8261" w:type="dxa"/>
            <w:tcBorders>
              <w:top w:val="single" w:sz="4" w:space="0" w:color="auto"/>
              <w:left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Opakowania z papieru i tektury</w:t>
            </w:r>
          </w:p>
        </w:tc>
      </w:tr>
      <w:tr w:rsidR="007C24AB" w:rsidTr="007C24AB">
        <w:trPr>
          <w:trHeight w:val="340"/>
          <w:jc w:val="center"/>
        </w:trPr>
        <w:tc>
          <w:tcPr>
            <w:tcW w:w="1531" w:type="dxa"/>
            <w:tcBorders>
              <w:top w:val="single" w:sz="4" w:space="0" w:color="auto"/>
              <w:lef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15 01 02</w:t>
            </w:r>
          </w:p>
        </w:tc>
        <w:tc>
          <w:tcPr>
            <w:tcW w:w="8261" w:type="dxa"/>
            <w:tcBorders>
              <w:top w:val="single" w:sz="4" w:space="0" w:color="auto"/>
              <w:left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Opakowania z tworzyw sztucznych</w:t>
            </w:r>
          </w:p>
        </w:tc>
      </w:tr>
      <w:tr w:rsidR="007C24AB" w:rsidTr="007C24AB">
        <w:trPr>
          <w:trHeight w:val="340"/>
          <w:jc w:val="center"/>
        </w:trPr>
        <w:tc>
          <w:tcPr>
            <w:tcW w:w="1531" w:type="dxa"/>
            <w:tcBorders>
              <w:top w:val="single" w:sz="4" w:space="0" w:color="auto"/>
              <w:lef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15 01 03</w:t>
            </w:r>
          </w:p>
        </w:tc>
        <w:tc>
          <w:tcPr>
            <w:tcW w:w="8261" w:type="dxa"/>
            <w:tcBorders>
              <w:top w:val="single" w:sz="4" w:space="0" w:color="auto"/>
              <w:left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Opakowania z drewna</w:t>
            </w:r>
          </w:p>
        </w:tc>
      </w:tr>
      <w:tr w:rsidR="007C24AB" w:rsidTr="007C24AB">
        <w:trPr>
          <w:trHeight w:val="340"/>
          <w:jc w:val="center"/>
        </w:trPr>
        <w:tc>
          <w:tcPr>
            <w:tcW w:w="1531" w:type="dxa"/>
            <w:tcBorders>
              <w:top w:val="single" w:sz="4" w:space="0" w:color="auto"/>
              <w:lef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15 01 04</w:t>
            </w:r>
          </w:p>
        </w:tc>
        <w:tc>
          <w:tcPr>
            <w:tcW w:w="8261" w:type="dxa"/>
            <w:tcBorders>
              <w:top w:val="single" w:sz="4" w:space="0" w:color="auto"/>
              <w:left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Opakowania z metali</w:t>
            </w:r>
          </w:p>
        </w:tc>
      </w:tr>
      <w:tr w:rsidR="007C24AB" w:rsidTr="007C24AB">
        <w:trPr>
          <w:trHeight w:val="340"/>
          <w:jc w:val="center"/>
        </w:trPr>
        <w:tc>
          <w:tcPr>
            <w:tcW w:w="1531" w:type="dxa"/>
            <w:tcBorders>
              <w:top w:val="single" w:sz="4" w:space="0" w:color="auto"/>
              <w:lef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15 01 05</w:t>
            </w:r>
          </w:p>
        </w:tc>
        <w:tc>
          <w:tcPr>
            <w:tcW w:w="8261" w:type="dxa"/>
            <w:tcBorders>
              <w:top w:val="single" w:sz="4" w:space="0" w:color="auto"/>
              <w:left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 xml:space="preserve">Opakowania </w:t>
            </w:r>
            <w:proofErr w:type="spellStart"/>
            <w:r w:rsidRPr="00FE01C5">
              <w:rPr>
                <w:lang w:val="pl-PL"/>
              </w:rPr>
              <w:t>wielomateriałowe</w:t>
            </w:r>
            <w:proofErr w:type="spellEnd"/>
          </w:p>
        </w:tc>
      </w:tr>
      <w:tr w:rsidR="007C24AB" w:rsidTr="007C24AB">
        <w:trPr>
          <w:trHeight w:val="340"/>
          <w:jc w:val="center"/>
        </w:trPr>
        <w:tc>
          <w:tcPr>
            <w:tcW w:w="1531" w:type="dxa"/>
            <w:tcBorders>
              <w:top w:val="single" w:sz="4" w:space="0" w:color="auto"/>
              <w:lef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 xml:space="preserve">15 02 </w:t>
            </w:r>
            <w:proofErr w:type="spellStart"/>
            <w:r w:rsidRPr="00FE01C5">
              <w:rPr>
                <w:lang w:val="pl-PL"/>
              </w:rPr>
              <w:t>02</w:t>
            </w:r>
            <w:proofErr w:type="spellEnd"/>
            <w:r w:rsidRPr="00FE01C5">
              <w:rPr>
                <w:lang w:val="pl-PL"/>
              </w:rPr>
              <w:t>*</w:t>
            </w:r>
          </w:p>
        </w:tc>
        <w:tc>
          <w:tcPr>
            <w:tcW w:w="8261" w:type="dxa"/>
            <w:tcBorders>
              <w:top w:val="single" w:sz="4" w:space="0" w:color="auto"/>
              <w:left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Sorbenty, materiały filtracyjne (w tym filtry olejowe nieujęte w innych grupach),</w:t>
            </w:r>
          </w:p>
          <w:p w:rsidR="007C24AB" w:rsidRPr="00FE01C5" w:rsidRDefault="007C24AB" w:rsidP="007C24AB">
            <w:pPr>
              <w:pStyle w:val="tabela2"/>
              <w:keepNext w:val="0"/>
              <w:keepLines w:val="0"/>
              <w:widowControl w:val="0"/>
              <w:rPr>
                <w:lang w:val="pl-PL"/>
              </w:rPr>
            </w:pPr>
            <w:r w:rsidRPr="00FE01C5">
              <w:rPr>
                <w:lang w:val="pl-PL"/>
              </w:rPr>
              <w:t>tkaniny do wycierania (np. szmaty, ścierki) i ubrania ochronne zanieczyszczone</w:t>
            </w:r>
          </w:p>
          <w:p w:rsidR="007C24AB" w:rsidRPr="00FE01C5" w:rsidRDefault="007C24AB" w:rsidP="007C24AB">
            <w:pPr>
              <w:pStyle w:val="tabela2"/>
              <w:keepNext w:val="0"/>
              <w:keepLines w:val="0"/>
              <w:widowControl w:val="0"/>
              <w:rPr>
                <w:lang w:val="pl-PL"/>
              </w:rPr>
            </w:pPr>
            <w:r w:rsidRPr="00FE01C5">
              <w:rPr>
                <w:lang w:val="pl-PL"/>
              </w:rPr>
              <w:t>substancjami niebezpiecznymi (np. PCB)</w:t>
            </w:r>
          </w:p>
        </w:tc>
      </w:tr>
      <w:tr w:rsidR="007C24AB" w:rsidTr="007C24AB">
        <w:trPr>
          <w:trHeight w:val="340"/>
          <w:jc w:val="center"/>
        </w:trPr>
        <w:tc>
          <w:tcPr>
            <w:tcW w:w="1531" w:type="dxa"/>
            <w:tcBorders>
              <w:top w:val="single" w:sz="4" w:space="0" w:color="auto"/>
              <w:lef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15 02 03</w:t>
            </w:r>
          </w:p>
        </w:tc>
        <w:tc>
          <w:tcPr>
            <w:tcW w:w="8261" w:type="dxa"/>
            <w:tcBorders>
              <w:top w:val="single" w:sz="4" w:space="0" w:color="auto"/>
              <w:left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 xml:space="preserve">Sorbenty, materiały filtracyjne, tkaniny do wycierania (np. szmaty, ścierki) i ubrania ochronne inne niż wymienione w 15 02 </w:t>
            </w:r>
            <w:proofErr w:type="spellStart"/>
            <w:r w:rsidRPr="00FE01C5">
              <w:rPr>
                <w:lang w:val="pl-PL"/>
              </w:rPr>
              <w:t>02</w:t>
            </w:r>
            <w:proofErr w:type="spellEnd"/>
          </w:p>
        </w:tc>
      </w:tr>
      <w:tr w:rsidR="007C24AB" w:rsidTr="007C24AB">
        <w:trPr>
          <w:trHeight w:val="340"/>
          <w:jc w:val="center"/>
        </w:trPr>
        <w:tc>
          <w:tcPr>
            <w:tcW w:w="1531" w:type="dxa"/>
            <w:tcBorders>
              <w:top w:val="single" w:sz="4" w:space="0" w:color="auto"/>
              <w:lef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16 02 13*</w:t>
            </w:r>
          </w:p>
        </w:tc>
        <w:tc>
          <w:tcPr>
            <w:tcW w:w="8261" w:type="dxa"/>
            <w:tcBorders>
              <w:top w:val="single" w:sz="4" w:space="0" w:color="auto"/>
              <w:left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Zużyte urządzenia zawierające niebezpieczne elementy inne niż wymienione w 16 02 09 i 16 02 12</w:t>
            </w:r>
          </w:p>
        </w:tc>
      </w:tr>
      <w:tr w:rsidR="007C24AB" w:rsidTr="007C24AB">
        <w:trPr>
          <w:trHeight w:val="340"/>
          <w:jc w:val="center"/>
        </w:trPr>
        <w:tc>
          <w:tcPr>
            <w:tcW w:w="1531" w:type="dxa"/>
            <w:tcBorders>
              <w:top w:val="single" w:sz="4" w:space="0" w:color="auto"/>
              <w:left w:val="single" w:sz="4" w:space="0" w:color="auto"/>
            </w:tcBorders>
            <w:shd w:val="clear" w:color="auto" w:fill="FFFFFF"/>
            <w:vAlign w:val="center"/>
          </w:tcPr>
          <w:p w:rsidR="007C24AB" w:rsidRPr="00FE01C5" w:rsidRDefault="007C24AB" w:rsidP="007C24AB">
            <w:pPr>
              <w:pStyle w:val="tabela2"/>
              <w:keepNext w:val="0"/>
              <w:keepLines w:val="0"/>
              <w:widowControl w:val="0"/>
              <w:rPr>
                <w:rFonts w:eastAsia="TimesNewRoman"/>
                <w:lang w:val="pl-PL"/>
              </w:rPr>
            </w:pPr>
            <w:r w:rsidRPr="00FE01C5">
              <w:rPr>
                <w:lang w:val="pl-PL"/>
              </w:rPr>
              <w:t>16 03 80</w:t>
            </w:r>
          </w:p>
        </w:tc>
        <w:tc>
          <w:tcPr>
            <w:tcW w:w="8261" w:type="dxa"/>
            <w:tcBorders>
              <w:top w:val="single" w:sz="4" w:space="0" w:color="auto"/>
              <w:left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rFonts w:eastAsia="TimesNewRoman"/>
                <w:lang w:val="pl-PL"/>
              </w:rPr>
            </w:pPr>
            <w:r w:rsidRPr="00FE01C5">
              <w:rPr>
                <w:rFonts w:eastAsia="TimesNewRoman"/>
                <w:lang w:val="pl-PL"/>
              </w:rPr>
              <w:t>Produkty spożywcze przeterminowane lub nieprzydatne do spożycia</w:t>
            </w:r>
          </w:p>
        </w:tc>
      </w:tr>
      <w:tr w:rsidR="007C24AB" w:rsidTr="007C24AB">
        <w:trPr>
          <w:trHeight w:val="340"/>
          <w:jc w:val="center"/>
        </w:trPr>
        <w:tc>
          <w:tcPr>
            <w:tcW w:w="1531" w:type="dxa"/>
            <w:tcBorders>
              <w:top w:val="single" w:sz="4" w:space="0" w:color="auto"/>
              <w:left w:val="single" w:sz="4" w:space="0" w:color="auto"/>
              <w:bottom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 xml:space="preserve">20 01 </w:t>
            </w:r>
            <w:proofErr w:type="spellStart"/>
            <w:r w:rsidRPr="00FE01C5">
              <w:rPr>
                <w:lang w:val="pl-PL"/>
              </w:rPr>
              <w:t>01</w:t>
            </w:r>
            <w:proofErr w:type="spellEnd"/>
            <w:r w:rsidRPr="00FE01C5">
              <w:rPr>
                <w:lang w:val="pl-PL"/>
              </w:rPr>
              <w:t xml:space="preserve"> </w:t>
            </w:r>
          </w:p>
        </w:tc>
        <w:tc>
          <w:tcPr>
            <w:tcW w:w="8261" w:type="dxa"/>
            <w:tcBorders>
              <w:top w:val="single" w:sz="4" w:space="0" w:color="auto"/>
              <w:left w:val="single" w:sz="4" w:space="0" w:color="auto"/>
              <w:bottom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Papier i tektura</w:t>
            </w:r>
          </w:p>
        </w:tc>
      </w:tr>
      <w:tr w:rsidR="007C24AB" w:rsidTr="007C24AB">
        <w:trPr>
          <w:trHeight w:val="340"/>
          <w:jc w:val="center"/>
        </w:trPr>
        <w:tc>
          <w:tcPr>
            <w:tcW w:w="1531" w:type="dxa"/>
            <w:tcBorders>
              <w:top w:val="single" w:sz="4" w:space="0" w:color="auto"/>
              <w:left w:val="single" w:sz="4" w:space="0" w:color="auto"/>
              <w:bottom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20 01 02</w:t>
            </w:r>
          </w:p>
        </w:tc>
        <w:tc>
          <w:tcPr>
            <w:tcW w:w="8261" w:type="dxa"/>
            <w:tcBorders>
              <w:top w:val="single" w:sz="4" w:space="0" w:color="auto"/>
              <w:left w:val="single" w:sz="4" w:space="0" w:color="auto"/>
              <w:bottom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Szkło</w:t>
            </w:r>
          </w:p>
        </w:tc>
      </w:tr>
      <w:tr w:rsidR="007C24AB" w:rsidTr="007C24AB">
        <w:trPr>
          <w:trHeight w:val="340"/>
          <w:jc w:val="center"/>
        </w:trPr>
        <w:tc>
          <w:tcPr>
            <w:tcW w:w="1531" w:type="dxa"/>
            <w:tcBorders>
              <w:top w:val="single" w:sz="4" w:space="0" w:color="auto"/>
              <w:left w:val="single" w:sz="4" w:space="0" w:color="auto"/>
              <w:bottom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20 01 39</w:t>
            </w:r>
          </w:p>
        </w:tc>
        <w:tc>
          <w:tcPr>
            <w:tcW w:w="8261" w:type="dxa"/>
            <w:tcBorders>
              <w:top w:val="single" w:sz="4" w:space="0" w:color="auto"/>
              <w:left w:val="single" w:sz="4" w:space="0" w:color="auto"/>
              <w:bottom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Tworzywa sztuczne</w:t>
            </w:r>
          </w:p>
        </w:tc>
      </w:tr>
      <w:tr w:rsidR="007C24AB" w:rsidTr="007C24AB">
        <w:trPr>
          <w:trHeight w:val="340"/>
          <w:jc w:val="center"/>
        </w:trPr>
        <w:tc>
          <w:tcPr>
            <w:tcW w:w="1531" w:type="dxa"/>
            <w:tcBorders>
              <w:top w:val="single" w:sz="4" w:space="0" w:color="auto"/>
              <w:left w:val="single" w:sz="4" w:space="0" w:color="auto"/>
              <w:bottom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20 01 40</w:t>
            </w:r>
          </w:p>
        </w:tc>
        <w:tc>
          <w:tcPr>
            <w:tcW w:w="8261" w:type="dxa"/>
            <w:tcBorders>
              <w:top w:val="single" w:sz="4" w:space="0" w:color="auto"/>
              <w:left w:val="single" w:sz="4" w:space="0" w:color="auto"/>
              <w:bottom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Metale</w:t>
            </w:r>
          </w:p>
        </w:tc>
      </w:tr>
      <w:tr w:rsidR="007C24AB" w:rsidTr="007C24AB">
        <w:trPr>
          <w:trHeight w:val="340"/>
          <w:jc w:val="center"/>
        </w:trPr>
        <w:tc>
          <w:tcPr>
            <w:tcW w:w="1531" w:type="dxa"/>
            <w:tcBorders>
              <w:top w:val="single" w:sz="4" w:space="0" w:color="auto"/>
              <w:left w:val="single" w:sz="4" w:space="0" w:color="auto"/>
              <w:bottom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20 02 01</w:t>
            </w:r>
          </w:p>
        </w:tc>
        <w:tc>
          <w:tcPr>
            <w:tcW w:w="8261" w:type="dxa"/>
            <w:tcBorders>
              <w:top w:val="single" w:sz="4" w:space="0" w:color="auto"/>
              <w:left w:val="single" w:sz="4" w:space="0" w:color="auto"/>
              <w:bottom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Odpady ulegające biodegradacji</w:t>
            </w:r>
          </w:p>
        </w:tc>
      </w:tr>
      <w:tr w:rsidR="007C24AB" w:rsidTr="007C24AB">
        <w:trPr>
          <w:trHeight w:val="340"/>
          <w:jc w:val="center"/>
        </w:trPr>
        <w:tc>
          <w:tcPr>
            <w:tcW w:w="1531" w:type="dxa"/>
            <w:tcBorders>
              <w:top w:val="single" w:sz="4" w:space="0" w:color="auto"/>
              <w:left w:val="single" w:sz="4" w:space="0" w:color="auto"/>
              <w:bottom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 xml:space="preserve">20 03 01 </w:t>
            </w:r>
          </w:p>
        </w:tc>
        <w:tc>
          <w:tcPr>
            <w:tcW w:w="8261" w:type="dxa"/>
            <w:tcBorders>
              <w:top w:val="single" w:sz="4" w:space="0" w:color="auto"/>
              <w:left w:val="single" w:sz="4" w:space="0" w:color="auto"/>
              <w:bottom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Niesegregowane (zmieszane) odpady komunalne</w:t>
            </w:r>
          </w:p>
        </w:tc>
      </w:tr>
      <w:tr w:rsidR="007C24AB" w:rsidTr="007C24AB">
        <w:trPr>
          <w:trHeight w:val="340"/>
          <w:jc w:val="center"/>
        </w:trPr>
        <w:tc>
          <w:tcPr>
            <w:tcW w:w="1531" w:type="dxa"/>
            <w:tcBorders>
              <w:top w:val="single" w:sz="4" w:space="0" w:color="auto"/>
              <w:left w:val="single" w:sz="4" w:space="0" w:color="auto"/>
              <w:bottom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20 03 03</w:t>
            </w:r>
          </w:p>
        </w:tc>
        <w:tc>
          <w:tcPr>
            <w:tcW w:w="8261" w:type="dxa"/>
            <w:tcBorders>
              <w:top w:val="single" w:sz="4" w:space="0" w:color="auto"/>
              <w:left w:val="single" w:sz="4" w:space="0" w:color="auto"/>
              <w:bottom w:val="single" w:sz="4" w:space="0" w:color="auto"/>
              <w:right w:val="single" w:sz="4" w:space="0" w:color="auto"/>
            </w:tcBorders>
            <w:shd w:val="clear" w:color="auto" w:fill="FFFFFF"/>
            <w:vAlign w:val="center"/>
          </w:tcPr>
          <w:p w:rsidR="007C24AB" w:rsidRPr="00FE01C5" w:rsidRDefault="007C24AB" w:rsidP="007C24AB">
            <w:pPr>
              <w:pStyle w:val="tabela2"/>
              <w:keepNext w:val="0"/>
              <w:keepLines w:val="0"/>
              <w:widowControl w:val="0"/>
              <w:rPr>
                <w:lang w:val="pl-PL"/>
              </w:rPr>
            </w:pPr>
            <w:r w:rsidRPr="00FE01C5">
              <w:rPr>
                <w:lang w:val="pl-PL"/>
              </w:rPr>
              <w:t>Odpady z czyszczenia ulic i placów</w:t>
            </w:r>
          </w:p>
        </w:tc>
      </w:tr>
    </w:tbl>
    <w:p w:rsidR="00B170C6" w:rsidRDefault="00B170C6">
      <w:pPr>
        <w:spacing w:after="246" w:line="14" w:lineRule="exact"/>
      </w:pPr>
    </w:p>
    <w:p w:rsidR="007C24AB" w:rsidRDefault="007C24AB" w:rsidP="00892144">
      <w:pPr>
        <w:pStyle w:val="Teksttreci0"/>
        <w:shd w:val="clear" w:color="auto" w:fill="auto"/>
        <w:ind w:firstLine="799"/>
        <w:rPr>
          <w:sz w:val="22"/>
          <w:szCs w:val="22"/>
        </w:rPr>
      </w:pPr>
      <w:r w:rsidRPr="00FE01C5">
        <w:t>Prace konserwatorskie i naprawcze będą prowadzone przez serwisy zewnętrzne, i to firmy te będą wytwórcami odpadów wynikających z prowadzenia takich prac.</w:t>
      </w:r>
    </w:p>
    <w:p w:rsidR="007C24AB" w:rsidRPr="007C24AB" w:rsidRDefault="007C24AB" w:rsidP="007C24AB">
      <w:pPr>
        <w:pStyle w:val="Teksttreci0"/>
        <w:ind w:firstLine="799"/>
        <w:rPr>
          <w:sz w:val="22"/>
          <w:szCs w:val="22"/>
          <w:lang w:val="zh-CN"/>
        </w:rPr>
      </w:pPr>
      <w:r w:rsidRPr="007C24AB">
        <w:rPr>
          <w:sz w:val="22"/>
          <w:szCs w:val="22"/>
          <w:lang w:val="zh-CN"/>
        </w:rPr>
        <w:t>Gospodarka odpadami będzie prowadzona w sposób zapewniający ochronę życia i zdrowia ludzi oraz uniemożliwiający ich negatywne oddziaływanie na środowisko z zachowaniem zasad wynikających z przepisów ustawy Prawo ochrony środowiska , ustawy o odpadach oraz przepisów szczegółowych w tym zakresie. Gospodarowanie odpadami odbywa się wg poniższych zasad:</w:t>
      </w:r>
    </w:p>
    <w:p w:rsidR="007C24AB" w:rsidRPr="007C24AB" w:rsidRDefault="007C24AB" w:rsidP="007C24AB">
      <w:pPr>
        <w:pStyle w:val="Teksttreci0"/>
        <w:numPr>
          <w:ilvl w:val="0"/>
          <w:numId w:val="16"/>
        </w:numPr>
        <w:tabs>
          <w:tab w:val="clear" w:pos="1572"/>
        </w:tabs>
        <w:ind w:left="567" w:hanging="283"/>
        <w:rPr>
          <w:sz w:val="22"/>
          <w:szCs w:val="22"/>
          <w:lang w:val="zh-CN"/>
        </w:rPr>
      </w:pPr>
      <w:r w:rsidRPr="007C24AB">
        <w:rPr>
          <w:sz w:val="22"/>
          <w:szCs w:val="22"/>
          <w:lang w:val="zh-CN"/>
        </w:rPr>
        <w:t>odpady magazynowane są selektywnie;</w:t>
      </w:r>
    </w:p>
    <w:p w:rsidR="007C24AB" w:rsidRPr="007C24AB" w:rsidRDefault="007C24AB" w:rsidP="007C24AB">
      <w:pPr>
        <w:pStyle w:val="Teksttreci0"/>
        <w:numPr>
          <w:ilvl w:val="0"/>
          <w:numId w:val="16"/>
        </w:numPr>
        <w:tabs>
          <w:tab w:val="clear" w:pos="1572"/>
        </w:tabs>
        <w:ind w:left="567" w:hanging="283"/>
        <w:rPr>
          <w:sz w:val="22"/>
          <w:szCs w:val="22"/>
          <w:lang w:val="zh-CN"/>
        </w:rPr>
      </w:pPr>
      <w:r w:rsidRPr="007C24AB">
        <w:rPr>
          <w:sz w:val="22"/>
          <w:szCs w:val="22"/>
          <w:lang w:val="zh-CN"/>
        </w:rPr>
        <w:lastRenderedPageBreak/>
        <w:t>odpady będą magazynowane na terenie, do którego prowadzący będzie posiadać tytuł prawny;</w:t>
      </w:r>
    </w:p>
    <w:p w:rsidR="007C24AB" w:rsidRPr="007C24AB" w:rsidRDefault="007C24AB" w:rsidP="007C24AB">
      <w:pPr>
        <w:pStyle w:val="Teksttreci0"/>
        <w:numPr>
          <w:ilvl w:val="0"/>
          <w:numId w:val="16"/>
        </w:numPr>
        <w:tabs>
          <w:tab w:val="clear" w:pos="1572"/>
        </w:tabs>
        <w:ind w:left="567" w:hanging="283"/>
        <w:rPr>
          <w:sz w:val="22"/>
          <w:szCs w:val="22"/>
          <w:lang w:val="zh-CN"/>
        </w:rPr>
      </w:pPr>
      <w:r w:rsidRPr="007C24AB">
        <w:rPr>
          <w:sz w:val="22"/>
          <w:szCs w:val="22"/>
          <w:lang w:val="zh-CN"/>
        </w:rPr>
        <w:t>odpady są magazynowane w zależności od właściwości fizycznych (stan skupienia, gabaryty) i chemicznych:</w:t>
      </w:r>
    </w:p>
    <w:p w:rsidR="007C24AB" w:rsidRPr="007C24AB" w:rsidRDefault="007C24AB" w:rsidP="007C24AB">
      <w:pPr>
        <w:pStyle w:val="Teksttreci0"/>
        <w:numPr>
          <w:ilvl w:val="1"/>
          <w:numId w:val="17"/>
        </w:numPr>
        <w:tabs>
          <w:tab w:val="clear" w:pos="1440"/>
        </w:tabs>
        <w:ind w:left="567" w:hanging="283"/>
        <w:rPr>
          <w:sz w:val="22"/>
          <w:szCs w:val="22"/>
          <w:lang w:val="zh-CN"/>
        </w:rPr>
      </w:pPr>
      <w:r w:rsidRPr="007C24AB">
        <w:rPr>
          <w:sz w:val="22"/>
          <w:szCs w:val="22"/>
          <w:lang w:val="zh-CN"/>
        </w:rPr>
        <w:t xml:space="preserve">luzem w sposób uporządkowany, </w:t>
      </w:r>
    </w:p>
    <w:p w:rsidR="007C24AB" w:rsidRPr="007C24AB" w:rsidRDefault="007C24AB" w:rsidP="007C24AB">
      <w:pPr>
        <w:pStyle w:val="Teksttreci0"/>
        <w:numPr>
          <w:ilvl w:val="1"/>
          <w:numId w:val="17"/>
        </w:numPr>
        <w:tabs>
          <w:tab w:val="clear" w:pos="1440"/>
        </w:tabs>
        <w:ind w:left="567" w:hanging="283"/>
        <w:rPr>
          <w:sz w:val="22"/>
          <w:szCs w:val="22"/>
          <w:lang w:val="zh-CN"/>
        </w:rPr>
      </w:pPr>
      <w:r w:rsidRPr="007C24AB">
        <w:rPr>
          <w:sz w:val="22"/>
          <w:szCs w:val="22"/>
          <w:lang w:val="zh-CN"/>
        </w:rPr>
        <w:t>w pojemnikach i kontenerach dostosowanych do właściwości odpadów – wykonanych z materiałów odpornych na działanie składników odpadów;</w:t>
      </w:r>
    </w:p>
    <w:p w:rsidR="007C24AB" w:rsidRPr="007C24AB" w:rsidRDefault="007C24AB" w:rsidP="007C24AB">
      <w:pPr>
        <w:pStyle w:val="Teksttreci0"/>
        <w:numPr>
          <w:ilvl w:val="0"/>
          <w:numId w:val="16"/>
        </w:numPr>
        <w:tabs>
          <w:tab w:val="clear" w:pos="1572"/>
        </w:tabs>
        <w:ind w:left="567" w:hanging="283"/>
        <w:rPr>
          <w:sz w:val="22"/>
          <w:szCs w:val="22"/>
          <w:lang w:val="zh-CN"/>
        </w:rPr>
      </w:pPr>
      <w:r w:rsidRPr="007C24AB">
        <w:rPr>
          <w:sz w:val="22"/>
          <w:szCs w:val="22"/>
          <w:lang w:val="zh-CN"/>
        </w:rPr>
        <w:t>ciekłe odpady niebezpieczne będą magazynowane w szczelnych pojemnikach, wyposażonych w szczelne zamknięcia;</w:t>
      </w:r>
    </w:p>
    <w:p w:rsidR="007C24AB" w:rsidRPr="007C24AB" w:rsidRDefault="007C24AB" w:rsidP="007C24AB">
      <w:pPr>
        <w:pStyle w:val="Teksttreci0"/>
        <w:numPr>
          <w:ilvl w:val="0"/>
          <w:numId w:val="16"/>
        </w:numPr>
        <w:tabs>
          <w:tab w:val="clear" w:pos="1572"/>
        </w:tabs>
        <w:ind w:left="567" w:hanging="283"/>
        <w:rPr>
          <w:sz w:val="22"/>
          <w:szCs w:val="22"/>
          <w:lang w:val="zh-CN"/>
        </w:rPr>
      </w:pPr>
      <w:r w:rsidRPr="007C24AB">
        <w:rPr>
          <w:sz w:val="22"/>
          <w:szCs w:val="22"/>
          <w:lang w:val="zh-CN"/>
        </w:rPr>
        <w:t>odpady będą magazynowane w wyznaczonych i oznakowanych (opisanych) miejscach, zabezpieczonym przed oddziaływaniem warunków atmosferycznych, na szczelnej nawierzchni;</w:t>
      </w:r>
    </w:p>
    <w:p w:rsidR="007C24AB" w:rsidRPr="007C24AB" w:rsidRDefault="007C24AB" w:rsidP="007C24AB">
      <w:pPr>
        <w:pStyle w:val="Teksttreci0"/>
        <w:numPr>
          <w:ilvl w:val="0"/>
          <w:numId w:val="16"/>
        </w:numPr>
        <w:tabs>
          <w:tab w:val="clear" w:pos="1572"/>
        </w:tabs>
        <w:ind w:left="567" w:hanging="283"/>
        <w:rPr>
          <w:sz w:val="22"/>
          <w:szCs w:val="22"/>
          <w:lang w:val="zh-CN"/>
        </w:rPr>
      </w:pPr>
      <w:r w:rsidRPr="007C24AB">
        <w:rPr>
          <w:sz w:val="22"/>
          <w:szCs w:val="22"/>
          <w:lang w:val="zh-CN"/>
        </w:rPr>
        <w:t>miejsca magazynowania odpadów będą zabezpieczone przed dostępem osób postronnych;</w:t>
      </w:r>
    </w:p>
    <w:p w:rsidR="007C24AB" w:rsidRPr="007C24AB" w:rsidRDefault="007C24AB" w:rsidP="007C24AB">
      <w:pPr>
        <w:pStyle w:val="Teksttreci0"/>
        <w:numPr>
          <w:ilvl w:val="0"/>
          <w:numId w:val="16"/>
        </w:numPr>
        <w:tabs>
          <w:tab w:val="clear" w:pos="1572"/>
        </w:tabs>
        <w:ind w:left="567" w:hanging="283"/>
        <w:rPr>
          <w:sz w:val="22"/>
          <w:szCs w:val="22"/>
          <w:lang w:val="zh-CN"/>
        </w:rPr>
      </w:pPr>
      <w:r w:rsidRPr="007C24AB">
        <w:rPr>
          <w:sz w:val="22"/>
          <w:szCs w:val="22"/>
          <w:lang w:val="zh-CN"/>
        </w:rPr>
        <w:t>odpady będą magazynowane wyłącznie w celu zebrania ilości odpowiedniej do transportu;</w:t>
      </w:r>
    </w:p>
    <w:p w:rsidR="007C24AB" w:rsidRPr="007C24AB" w:rsidRDefault="007C24AB" w:rsidP="007C24AB">
      <w:pPr>
        <w:pStyle w:val="Teksttreci0"/>
        <w:numPr>
          <w:ilvl w:val="0"/>
          <w:numId w:val="16"/>
        </w:numPr>
        <w:tabs>
          <w:tab w:val="clear" w:pos="1572"/>
        </w:tabs>
        <w:ind w:left="567" w:hanging="283"/>
        <w:rPr>
          <w:sz w:val="22"/>
          <w:szCs w:val="22"/>
          <w:lang w:val="zh-CN"/>
        </w:rPr>
      </w:pPr>
      <w:r w:rsidRPr="007C24AB">
        <w:rPr>
          <w:sz w:val="22"/>
          <w:szCs w:val="22"/>
          <w:lang w:val="zh-CN"/>
        </w:rPr>
        <w:t>odpady będą przekazywane w pierwszej kolejności do odzysku, a gdy ten jest niemożliwy, lub nieuzasadniony odpady będą przekazywane do unieszkodliwiania;</w:t>
      </w:r>
    </w:p>
    <w:p w:rsidR="007C24AB" w:rsidRPr="007C24AB" w:rsidRDefault="007C24AB" w:rsidP="007C24AB">
      <w:pPr>
        <w:pStyle w:val="Teksttreci0"/>
        <w:numPr>
          <w:ilvl w:val="0"/>
          <w:numId w:val="16"/>
        </w:numPr>
        <w:tabs>
          <w:tab w:val="clear" w:pos="1572"/>
        </w:tabs>
        <w:ind w:left="567" w:hanging="283"/>
        <w:rPr>
          <w:sz w:val="22"/>
          <w:szCs w:val="22"/>
          <w:lang w:val="zh-CN"/>
        </w:rPr>
      </w:pPr>
      <w:r w:rsidRPr="007C24AB">
        <w:rPr>
          <w:sz w:val="22"/>
          <w:szCs w:val="22"/>
          <w:lang w:val="zh-CN"/>
        </w:rPr>
        <w:t xml:space="preserve">odpady będą przekazywane specjalistycznym firmom posiadającym wymagane przepisami zezwolenia właściwego organu na gospodarowanie odpadami lub wpis do rejestru – bezpośrednio, lub za pośrednictwem zbierających odpady; </w:t>
      </w:r>
    </w:p>
    <w:p w:rsidR="007C24AB" w:rsidRPr="007C24AB" w:rsidRDefault="007C24AB" w:rsidP="007C24AB">
      <w:pPr>
        <w:pStyle w:val="Teksttreci0"/>
        <w:numPr>
          <w:ilvl w:val="0"/>
          <w:numId w:val="16"/>
        </w:numPr>
        <w:tabs>
          <w:tab w:val="clear" w:pos="1572"/>
        </w:tabs>
        <w:ind w:left="567" w:hanging="283"/>
        <w:rPr>
          <w:sz w:val="22"/>
          <w:szCs w:val="22"/>
          <w:lang w:val="zh-CN"/>
        </w:rPr>
      </w:pPr>
      <w:r w:rsidRPr="007C24AB">
        <w:rPr>
          <w:sz w:val="22"/>
          <w:szCs w:val="22"/>
          <w:lang w:val="zh-CN"/>
        </w:rPr>
        <w:t>transport odpadów niebezpiecznych będzie się odbywać z zachowaniem przepisów obowiązujących przy transporcie towarów niebezpiecznych.</w:t>
      </w:r>
    </w:p>
    <w:p w:rsidR="007C24AB" w:rsidRPr="00F406A1" w:rsidRDefault="00F406A1" w:rsidP="007C24AB">
      <w:pPr>
        <w:pStyle w:val="Teksttreci0"/>
        <w:numPr>
          <w:ilvl w:val="0"/>
          <w:numId w:val="2"/>
        </w:numPr>
        <w:shd w:val="clear" w:color="auto" w:fill="auto"/>
        <w:tabs>
          <w:tab w:val="left" w:pos="411"/>
        </w:tabs>
        <w:ind w:firstLine="0"/>
      </w:pPr>
      <w:r>
        <w:rPr>
          <w:b/>
          <w:bCs/>
        </w:rPr>
        <w:t>M</w:t>
      </w:r>
      <w:r w:rsidRPr="00F406A1">
        <w:rPr>
          <w:b/>
          <w:bCs/>
        </w:rPr>
        <w:t xml:space="preserve">ożliwe </w:t>
      </w:r>
      <w:proofErr w:type="spellStart"/>
      <w:r w:rsidRPr="00F406A1">
        <w:rPr>
          <w:b/>
          <w:bCs/>
        </w:rPr>
        <w:t>transgraniczne</w:t>
      </w:r>
      <w:proofErr w:type="spellEnd"/>
      <w:r w:rsidRPr="00F406A1">
        <w:rPr>
          <w:b/>
          <w:bCs/>
        </w:rPr>
        <w:t xml:space="preserve"> oddziaływanie na środowisko</w:t>
      </w:r>
    </w:p>
    <w:p w:rsidR="007C24AB" w:rsidRPr="00892144" w:rsidRDefault="007C24AB" w:rsidP="007C24AB">
      <w:pPr>
        <w:pStyle w:val="Teksttreci0"/>
        <w:shd w:val="clear" w:color="auto" w:fill="auto"/>
        <w:ind w:firstLine="720"/>
        <w:rPr>
          <w:sz w:val="22"/>
          <w:szCs w:val="22"/>
        </w:rPr>
      </w:pPr>
      <w:r w:rsidRPr="00892144">
        <w:rPr>
          <w:sz w:val="22"/>
          <w:szCs w:val="22"/>
        </w:rPr>
        <w:t xml:space="preserve">Planowane przedsięwzięcie ma charakter lokalny - stąd nie obowiązują wymagania przeprowadzenia procedury postępowania dotyczącego </w:t>
      </w:r>
      <w:proofErr w:type="spellStart"/>
      <w:r w:rsidRPr="00892144">
        <w:rPr>
          <w:sz w:val="22"/>
          <w:szCs w:val="22"/>
        </w:rPr>
        <w:t>transgranicznego</w:t>
      </w:r>
      <w:proofErr w:type="spellEnd"/>
      <w:r w:rsidRPr="00892144">
        <w:rPr>
          <w:sz w:val="22"/>
          <w:szCs w:val="22"/>
        </w:rPr>
        <w:t xml:space="preserve"> oddziaływania na środowisko.</w:t>
      </w:r>
    </w:p>
    <w:p w:rsidR="007C24AB" w:rsidRPr="00F406A1" w:rsidRDefault="00F406A1" w:rsidP="007C24AB">
      <w:pPr>
        <w:pStyle w:val="Teksttreci0"/>
        <w:numPr>
          <w:ilvl w:val="0"/>
          <w:numId w:val="2"/>
        </w:numPr>
        <w:shd w:val="clear" w:color="auto" w:fill="auto"/>
        <w:tabs>
          <w:tab w:val="left" w:pos="583"/>
          <w:tab w:val="left" w:pos="1866"/>
          <w:tab w:val="left" w:pos="3723"/>
          <w:tab w:val="left" w:pos="5149"/>
          <w:tab w:val="left" w:pos="5648"/>
          <w:tab w:val="left" w:pos="7155"/>
          <w:tab w:val="left" w:pos="8274"/>
          <w:tab w:val="left" w:pos="8619"/>
          <w:tab w:val="left" w:pos="9368"/>
        </w:tabs>
        <w:ind w:firstLine="0"/>
      </w:pPr>
      <w:r w:rsidRPr="00F406A1">
        <w:rPr>
          <w:b/>
          <w:bCs/>
        </w:rPr>
        <w:t>Obszary podlegające ochronie na podstawie ustawy z dnia 16</w:t>
      </w:r>
      <w:r>
        <w:rPr>
          <w:b/>
          <w:bCs/>
        </w:rPr>
        <w:t xml:space="preserve"> </w:t>
      </w:r>
      <w:r w:rsidRPr="00F406A1">
        <w:rPr>
          <w:b/>
          <w:bCs/>
        </w:rPr>
        <w:t>kwietnia 2004r. o ochronie przyrody znajdujących się w zasięgu znaczącego oddziaływania przedsięwzięcia</w:t>
      </w:r>
    </w:p>
    <w:p w:rsidR="0046698F" w:rsidRPr="0046698F" w:rsidRDefault="00F406A1" w:rsidP="0046698F">
      <w:pPr>
        <w:pStyle w:val="Teksttreci0"/>
        <w:ind w:firstLine="720"/>
        <w:rPr>
          <w:sz w:val="22"/>
          <w:szCs w:val="22"/>
        </w:rPr>
      </w:pPr>
      <w:r>
        <w:rPr>
          <w:sz w:val="22"/>
          <w:szCs w:val="22"/>
        </w:rPr>
        <w:t>W zasięgu potencjalnego oddziaływania przedsięwzięcia</w:t>
      </w:r>
      <w:r w:rsidR="0046698F">
        <w:rPr>
          <w:sz w:val="22"/>
          <w:szCs w:val="22"/>
        </w:rPr>
        <w:t xml:space="preserve"> nie ma parków narodowych</w:t>
      </w:r>
      <w:r>
        <w:rPr>
          <w:sz w:val="22"/>
          <w:szCs w:val="22"/>
        </w:rPr>
        <w:t xml:space="preserve">. Najbliżej położonym parkiem krajobrazowym </w:t>
      </w:r>
      <w:r w:rsidRPr="00F406A1">
        <w:rPr>
          <w:sz w:val="22"/>
          <w:szCs w:val="22"/>
        </w:rPr>
        <w:t>jest Park Krajobrazowy Cysterskie Kompozycje Krajobrazowe Rud Wielkich</w:t>
      </w:r>
      <w:r w:rsidRPr="00F406A1">
        <w:rPr>
          <w:sz w:val="22"/>
          <w:szCs w:val="22"/>
          <w:lang w:val="zh-CN"/>
        </w:rPr>
        <w:t xml:space="preserve">, </w:t>
      </w:r>
      <w:r w:rsidRPr="00F406A1">
        <w:rPr>
          <w:sz w:val="22"/>
          <w:szCs w:val="22"/>
        </w:rPr>
        <w:t xml:space="preserve">który jest oddalony od terenu planowanego przedsięwzięcia o ok. 1,4 km </w:t>
      </w:r>
      <w:r w:rsidRPr="00F406A1">
        <w:rPr>
          <w:sz w:val="22"/>
          <w:szCs w:val="22"/>
          <w:lang w:val="zh-CN"/>
        </w:rPr>
        <w:t>w kierunku południowo-zachodnim.</w:t>
      </w:r>
      <w:r w:rsidR="0046698F" w:rsidRPr="0046698F">
        <w:rPr>
          <w:rFonts w:ascii="Arial" w:eastAsiaTheme="minorEastAsia" w:hAnsi="Arial" w:cs="Arial"/>
          <w:color w:val="auto"/>
          <w:sz w:val="22"/>
          <w:szCs w:val="20"/>
          <w:lang w:eastAsia="zh-CN" w:bidi="ar-SA"/>
        </w:rPr>
        <w:t xml:space="preserve"> </w:t>
      </w:r>
      <w:r w:rsidR="0046698F" w:rsidRPr="0046698F">
        <w:rPr>
          <w:sz w:val="22"/>
          <w:szCs w:val="22"/>
        </w:rPr>
        <w:t>Rezerwatem położonym najbliżej terenu inwestycji jest rezerwat Las Dąbrowa, oddalony o ok. 7,09  km od terenu przedsięwzięcia w kierunku północnym</w:t>
      </w:r>
    </w:p>
    <w:p w:rsidR="0046698F" w:rsidRPr="0046698F" w:rsidRDefault="0046698F" w:rsidP="00BE2BD5">
      <w:pPr>
        <w:pStyle w:val="Teksttreci0"/>
        <w:ind w:firstLine="720"/>
        <w:rPr>
          <w:sz w:val="22"/>
          <w:szCs w:val="22"/>
          <w:lang w:val="zh-CN"/>
        </w:rPr>
      </w:pPr>
      <w:r w:rsidRPr="0046698F">
        <w:rPr>
          <w:sz w:val="22"/>
          <w:szCs w:val="22"/>
        </w:rPr>
        <w:t>W promieniu 30 km od terenu planowanej inwestycji znajdują się następujące obszary Natura 2000 specjalne obszary ochrony:</w:t>
      </w:r>
      <w:r w:rsidR="00BE2BD5">
        <w:rPr>
          <w:sz w:val="22"/>
          <w:szCs w:val="22"/>
        </w:rPr>
        <w:t xml:space="preserve"> </w:t>
      </w:r>
      <w:r w:rsidRPr="0046698F">
        <w:rPr>
          <w:sz w:val="22"/>
          <w:szCs w:val="22"/>
        </w:rPr>
        <w:t>Podziemia Tarnogórsko-Bytomskie PLH240003,</w:t>
      </w:r>
      <w:r w:rsidR="00BE2BD5">
        <w:rPr>
          <w:sz w:val="22"/>
          <w:szCs w:val="22"/>
        </w:rPr>
        <w:t xml:space="preserve"> </w:t>
      </w:r>
      <w:r w:rsidRPr="0046698F">
        <w:rPr>
          <w:sz w:val="22"/>
          <w:szCs w:val="22"/>
        </w:rPr>
        <w:t xml:space="preserve">Stawy </w:t>
      </w:r>
      <w:proofErr w:type="spellStart"/>
      <w:r w:rsidRPr="0046698F">
        <w:rPr>
          <w:sz w:val="22"/>
          <w:szCs w:val="22"/>
        </w:rPr>
        <w:t>Łężczok</w:t>
      </w:r>
      <w:proofErr w:type="spellEnd"/>
      <w:r w:rsidRPr="0046698F">
        <w:rPr>
          <w:sz w:val="22"/>
          <w:szCs w:val="22"/>
        </w:rPr>
        <w:t xml:space="preserve"> PLH240010,</w:t>
      </w:r>
      <w:r w:rsidR="00BE2BD5">
        <w:rPr>
          <w:sz w:val="22"/>
          <w:szCs w:val="22"/>
        </w:rPr>
        <w:t xml:space="preserve"> </w:t>
      </w:r>
      <w:r w:rsidR="00BE2BD5" w:rsidRPr="0046698F">
        <w:rPr>
          <w:sz w:val="22"/>
          <w:szCs w:val="22"/>
        </w:rPr>
        <w:t xml:space="preserve"> </w:t>
      </w:r>
      <w:r w:rsidRPr="0046698F">
        <w:rPr>
          <w:sz w:val="22"/>
          <w:szCs w:val="22"/>
        </w:rPr>
        <w:t>Góra Świętej Anny PLH160002.</w:t>
      </w:r>
    </w:p>
    <w:p w:rsidR="0046698F" w:rsidRPr="0046698F" w:rsidRDefault="0046698F" w:rsidP="0046698F">
      <w:pPr>
        <w:pStyle w:val="Teksttreci0"/>
        <w:ind w:firstLine="720"/>
        <w:rPr>
          <w:sz w:val="22"/>
          <w:szCs w:val="22"/>
        </w:rPr>
      </w:pPr>
      <w:r w:rsidRPr="0046698F">
        <w:rPr>
          <w:sz w:val="22"/>
          <w:szCs w:val="22"/>
        </w:rPr>
        <w:t>Obszarem Natura 2000 położonym najbliżej terenu planowanej inwestycji są Podziemia Tarnogórsko-Bytomskie, oddalone o ok. 20,6 km w kierunku północno-wschodnim.</w:t>
      </w:r>
    </w:p>
    <w:p w:rsidR="0046698F" w:rsidRPr="0046698F" w:rsidRDefault="0046698F" w:rsidP="0046698F">
      <w:pPr>
        <w:pStyle w:val="Teksttreci0"/>
        <w:ind w:firstLine="720"/>
        <w:rPr>
          <w:sz w:val="22"/>
          <w:szCs w:val="22"/>
          <w:lang w:val="zh-CN"/>
        </w:rPr>
      </w:pPr>
      <w:r w:rsidRPr="0046698F">
        <w:rPr>
          <w:sz w:val="22"/>
          <w:szCs w:val="22"/>
          <w:lang w:val="zh-CN"/>
        </w:rPr>
        <w:t xml:space="preserve">W zasięgu potencjalnego negatywnego oddziaływania przedsięwzięcia nie ma obszarów chronionego krajobrazu, a najbliższym z nich jest OCHK </w:t>
      </w:r>
      <w:r w:rsidRPr="0046698F">
        <w:rPr>
          <w:sz w:val="22"/>
          <w:szCs w:val="22"/>
        </w:rPr>
        <w:t>Potoku Solarni łącznie z dopływami</w:t>
      </w:r>
      <w:r w:rsidRPr="0046698F">
        <w:rPr>
          <w:sz w:val="22"/>
          <w:szCs w:val="22"/>
          <w:lang w:val="zh-CN"/>
        </w:rPr>
        <w:t xml:space="preserve">, oddalony od terenu przedsięwzięcia o ok. </w:t>
      </w:r>
      <w:r w:rsidRPr="0046698F">
        <w:rPr>
          <w:sz w:val="22"/>
          <w:szCs w:val="22"/>
        </w:rPr>
        <w:t>8,5</w:t>
      </w:r>
      <w:r w:rsidRPr="0046698F">
        <w:rPr>
          <w:sz w:val="22"/>
          <w:szCs w:val="22"/>
          <w:lang w:val="zh-CN"/>
        </w:rPr>
        <w:t xml:space="preserve"> km w kierunku </w:t>
      </w:r>
      <w:r w:rsidRPr="0046698F">
        <w:rPr>
          <w:sz w:val="22"/>
          <w:szCs w:val="22"/>
        </w:rPr>
        <w:t>południowo</w:t>
      </w:r>
      <w:r w:rsidRPr="0046698F">
        <w:rPr>
          <w:sz w:val="22"/>
          <w:szCs w:val="22"/>
          <w:lang w:val="zh-CN"/>
        </w:rPr>
        <w:t xml:space="preserve"> – wschodnim.</w:t>
      </w:r>
    </w:p>
    <w:p w:rsidR="0046698F" w:rsidRDefault="0046698F" w:rsidP="0046698F">
      <w:pPr>
        <w:pStyle w:val="Teksttreci0"/>
        <w:ind w:firstLine="720"/>
        <w:rPr>
          <w:sz w:val="22"/>
          <w:szCs w:val="22"/>
        </w:rPr>
      </w:pPr>
      <w:r w:rsidRPr="00A82D3E">
        <w:t>Planowana inwestycja znajduje na poza obszarem wyznaczonych korytarzy ekologicznych.</w:t>
      </w:r>
    </w:p>
    <w:p w:rsidR="007C24AB" w:rsidRPr="00F406A1" w:rsidRDefault="00F406A1" w:rsidP="00BE2BD5">
      <w:pPr>
        <w:pStyle w:val="Teksttreci0"/>
        <w:numPr>
          <w:ilvl w:val="0"/>
          <w:numId w:val="2"/>
        </w:numPr>
        <w:shd w:val="clear" w:color="auto" w:fill="auto"/>
        <w:tabs>
          <w:tab w:val="left" w:pos="583"/>
        </w:tabs>
        <w:ind w:firstLine="0"/>
      </w:pPr>
      <w:r w:rsidRPr="00BE2BD5">
        <w:rPr>
          <w:b/>
          <w:bCs/>
        </w:rPr>
        <w:t>Przedsięwzięcia realizowane i zrealizowane znajdujące się na terenie, na którym planuje się realizację przedsięwzięcia, oraz w</w:t>
      </w:r>
      <w:r w:rsidR="00BE2BD5" w:rsidRPr="00BE2BD5">
        <w:rPr>
          <w:b/>
          <w:bCs/>
        </w:rPr>
        <w:t xml:space="preserve"> </w:t>
      </w:r>
      <w:r w:rsidRPr="00BE2BD5">
        <w:rPr>
          <w:b/>
          <w:bCs/>
        </w:rPr>
        <w:t>obszarze oddziaływania przedsięwzięcia lub których oddziaływania</w:t>
      </w:r>
      <w:r w:rsidR="00BE2BD5">
        <w:rPr>
          <w:b/>
          <w:bCs/>
        </w:rPr>
        <w:t xml:space="preserve"> </w:t>
      </w:r>
      <w:r w:rsidRPr="00BE2BD5">
        <w:rPr>
          <w:b/>
          <w:bCs/>
        </w:rPr>
        <w:t>mieszczą się w obszarze oddziaływania planowanego przedsięwzięcia - w zakresie, w jakim ich oddziaływania mogą prowadzić do skumulowania oddziaływań z planowanym przedsięwzięciem</w:t>
      </w:r>
    </w:p>
    <w:p w:rsidR="007C24AB" w:rsidRDefault="007C24AB" w:rsidP="007C24AB">
      <w:pPr>
        <w:pStyle w:val="Teksttreci0"/>
        <w:shd w:val="clear" w:color="auto" w:fill="auto"/>
        <w:ind w:firstLine="720"/>
      </w:pPr>
      <w:r>
        <w:t>Ze względu na zakres planowanej inwestycji oraz brak innych przedsięwzięć w obszarze oddziaływania, nie przewiduje się wystąpienia oddziaływania skumulowanego na środowisko.</w:t>
      </w:r>
    </w:p>
    <w:p w:rsidR="007C24AB" w:rsidRPr="00F406A1" w:rsidRDefault="00F406A1" w:rsidP="007C24AB">
      <w:pPr>
        <w:pStyle w:val="Teksttreci0"/>
        <w:numPr>
          <w:ilvl w:val="0"/>
          <w:numId w:val="2"/>
        </w:numPr>
        <w:shd w:val="clear" w:color="auto" w:fill="auto"/>
        <w:tabs>
          <w:tab w:val="left" w:pos="583"/>
        </w:tabs>
        <w:ind w:firstLine="0"/>
      </w:pPr>
      <w:r>
        <w:rPr>
          <w:b/>
          <w:bCs/>
        </w:rPr>
        <w:t>R</w:t>
      </w:r>
      <w:r w:rsidRPr="00F406A1">
        <w:rPr>
          <w:b/>
          <w:bCs/>
        </w:rPr>
        <w:t>yzyko wystąpienia poważnej awarii lub katastrofy naturalnej i budowlanej</w:t>
      </w:r>
    </w:p>
    <w:p w:rsidR="007C24AB" w:rsidRPr="00892144" w:rsidRDefault="007C24AB" w:rsidP="007C24AB">
      <w:pPr>
        <w:pStyle w:val="Teksttreci0"/>
        <w:shd w:val="clear" w:color="auto" w:fill="auto"/>
        <w:ind w:firstLine="720"/>
        <w:rPr>
          <w:sz w:val="22"/>
          <w:szCs w:val="22"/>
        </w:rPr>
      </w:pPr>
      <w:r w:rsidRPr="00892144">
        <w:rPr>
          <w:sz w:val="22"/>
          <w:szCs w:val="22"/>
        </w:rPr>
        <w:t>Wg ustawy Prawo ochrony środowiska, pod pojęciem poważnej awarii rozumie się zdarzenie, w szczególności emisję, pożar lub eksplozję, powstałe w trakcie procesu przemysłowego, magazynowania lub transportu, w których występuje jedna lub więcej niebezpiecznych substancji, prowadzące do natychmiastowego powstania zagrożenia życia lub zdrowia ludzi lub środowiska lub powstania takiego zagrożenia z opóźnieniem.</w:t>
      </w:r>
    </w:p>
    <w:p w:rsidR="00B170C6" w:rsidRDefault="007C24AB" w:rsidP="00BE2BD5">
      <w:pPr>
        <w:pStyle w:val="Teksttreci0"/>
        <w:shd w:val="clear" w:color="auto" w:fill="auto"/>
        <w:ind w:firstLine="720"/>
      </w:pPr>
      <w:r w:rsidRPr="00892144">
        <w:rPr>
          <w:sz w:val="22"/>
          <w:szCs w:val="22"/>
        </w:rPr>
        <w:t>Rodzaj zaplanowanych prac, jak i całość przedsięwzięcia nie przewiduje sytuacji, w ramach których może dojść do poważnej awarii.</w:t>
      </w:r>
    </w:p>
    <w:sectPr w:rsidR="00B170C6" w:rsidSect="00BE2BD5">
      <w:headerReference w:type="even" r:id="rId8"/>
      <w:headerReference w:type="default" r:id="rId9"/>
      <w:footerReference w:type="even" r:id="rId10"/>
      <w:footerReference w:type="default" r:id="rId11"/>
      <w:headerReference w:type="first" r:id="rId12"/>
      <w:footerReference w:type="first" r:id="rId13"/>
      <w:pgSz w:w="11900" w:h="16840"/>
      <w:pgMar w:top="1276" w:right="1060" w:bottom="1298" w:left="104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BC9" w:rsidRDefault="00EA4BC9" w:rsidP="00B170C6">
      <w:r>
        <w:separator/>
      </w:r>
    </w:p>
  </w:endnote>
  <w:endnote w:type="continuationSeparator" w:id="0">
    <w:p w:rsidR="00EA4BC9" w:rsidRDefault="00EA4BC9" w:rsidP="00B17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C9" w:rsidRDefault="00EA4BC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635938"/>
      <w:docPartObj>
        <w:docPartGallery w:val="Page Numbers (Bottom of Page)"/>
        <w:docPartUnique/>
      </w:docPartObj>
    </w:sdtPr>
    <w:sdtContent>
      <w:p w:rsidR="00EA4BC9" w:rsidRDefault="00EA4BC9">
        <w:pPr>
          <w:pStyle w:val="Stopka"/>
          <w:jc w:val="right"/>
        </w:pPr>
        <w:fldSimple w:instr=" PAGE   \* MERGEFORMAT ">
          <w:r w:rsidR="00D0239C">
            <w:rPr>
              <w:noProof/>
            </w:rPr>
            <w:t>1</w:t>
          </w:r>
        </w:fldSimple>
      </w:p>
    </w:sdtContent>
  </w:sdt>
  <w:p w:rsidR="00EA4BC9" w:rsidRDefault="00EA4BC9">
    <w:pPr>
      <w:spacing w:line="14"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C9" w:rsidRDefault="00EA4B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BC9" w:rsidRDefault="00EA4BC9"/>
  </w:footnote>
  <w:footnote w:type="continuationSeparator" w:id="0">
    <w:p w:rsidR="00EA4BC9" w:rsidRDefault="00EA4B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C9" w:rsidRDefault="00EA4BC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C9" w:rsidRDefault="00EA4BC9">
    <w:pPr>
      <w:spacing w:line="14"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C9" w:rsidRDefault="00EA4B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bullet"/>
      <w:lvlText w:val=""/>
      <w:lvlJc w:val="left"/>
      <w:pPr>
        <w:tabs>
          <w:tab w:val="left" w:pos="284"/>
        </w:tabs>
        <w:ind w:left="312" w:hanging="312"/>
      </w:pPr>
      <w:rPr>
        <w:rFonts w:ascii="Symbol" w:hAnsi="Symbol" w:cs="Symbol" w:hint="default"/>
        <w:color w:val="auto"/>
        <w:sz w:val="18"/>
        <w:szCs w:val="22"/>
      </w:rPr>
    </w:lvl>
    <w:lvl w:ilvl="1">
      <w:start w:val="1"/>
      <w:numFmt w:val="bullet"/>
      <w:lvlText w:val="o"/>
      <w:lvlJc w:val="left"/>
      <w:pPr>
        <w:tabs>
          <w:tab w:val="left" w:pos="0"/>
        </w:tabs>
        <w:ind w:left="2036" w:hanging="360"/>
      </w:pPr>
      <w:rPr>
        <w:rFonts w:ascii="Courier New" w:hAnsi="Courier New" w:cs="Courier New" w:hint="default"/>
      </w:rPr>
    </w:lvl>
    <w:lvl w:ilvl="2">
      <w:start w:val="1"/>
      <w:numFmt w:val="bullet"/>
      <w:lvlText w:val=""/>
      <w:lvlJc w:val="left"/>
      <w:pPr>
        <w:tabs>
          <w:tab w:val="left" w:pos="0"/>
        </w:tabs>
        <w:ind w:left="1316" w:hanging="360"/>
      </w:pPr>
      <w:rPr>
        <w:rFonts w:ascii="Wingdings" w:hAnsi="Wingdings" w:cs="Wingdings" w:hint="default"/>
      </w:rPr>
    </w:lvl>
    <w:lvl w:ilvl="3">
      <w:start w:val="1"/>
      <w:numFmt w:val="bullet"/>
      <w:lvlText w:val=""/>
      <w:lvlJc w:val="left"/>
      <w:pPr>
        <w:tabs>
          <w:tab w:val="left" w:pos="0"/>
        </w:tabs>
        <w:ind w:left="596" w:hanging="360"/>
      </w:pPr>
      <w:rPr>
        <w:rFonts w:ascii="Symbol" w:hAnsi="Symbol" w:cs="Symbol" w:hint="default"/>
      </w:rPr>
    </w:lvl>
    <w:lvl w:ilvl="4">
      <w:start w:val="1"/>
      <w:numFmt w:val="bullet"/>
      <w:lvlText w:val="o"/>
      <w:lvlJc w:val="left"/>
      <w:pPr>
        <w:tabs>
          <w:tab w:val="left" w:pos="0"/>
        </w:tabs>
        <w:ind w:left="124" w:hanging="360"/>
      </w:pPr>
      <w:rPr>
        <w:rFonts w:ascii="Courier New" w:hAnsi="Courier New" w:cs="Courier New" w:hint="default"/>
      </w:rPr>
    </w:lvl>
    <w:lvl w:ilvl="5">
      <w:start w:val="1"/>
      <w:numFmt w:val="bullet"/>
      <w:lvlText w:val=""/>
      <w:lvlJc w:val="left"/>
      <w:pPr>
        <w:tabs>
          <w:tab w:val="left" w:pos="0"/>
        </w:tabs>
        <w:ind w:left="844" w:hanging="360"/>
      </w:pPr>
      <w:rPr>
        <w:rFonts w:ascii="Wingdings" w:hAnsi="Wingdings" w:cs="Wingdings" w:hint="default"/>
      </w:rPr>
    </w:lvl>
    <w:lvl w:ilvl="6">
      <w:start w:val="1"/>
      <w:numFmt w:val="bullet"/>
      <w:lvlText w:val=""/>
      <w:lvlJc w:val="left"/>
      <w:pPr>
        <w:tabs>
          <w:tab w:val="left" w:pos="0"/>
        </w:tabs>
        <w:ind w:left="1564" w:hanging="360"/>
      </w:pPr>
      <w:rPr>
        <w:rFonts w:ascii="Symbol" w:hAnsi="Symbol" w:cs="Symbol" w:hint="default"/>
      </w:rPr>
    </w:lvl>
    <w:lvl w:ilvl="7">
      <w:start w:val="1"/>
      <w:numFmt w:val="bullet"/>
      <w:lvlText w:val="o"/>
      <w:lvlJc w:val="left"/>
      <w:pPr>
        <w:tabs>
          <w:tab w:val="left" w:pos="0"/>
        </w:tabs>
        <w:ind w:left="2284" w:hanging="360"/>
      </w:pPr>
      <w:rPr>
        <w:rFonts w:ascii="Courier New" w:hAnsi="Courier New" w:cs="Courier New" w:hint="default"/>
      </w:rPr>
    </w:lvl>
    <w:lvl w:ilvl="8">
      <w:start w:val="1"/>
      <w:numFmt w:val="bullet"/>
      <w:lvlText w:val=""/>
      <w:lvlJc w:val="left"/>
      <w:pPr>
        <w:tabs>
          <w:tab w:val="left" w:pos="0"/>
        </w:tabs>
        <w:ind w:left="3004" w:hanging="360"/>
      </w:pPr>
      <w:rPr>
        <w:rFonts w:ascii="Wingdings" w:hAnsi="Wingdings" w:cs="Wingdings" w:hint="default"/>
      </w:rPr>
    </w:lvl>
  </w:abstractNum>
  <w:abstractNum w:abstractNumId="1">
    <w:nsid w:val="00000016"/>
    <w:multiLevelType w:val="singleLevel"/>
    <w:tmpl w:val="00000016"/>
    <w:lvl w:ilvl="0">
      <w:start w:val="1"/>
      <w:numFmt w:val="bullet"/>
      <w:lvlText w:val=""/>
      <w:lvlJc w:val="left"/>
      <w:pPr>
        <w:tabs>
          <w:tab w:val="left" w:pos="0"/>
        </w:tabs>
        <w:ind w:left="720" w:hanging="360"/>
      </w:pPr>
      <w:rPr>
        <w:rFonts w:ascii="Symbol" w:hAnsi="Symbol" w:cs="Symbol" w:hint="default"/>
        <w:szCs w:val="22"/>
      </w:rPr>
    </w:lvl>
  </w:abstractNum>
  <w:abstractNum w:abstractNumId="2">
    <w:nsid w:val="00000023"/>
    <w:multiLevelType w:val="singleLevel"/>
    <w:tmpl w:val="00000023"/>
    <w:lvl w:ilvl="0">
      <w:start w:val="1"/>
      <w:numFmt w:val="bullet"/>
      <w:lvlText w:val="o"/>
      <w:lvlJc w:val="left"/>
      <w:pPr>
        <w:tabs>
          <w:tab w:val="left" w:pos="0"/>
        </w:tabs>
        <w:ind w:left="1004" w:hanging="360"/>
      </w:pPr>
      <w:rPr>
        <w:rFonts w:ascii="Courier New" w:hAnsi="Courier New" w:cs="Courier New" w:hint="default"/>
        <w:szCs w:val="22"/>
      </w:rPr>
    </w:lvl>
  </w:abstractNum>
  <w:abstractNum w:abstractNumId="3">
    <w:nsid w:val="063B3D9E"/>
    <w:multiLevelType w:val="hybridMultilevel"/>
    <w:tmpl w:val="18920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291DCE"/>
    <w:multiLevelType w:val="hybridMultilevel"/>
    <w:tmpl w:val="F0463912"/>
    <w:lvl w:ilvl="0" w:tplc="F4FC07C8">
      <w:start w:val="2"/>
      <w:numFmt w:val="lowerLetter"/>
      <w:lvlText w:val="%1)"/>
      <w:lvlJc w:val="left"/>
      <w:pPr>
        <w:ind w:left="672" w:hanging="360"/>
      </w:pPr>
      <w:rPr>
        <w:rFonts w:hint="default"/>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
    <w:nsid w:val="19935FE7"/>
    <w:multiLevelType w:val="hybridMultilevel"/>
    <w:tmpl w:val="E87C6B54"/>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6">
    <w:nsid w:val="1AF67C3E"/>
    <w:multiLevelType w:val="multilevel"/>
    <w:tmpl w:val="555296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810D6"/>
    <w:multiLevelType w:val="multilevel"/>
    <w:tmpl w:val="1D4810D6"/>
    <w:lvl w:ilvl="0">
      <w:start w:val="1"/>
      <w:numFmt w:val="bullet"/>
      <w:lvlText w:val=""/>
      <w:lvlJc w:val="left"/>
      <w:pPr>
        <w:tabs>
          <w:tab w:val="left" w:pos="1572"/>
        </w:tabs>
        <w:ind w:left="1572" w:hanging="360"/>
      </w:pPr>
      <w:rPr>
        <w:rFonts w:ascii="Symbol" w:hAnsi="Symbol" w:hint="default"/>
        <w:color w:val="auto"/>
      </w:rPr>
    </w:lvl>
    <w:lvl w:ilvl="1">
      <w:start w:val="1"/>
      <w:numFmt w:val="bullet"/>
      <w:lvlText w:val="o"/>
      <w:lvlJc w:val="left"/>
      <w:pPr>
        <w:tabs>
          <w:tab w:val="left" w:pos="2292"/>
        </w:tabs>
        <w:ind w:left="2292" w:hanging="360"/>
      </w:pPr>
      <w:rPr>
        <w:rFonts w:ascii="Courier New" w:hAnsi="Courier New" w:hint="default"/>
      </w:rPr>
    </w:lvl>
    <w:lvl w:ilvl="2">
      <w:start w:val="1"/>
      <w:numFmt w:val="bullet"/>
      <w:lvlText w:val=""/>
      <w:lvlJc w:val="left"/>
      <w:pPr>
        <w:tabs>
          <w:tab w:val="left" w:pos="3012"/>
        </w:tabs>
        <w:ind w:left="3012" w:hanging="360"/>
      </w:pPr>
      <w:rPr>
        <w:rFonts w:ascii="Wingdings" w:hAnsi="Wingdings" w:hint="default"/>
      </w:rPr>
    </w:lvl>
    <w:lvl w:ilvl="3">
      <w:start w:val="1"/>
      <w:numFmt w:val="bullet"/>
      <w:lvlText w:val=""/>
      <w:lvlJc w:val="left"/>
      <w:pPr>
        <w:tabs>
          <w:tab w:val="left" w:pos="3732"/>
        </w:tabs>
        <w:ind w:left="3732" w:hanging="360"/>
      </w:pPr>
      <w:rPr>
        <w:rFonts w:ascii="Symbol" w:hAnsi="Symbol" w:hint="default"/>
      </w:rPr>
    </w:lvl>
    <w:lvl w:ilvl="4">
      <w:start w:val="1"/>
      <w:numFmt w:val="bullet"/>
      <w:lvlText w:val="o"/>
      <w:lvlJc w:val="left"/>
      <w:pPr>
        <w:tabs>
          <w:tab w:val="left" w:pos="4452"/>
        </w:tabs>
        <w:ind w:left="4452" w:hanging="360"/>
      </w:pPr>
      <w:rPr>
        <w:rFonts w:ascii="Courier New" w:hAnsi="Courier New" w:hint="default"/>
      </w:rPr>
    </w:lvl>
    <w:lvl w:ilvl="5">
      <w:start w:val="1"/>
      <w:numFmt w:val="bullet"/>
      <w:lvlText w:val=""/>
      <w:lvlJc w:val="left"/>
      <w:pPr>
        <w:tabs>
          <w:tab w:val="left" w:pos="5172"/>
        </w:tabs>
        <w:ind w:left="5172" w:hanging="360"/>
      </w:pPr>
      <w:rPr>
        <w:rFonts w:ascii="Wingdings" w:hAnsi="Wingdings" w:hint="default"/>
      </w:rPr>
    </w:lvl>
    <w:lvl w:ilvl="6">
      <w:start w:val="1"/>
      <w:numFmt w:val="bullet"/>
      <w:lvlText w:val=""/>
      <w:lvlJc w:val="left"/>
      <w:pPr>
        <w:tabs>
          <w:tab w:val="left" w:pos="5892"/>
        </w:tabs>
        <w:ind w:left="5892" w:hanging="360"/>
      </w:pPr>
      <w:rPr>
        <w:rFonts w:ascii="Symbol" w:hAnsi="Symbol" w:hint="default"/>
      </w:rPr>
    </w:lvl>
    <w:lvl w:ilvl="7">
      <w:start w:val="1"/>
      <w:numFmt w:val="bullet"/>
      <w:lvlText w:val="o"/>
      <w:lvlJc w:val="left"/>
      <w:pPr>
        <w:tabs>
          <w:tab w:val="left" w:pos="6612"/>
        </w:tabs>
        <w:ind w:left="6612" w:hanging="360"/>
      </w:pPr>
      <w:rPr>
        <w:rFonts w:ascii="Courier New" w:hAnsi="Courier New" w:hint="default"/>
      </w:rPr>
    </w:lvl>
    <w:lvl w:ilvl="8">
      <w:start w:val="1"/>
      <w:numFmt w:val="bullet"/>
      <w:lvlText w:val=""/>
      <w:lvlJc w:val="left"/>
      <w:pPr>
        <w:tabs>
          <w:tab w:val="left" w:pos="7332"/>
        </w:tabs>
        <w:ind w:left="7332" w:hanging="360"/>
      </w:pPr>
      <w:rPr>
        <w:rFonts w:ascii="Wingdings" w:hAnsi="Wingdings" w:hint="default"/>
      </w:rPr>
    </w:lvl>
  </w:abstractNum>
  <w:abstractNum w:abstractNumId="8">
    <w:nsid w:val="25D63FC1"/>
    <w:multiLevelType w:val="multilevel"/>
    <w:tmpl w:val="4580B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2F1F8A"/>
    <w:multiLevelType w:val="multilevel"/>
    <w:tmpl w:val="342F1F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0E01460"/>
    <w:multiLevelType w:val="multilevel"/>
    <w:tmpl w:val="40E01460"/>
    <w:lvl w:ilvl="0">
      <w:start w:val="1"/>
      <w:numFmt w:val="bullet"/>
      <w:lvlText w:val=""/>
      <w:lvlJc w:val="left"/>
      <w:pPr>
        <w:tabs>
          <w:tab w:val="left" w:pos="360"/>
        </w:tabs>
        <w:ind w:left="0" w:firstLine="0"/>
      </w:pPr>
      <w:rPr>
        <w:rFonts w:ascii="Symbol" w:hAnsi="Symbol" w:hint="default"/>
        <w:sz w:val="18"/>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90B41E5"/>
    <w:multiLevelType w:val="multilevel"/>
    <w:tmpl w:val="80441E1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A1024E"/>
    <w:multiLevelType w:val="hybridMultilevel"/>
    <w:tmpl w:val="548A92CA"/>
    <w:lvl w:ilvl="0" w:tplc="0F9057E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65F0004F"/>
    <w:multiLevelType w:val="multilevel"/>
    <w:tmpl w:val="1A1614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2A4523"/>
    <w:multiLevelType w:val="multilevel"/>
    <w:tmpl w:val="0868C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AD7A23"/>
    <w:multiLevelType w:val="multilevel"/>
    <w:tmpl w:val="ED6C00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15493"/>
    <w:multiLevelType w:val="multilevel"/>
    <w:tmpl w:val="7BD15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CFB7D88"/>
    <w:multiLevelType w:val="hybridMultilevel"/>
    <w:tmpl w:val="29C86696"/>
    <w:lvl w:ilvl="0" w:tplc="4F60677C">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
  </w:num>
  <w:num w:numId="2">
    <w:abstractNumId w:val="13"/>
  </w:num>
  <w:num w:numId="3">
    <w:abstractNumId w:val="14"/>
  </w:num>
  <w:num w:numId="4">
    <w:abstractNumId w:val="11"/>
  </w:num>
  <w:num w:numId="5">
    <w:abstractNumId w:val="6"/>
  </w:num>
  <w:num w:numId="6">
    <w:abstractNumId w:val="15"/>
  </w:num>
  <w:num w:numId="7">
    <w:abstractNumId w:val="0"/>
  </w:num>
  <w:num w:numId="8">
    <w:abstractNumId w:val="4"/>
  </w:num>
  <w:num w:numId="9">
    <w:abstractNumId w:val="12"/>
  </w:num>
  <w:num w:numId="10">
    <w:abstractNumId w:val="3"/>
  </w:num>
  <w:num w:numId="11">
    <w:abstractNumId w:val="16"/>
  </w:num>
  <w:num w:numId="12">
    <w:abstractNumId w:val="9"/>
  </w:num>
  <w:num w:numId="13">
    <w:abstractNumId w:val="1"/>
  </w:num>
  <w:num w:numId="14">
    <w:abstractNumId w:val="2"/>
  </w:num>
  <w:num w:numId="15">
    <w:abstractNumId w:val="5"/>
  </w:num>
  <w:num w:numId="16">
    <w:abstractNumId w:val="7"/>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
  <w:rsids>
    <w:rsidRoot w:val="00B170C6"/>
    <w:rsid w:val="000022B9"/>
    <w:rsid w:val="00063579"/>
    <w:rsid w:val="00102848"/>
    <w:rsid w:val="0011148C"/>
    <w:rsid w:val="002924C6"/>
    <w:rsid w:val="002975D2"/>
    <w:rsid w:val="00370DF5"/>
    <w:rsid w:val="00387383"/>
    <w:rsid w:val="00423ADD"/>
    <w:rsid w:val="004614F2"/>
    <w:rsid w:val="0046698F"/>
    <w:rsid w:val="00476CDF"/>
    <w:rsid w:val="00504D41"/>
    <w:rsid w:val="00534F9E"/>
    <w:rsid w:val="0054339B"/>
    <w:rsid w:val="00587833"/>
    <w:rsid w:val="005E0D1F"/>
    <w:rsid w:val="0072439D"/>
    <w:rsid w:val="007279C1"/>
    <w:rsid w:val="007C24AB"/>
    <w:rsid w:val="007C7BBB"/>
    <w:rsid w:val="007F3092"/>
    <w:rsid w:val="007F4536"/>
    <w:rsid w:val="008905E8"/>
    <w:rsid w:val="00892144"/>
    <w:rsid w:val="008B51C6"/>
    <w:rsid w:val="008F5BC8"/>
    <w:rsid w:val="009F72D3"/>
    <w:rsid w:val="00A44262"/>
    <w:rsid w:val="00A60EE3"/>
    <w:rsid w:val="00AC1769"/>
    <w:rsid w:val="00B02E9A"/>
    <w:rsid w:val="00B13E45"/>
    <w:rsid w:val="00B170C6"/>
    <w:rsid w:val="00B43060"/>
    <w:rsid w:val="00B91E25"/>
    <w:rsid w:val="00B96F64"/>
    <w:rsid w:val="00BE2BD5"/>
    <w:rsid w:val="00C466EE"/>
    <w:rsid w:val="00CE7CF0"/>
    <w:rsid w:val="00D0239C"/>
    <w:rsid w:val="00D37183"/>
    <w:rsid w:val="00E505A0"/>
    <w:rsid w:val="00EA4BC9"/>
    <w:rsid w:val="00EC0D0C"/>
    <w:rsid w:val="00F406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170C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rsid w:val="00B170C6"/>
    <w:rPr>
      <w:rFonts w:ascii="Times New Roman" w:eastAsia="Times New Roman" w:hAnsi="Times New Roman" w:cs="Times New Roman"/>
      <w:b w:val="0"/>
      <w:bCs w:val="0"/>
      <w:i w:val="0"/>
      <w:iCs w:val="0"/>
      <w:smallCaps w:val="0"/>
      <w:strike w:val="0"/>
      <w:u w:val="none"/>
    </w:rPr>
  </w:style>
  <w:style w:type="character" w:customStyle="1" w:styleId="Teksttreci2">
    <w:name w:val="Tekst treści (2)_"/>
    <w:basedOn w:val="Domylnaczcionkaakapitu"/>
    <w:link w:val="Teksttreci20"/>
    <w:rsid w:val="00B170C6"/>
    <w:rPr>
      <w:rFonts w:ascii="Arial" w:eastAsia="Arial" w:hAnsi="Arial" w:cs="Arial"/>
      <w:b w:val="0"/>
      <w:bCs w:val="0"/>
      <w:i w:val="0"/>
      <w:iCs w:val="0"/>
      <w:smallCaps w:val="0"/>
      <w:strike w:val="0"/>
      <w:u w:val="none"/>
    </w:rPr>
  </w:style>
  <w:style w:type="character" w:customStyle="1" w:styleId="Teksttreci">
    <w:name w:val="Tekst treści_"/>
    <w:basedOn w:val="Domylnaczcionkaakapitu"/>
    <w:link w:val="Teksttreci0"/>
    <w:rsid w:val="00B170C6"/>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sid w:val="00B170C6"/>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B170C6"/>
    <w:rPr>
      <w:rFonts w:ascii="Arial" w:eastAsia="Arial" w:hAnsi="Arial" w:cs="Arial"/>
      <w:b w:val="0"/>
      <w:bCs w:val="0"/>
      <w:i w:val="0"/>
      <w:iCs w:val="0"/>
      <w:smallCaps w:val="0"/>
      <w:strike w:val="0"/>
      <w:color w:val="2F5496"/>
      <w:sz w:val="28"/>
      <w:szCs w:val="28"/>
      <w:u w:val="none"/>
    </w:rPr>
  </w:style>
  <w:style w:type="character" w:customStyle="1" w:styleId="Spistreci">
    <w:name w:val="Spis treści_"/>
    <w:basedOn w:val="Domylnaczcionkaakapitu"/>
    <w:link w:val="Spistreci0"/>
    <w:rsid w:val="00B170C6"/>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sid w:val="00B170C6"/>
    <w:rPr>
      <w:rFonts w:ascii="Times New Roman" w:eastAsia="Times New Roman" w:hAnsi="Times New Roman" w:cs="Times New Roman"/>
      <w:b w:val="0"/>
      <w:bCs w:val="0"/>
      <w:i w:val="0"/>
      <w:iCs w:val="0"/>
      <w:smallCaps w:val="0"/>
      <w:strike w:val="0"/>
      <w:u w:val="none"/>
    </w:rPr>
  </w:style>
  <w:style w:type="paragraph" w:customStyle="1" w:styleId="Inne0">
    <w:name w:val="Inne"/>
    <w:basedOn w:val="Normalny"/>
    <w:link w:val="Inne"/>
    <w:rsid w:val="00B170C6"/>
    <w:pPr>
      <w:shd w:val="clear" w:color="auto" w:fill="FFFFFF"/>
      <w:ind w:firstLine="20"/>
      <w:jc w:val="both"/>
    </w:pPr>
    <w:rPr>
      <w:rFonts w:ascii="Times New Roman" w:eastAsia="Times New Roman" w:hAnsi="Times New Roman" w:cs="Times New Roman"/>
    </w:rPr>
  </w:style>
  <w:style w:type="paragraph" w:customStyle="1" w:styleId="Teksttreci20">
    <w:name w:val="Tekst treści (2)"/>
    <w:basedOn w:val="Normalny"/>
    <w:link w:val="Teksttreci2"/>
    <w:rsid w:val="00B170C6"/>
    <w:pPr>
      <w:shd w:val="clear" w:color="auto" w:fill="FFFFFF"/>
      <w:spacing w:after="540"/>
    </w:pPr>
    <w:rPr>
      <w:rFonts w:ascii="Arial" w:eastAsia="Arial" w:hAnsi="Arial" w:cs="Arial"/>
    </w:rPr>
  </w:style>
  <w:style w:type="paragraph" w:customStyle="1" w:styleId="Teksttreci0">
    <w:name w:val="Tekst treści"/>
    <w:basedOn w:val="Normalny"/>
    <w:link w:val="Teksttreci"/>
    <w:rsid w:val="00B170C6"/>
    <w:pPr>
      <w:shd w:val="clear" w:color="auto" w:fill="FFFFFF"/>
      <w:ind w:firstLine="20"/>
      <w:jc w:val="both"/>
    </w:pPr>
    <w:rPr>
      <w:rFonts w:ascii="Times New Roman" w:eastAsia="Times New Roman" w:hAnsi="Times New Roman" w:cs="Times New Roman"/>
    </w:rPr>
  </w:style>
  <w:style w:type="paragraph" w:customStyle="1" w:styleId="Nagweklubstopka20">
    <w:name w:val="Nagłówek lub stopka (2)"/>
    <w:basedOn w:val="Normalny"/>
    <w:link w:val="Nagweklubstopka2"/>
    <w:rsid w:val="00B170C6"/>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B170C6"/>
    <w:pPr>
      <w:shd w:val="clear" w:color="auto" w:fill="FFFFFF"/>
      <w:spacing w:after="360"/>
      <w:jc w:val="both"/>
      <w:outlineLvl w:val="0"/>
    </w:pPr>
    <w:rPr>
      <w:rFonts w:ascii="Arial" w:eastAsia="Arial" w:hAnsi="Arial" w:cs="Arial"/>
      <w:color w:val="2F5496"/>
      <w:sz w:val="28"/>
      <w:szCs w:val="28"/>
    </w:rPr>
  </w:style>
  <w:style w:type="paragraph" w:customStyle="1" w:styleId="Spistreci0">
    <w:name w:val="Spis treści"/>
    <w:basedOn w:val="Normalny"/>
    <w:link w:val="Spistreci"/>
    <w:rsid w:val="00B170C6"/>
    <w:pPr>
      <w:shd w:val="clear" w:color="auto" w:fill="FFFFFF"/>
      <w:spacing w:after="200"/>
      <w:jc w:val="both"/>
    </w:pPr>
    <w:rPr>
      <w:rFonts w:ascii="Times New Roman" w:eastAsia="Times New Roman" w:hAnsi="Times New Roman" w:cs="Times New Roman"/>
      <w:sz w:val="22"/>
      <w:szCs w:val="22"/>
    </w:rPr>
  </w:style>
  <w:style w:type="paragraph" w:customStyle="1" w:styleId="Podpistabeli0">
    <w:name w:val="Podpis tabeli"/>
    <w:basedOn w:val="Normalny"/>
    <w:link w:val="Podpistabeli"/>
    <w:rsid w:val="00B170C6"/>
    <w:pPr>
      <w:shd w:val="clear" w:color="auto" w:fill="FFFFFF"/>
    </w:pPr>
    <w:rPr>
      <w:rFonts w:ascii="Times New Roman" w:eastAsia="Times New Roman" w:hAnsi="Times New Roman" w:cs="Times New Roman"/>
    </w:rPr>
  </w:style>
  <w:style w:type="paragraph" w:styleId="Nagwek">
    <w:name w:val="header"/>
    <w:basedOn w:val="Normalny"/>
    <w:link w:val="NagwekZnak"/>
    <w:uiPriority w:val="99"/>
    <w:semiHidden/>
    <w:unhideWhenUsed/>
    <w:rsid w:val="00D37183"/>
    <w:pPr>
      <w:tabs>
        <w:tab w:val="center" w:pos="4536"/>
        <w:tab w:val="right" w:pos="9072"/>
      </w:tabs>
    </w:pPr>
  </w:style>
  <w:style w:type="character" w:customStyle="1" w:styleId="NagwekZnak">
    <w:name w:val="Nagłówek Znak"/>
    <w:basedOn w:val="Domylnaczcionkaakapitu"/>
    <w:link w:val="Nagwek"/>
    <w:uiPriority w:val="99"/>
    <w:semiHidden/>
    <w:rsid w:val="00D37183"/>
    <w:rPr>
      <w:color w:val="000000"/>
    </w:rPr>
  </w:style>
  <w:style w:type="paragraph" w:styleId="Stopka">
    <w:name w:val="footer"/>
    <w:basedOn w:val="Normalny"/>
    <w:link w:val="StopkaZnak"/>
    <w:uiPriority w:val="99"/>
    <w:unhideWhenUsed/>
    <w:rsid w:val="00D37183"/>
    <w:pPr>
      <w:tabs>
        <w:tab w:val="center" w:pos="4536"/>
        <w:tab w:val="right" w:pos="9072"/>
      </w:tabs>
    </w:pPr>
  </w:style>
  <w:style w:type="character" w:customStyle="1" w:styleId="StopkaZnak">
    <w:name w:val="Stopka Znak"/>
    <w:basedOn w:val="Domylnaczcionkaakapitu"/>
    <w:link w:val="Stopka"/>
    <w:uiPriority w:val="99"/>
    <w:rsid w:val="00D37183"/>
    <w:rPr>
      <w:color w:val="000000"/>
    </w:rPr>
  </w:style>
  <w:style w:type="paragraph" w:styleId="Akapitzlist">
    <w:name w:val="List Paragraph"/>
    <w:basedOn w:val="Normalny"/>
    <w:link w:val="AkapitzlistZnak"/>
    <w:uiPriority w:val="34"/>
    <w:qFormat/>
    <w:rsid w:val="00D37183"/>
    <w:pPr>
      <w:widowControl/>
      <w:tabs>
        <w:tab w:val="left" w:pos="907"/>
        <w:tab w:val="left" w:pos="1474"/>
        <w:tab w:val="left" w:pos="2268"/>
      </w:tabs>
      <w:ind w:left="720"/>
      <w:contextualSpacing/>
    </w:pPr>
    <w:rPr>
      <w:rFonts w:ascii="Times New Roman" w:eastAsia="Times New Roman" w:hAnsi="Times New Roman" w:cs="Times New Roman"/>
      <w:color w:val="auto"/>
      <w:lang w:bidi="ar-SA"/>
    </w:rPr>
  </w:style>
  <w:style w:type="paragraph" w:styleId="Bezodstpw">
    <w:name w:val="No Spacing"/>
    <w:uiPriority w:val="1"/>
    <w:qFormat/>
    <w:rsid w:val="000022B9"/>
    <w:pPr>
      <w:suppressAutoHyphens/>
    </w:pPr>
    <w:rPr>
      <w:rFonts w:ascii="Times New Roman" w:eastAsia="Times New Roman" w:hAnsi="Times New Roman" w:cs="Times New Roman"/>
      <w:szCs w:val="20"/>
      <w:lang w:bidi="ar-SA"/>
    </w:rPr>
  </w:style>
  <w:style w:type="paragraph" w:customStyle="1" w:styleId="Poziom1">
    <w:name w:val="Poziom 1"/>
    <w:aliases w:val="2 pz,2,Poziom 1 Znak Znak,Poziom 1 Znak Znak Znak Znak,Poziom 1 Znak Znak Znak,2 Znak Znak,2 Znak Znak Znak Znak Znak Znak Znak Znak,2 Znak Znak Znak,Poziom1,2 Znak Znak Znak Znak Znak Znak Zn,Poziom 1 Znak Znak Znak Znak Znak Znak Znak Znak"/>
    <w:basedOn w:val="Normalny"/>
    <w:qFormat/>
    <w:rsid w:val="008B51C6"/>
    <w:pPr>
      <w:widowControl/>
      <w:suppressAutoHyphens/>
      <w:overflowPunct w:val="0"/>
      <w:autoSpaceDE w:val="0"/>
      <w:spacing w:after="80" w:line="300" w:lineRule="exact"/>
      <w:ind w:firstLine="284"/>
      <w:jc w:val="both"/>
      <w:textAlignment w:val="baseline"/>
    </w:pPr>
    <w:rPr>
      <w:rFonts w:ascii="Arial" w:eastAsia="Times New Roman" w:hAnsi="Arial" w:cs="Arial"/>
      <w:color w:val="auto"/>
      <w:sz w:val="22"/>
      <w:szCs w:val="20"/>
      <w:lang w:val="zh-CN" w:eastAsia="ar-SA" w:bidi="ar-SA"/>
    </w:rPr>
  </w:style>
  <w:style w:type="character" w:customStyle="1" w:styleId="AkapitzlistZnak">
    <w:name w:val="Akapit z listą Znak"/>
    <w:link w:val="Akapitzlist"/>
    <w:uiPriority w:val="34"/>
    <w:rsid w:val="008B51C6"/>
    <w:rPr>
      <w:rFonts w:ascii="Times New Roman" w:eastAsia="Times New Roman" w:hAnsi="Times New Roman" w:cs="Times New Roman"/>
      <w:lang w:bidi="ar-SA"/>
    </w:rPr>
  </w:style>
  <w:style w:type="paragraph" w:customStyle="1" w:styleId="tabela2">
    <w:name w:val="tabela 2"/>
    <w:basedOn w:val="Normalny"/>
    <w:qFormat/>
    <w:rsid w:val="007C24AB"/>
    <w:pPr>
      <w:keepNext/>
      <w:keepLines/>
      <w:widowControl/>
      <w:suppressAutoHyphens/>
      <w:overflowPunct w:val="0"/>
      <w:autoSpaceDE w:val="0"/>
      <w:spacing w:before="40" w:after="40"/>
      <w:textAlignment w:val="baseline"/>
    </w:pPr>
    <w:rPr>
      <w:rFonts w:ascii="Arial" w:eastAsia="Times New Roman" w:hAnsi="Arial" w:cs="Arial"/>
      <w:color w:val="auto"/>
      <w:sz w:val="18"/>
      <w:szCs w:val="20"/>
      <w:lang w:val="zh-CN"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4A950-EF36-420D-9BD4-D0E19415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6</Pages>
  <Words>3432</Words>
  <Characters>20595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2212_DS_zal.1_KartaInformacyjnaPrzedsięwzięcia.doc</vt:lpstr>
    </vt:vector>
  </TitlesOfParts>
  <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2212_DS_zal.1_KartaInformacyjnaPrzedsięwzięcia.doc</dc:title>
  <dc:subject/>
  <dc:creator>lukas</dc:creator>
  <cp:keywords/>
  <dc:description/>
  <cp:lastModifiedBy>Irena</cp:lastModifiedBy>
  <cp:revision>8</cp:revision>
  <cp:lastPrinted>2022-07-29T07:43:00Z</cp:lastPrinted>
  <dcterms:created xsi:type="dcterms:W3CDTF">2022-06-21T10:57:00Z</dcterms:created>
  <dcterms:modified xsi:type="dcterms:W3CDTF">2022-07-29T07:54:00Z</dcterms:modified>
</cp:coreProperties>
</file>