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60" w:rsidRDefault="00CC3260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5"/>
        <w:gridCol w:w="2100"/>
        <w:gridCol w:w="900"/>
        <w:gridCol w:w="1560"/>
      </w:tblGrid>
      <w:tr w:rsidR="00CC3260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26.05.2022</w:t>
            </w:r>
          </w:p>
        </w:tc>
      </w:tr>
    </w:tbl>
    <w:p w:rsidR="00CC3260" w:rsidRDefault="00CC3260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90"/>
      </w:tblGrid>
      <w:tr w:rsidR="00CC3260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CC3260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Urząd Miejski w Sośnicowicach</w:t>
            </w:r>
          </w:p>
        </w:tc>
      </w:tr>
      <w:tr w:rsidR="00CC3260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Rynek 19</w:t>
            </w:r>
          </w:p>
        </w:tc>
      </w:tr>
      <w:tr w:rsidR="00CC3260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</w:tr>
    </w:tbl>
    <w:p w:rsidR="00CC3260" w:rsidRDefault="00CC3260">
      <w:pPr>
        <w:pStyle w:val="normal"/>
        <w:rPr>
          <w:rFonts w:ascii="Poppins" w:eastAsia="Poppins" w:hAnsi="Poppins" w:cs="Poppins"/>
        </w:rPr>
      </w:pPr>
    </w:p>
    <w:p w:rsidR="00CC3260" w:rsidRDefault="00A14AF1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CC3260" w:rsidRDefault="00CC3260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13485"/>
      </w:tblGrid>
      <w:tr w:rsidR="00CC326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drogi przy ul. Smolnickiej w Sośnicowicach wraz z kanalizacją deszczową i sanitarną oraz siecią wodociągową</w:t>
            </w:r>
          </w:p>
        </w:tc>
      </w:tr>
      <w:tr w:rsidR="00CC326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ZP-6/2022</w:t>
            </w:r>
          </w:p>
        </w:tc>
      </w:tr>
      <w:tr w:rsidR="00CC3260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CC326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https://platformazakupowa.pl/transakcja/605723</w:t>
            </w:r>
          </w:p>
        </w:tc>
      </w:tr>
    </w:tbl>
    <w:p w:rsidR="00CC3260" w:rsidRDefault="00CC3260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450"/>
      </w:tblGrid>
      <w:tr w:rsidR="00CC3260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:rsidR="00CC3260" w:rsidRDefault="00CC3260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CC326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26-05-2022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Gmina Sośnicowice</w:t>
            </w:r>
          </w:p>
        </w:tc>
      </w:tr>
      <w:tr w:rsidR="00CC326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CC326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Budowa drogi przy ul. Smolnickiej w Sośnicowicach wraz z kanalizacją deszczową i sanitarną oraz siecią wodociągową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9100000.00 BRUTTO PLN</w:t>
            </w:r>
          </w:p>
        </w:tc>
      </w:tr>
      <w:tr w:rsidR="00CC326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CC32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CC3260" w:rsidRDefault="00CC3260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83"/>
        <w:gridCol w:w="5373"/>
        <w:gridCol w:w="4114"/>
        <w:gridCol w:w="4738"/>
      </w:tblGrid>
      <w:tr w:rsidR="00CC326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Czas trwania okresu gwarancyjnego</w:t>
            </w:r>
          </w:p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CC326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802AB5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AWT REKULTIVACE A. </w:t>
            </w:r>
            <w:r w:rsidR="00A14AF1">
              <w:rPr>
                <w:rFonts w:ascii="Poppins" w:eastAsia="Poppins" w:hAnsi="Poppins" w:cs="Poppins"/>
                <w:sz w:val="18"/>
                <w:szCs w:val="18"/>
              </w:rPr>
              <w:t>S. JOANNA REJMAN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Rychvaldska 2012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735 41 Petrvald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11 293 245,00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lat</w:t>
            </w:r>
          </w:p>
          <w:p w:rsidR="00CC3260" w:rsidRDefault="00CC32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C326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STRABAG Infrastruktura Południe Sp. z o.o.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Wysoka ul. Lipowa 5A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52-200 Wrocław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11 654 496,82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lat</w:t>
            </w:r>
          </w:p>
          <w:p w:rsidR="00CC3260" w:rsidRDefault="00CC32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C326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Hucz Spółka z ograniczoną odpowiedzialnością Sp.K. 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Częstochowska 14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42-283 Boronów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9 284 252,36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lat</w:t>
            </w:r>
          </w:p>
          <w:p w:rsidR="00CC3260" w:rsidRDefault="00CC32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C326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FIL-BUD Sp. z o.o. 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Sikorskiego 115A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44-103 Gliwice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7 872 000,00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lat</w:t>
            </w:r>
          </w:p>
          <w:p w:rsidR="00CC3260" w:rsidRDefault="00CC32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C326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Technical Solutions Sp. z o.o. 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Strzelecka 13B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47-230 Kędzierzyn-Koźle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16 923 924,18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lat</w:t>
            </w:r>
          </w:p>
          <w:p w:rsidR="00CC3260" w:rsidRDefault="00CC32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C326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MT-ECO SPÓŁKA Z OGRANICZONĄ ODPOWIEDZIALNOŚCIĄ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A. Kordeckiego 39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41-407 Imielin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12 847 199,82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lat</w:t>
            </w:r>
          </w:p>
          <w:p w:rsidR="00CC3260" w:rsidRDefault="00CC32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C326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Eurotech Sp. z o.o. 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Hagera 41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41-800 Zabrze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10 663 138,88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lat</w:t>
            </w:r>
          </w:p>
          <w:p w:rsidR="00CC3260" w:rsidRDefault="00CC32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C326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AB5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Konsorcjum firm:</w:t>
            </w:r>
          </w:p>
          <w:p w:rsidR="00802AB5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Lider konsorcjum: P.P.H.U. DANAMA Lucyna Turczyńska </w:t>
            </w:r>
          </w:p>
          <w:p w:rsidR="00802AB5" w:rsidRDefault="00802AB5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Kordeckiego 39,  41-407 Imielin  </w:t>
            </w:r>
          </w:p>
          <w:p w:rsidR="00802AB5" w:rsidRDefault="00802AB5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Partner konsorcjum: AMP Anna Proksa</w:t>
            </w:r>
          </w:p>
          <w:p w:rsidR="00CC3260" w:rsidRDefault="00802AB5" w:rsidP="00802AB5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Azot 8a/2, 43-600 Jaworzno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10 920 654,52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lat</w:t>
            </w:r>
          </w:p>
          <w:p w:rsidR="00CC3260" w:rsidRDefault="00CC32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C326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P.U.H."DOMAX" Arkadiusz Mika 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Grabińska 8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42-283 Boronów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9 420 969,34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lat</w:t>
            </w:r>
          </w:p>
          <w:p w:rsidR="00CC3260" w:rsidRDefault="00CC32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CC326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Remontów Ulic i Mostów S.A. 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Nad Bytomką 1</w:t>
            </w:r>
          </w:p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44-100 Gliwice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9 400 491,30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 lat</w:t>
            </w:r>
          </w:p>
          <w:p w:rsidR="00CC3260" w:rsidRDefault="00CC32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02AB5" w:rsidRDefault="00802AB5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CC3260" w:rsidRDefault="00CC3260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6"/>
        <w:gridCol w:w="8460"/>
      </w:tblGrid>
      <w:tr w:rsidR="00CC3260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CC3260" w:rsidRDefault="00CC326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7680"/>
        <w:gridCol w:w="7500"/>
      </w:tblGrid>
      <w:tr w:rsidR="00CC3260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CC3260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Kazimierz Kaczmar</w:t>
            </w:r>
          </w:p>
        </w:tc>
      </w:tr>
      <w:tr w:rsidR="00CC3260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Dominika Magiera</w:t>
            </w:r>
          </w:p>
        </w:tc>
      </w:tr>
      <w:tr w:rsidR="00CC3260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Arnold Sosna</w:t>
            </w:r>
          </w:p>
        </w:tc>
      </w:tr>
      <w:tr w:rsidR="00CC3260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260" w:rsidRDefault="00A14AF1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Zofia Morgała</w:t>
            </w:r>
          </w:p>
        </w:tc>
      </w:tr>
    </w:tbl>
    <w:p w:rsidR="00CC3260" w:rsidRDefault="00CC3260">
      <w:pPr>
        <w:pStyle w:val="normal"/>
        <w:rPr>
          <w:rFonts w:ascii="Poppins" w:eastAsia="Poppins" w:hAnsi="Poppins" w:cs="Poppins"/>
        </w:rPr>
      </w:pPr>
    </w:p>
    <w:p w:rsidR="00CC3260" w:rsidRDefault="00CC3260">
      <w:pPr>
        <w:pStyle w:val="normal"/>
        <w:rPr>
          <w:rFonts w:ascii="Poppins" w:eastAsia="Poppins" w:hAnsi="Poppins" w:cs="Poppins"/>
        </w:rPr>
      </w:pPr>
    </w:p>
    <w:p w:rsidR="00CC3260" w:rsidRDefault="00A14AF1">
      <w:pPr>
        <w:pStyle w:val="normal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CC3260" w:rsidRDefault="00CC3260">
      <w:pPr>
        <w:pStyle w:val="normal"/>
        <w:rPr>
          <w:rFonts w:ascii="Poppins" w:eastAsia="Poppins" w:hAnsi="Poppins" w:cs="Poppins"/>
        </w:rPr>
      </w:pPr>
    </w:p>
    <w:p w:rsidR="00CC3260" w:rsidRDefault="00CC3260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CC3260" w:rsidSect="00CC3260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F1" w:rsidRDefault="00A14AF1" w:rsidP="00CC3260">
      <w:pPr>
        <w:spacing w:line="240" w:lineRule="auto"/>
      </w:pPr>
      <w:r>
        <w:separator/>
      </w:r>
    </w:p>
  </w:endnote>
  <w:endnote w:type="continuationSeparator" w:id="0">
    <w:p w:rsidR="00A14AF1" w:rsidRDefault="00A14AF1" w:rsidP="00CC3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60" w:rsidRDefault="00CC3260">
    <w:pPr>
      <w:pStyle w:val="normal"/>
    </w:pPr>
  </w:p>
  <w:p w:rsidR="00CC3260" w:rsidRDefault="00CC3260">
    <w:pPr>
      <w:pStyle w:val="normal"/>
      <w:jc w:val="right"/>
    </w:pPr>
  </w:p>
  <w:p w:rsidR="00CC3260" w:rsidRDefault="00A14AF1">
    <w:pPr>
      <w:pStyle w:val="normal"/>
      <w:jc w:val="right"/>
    </w:pPr>
    <w:r>
      <w:t xml:space="preserve">strona </w:t>
    </w:r>
    <w:r w:rsidR="00CC3260">
      <w:fldChar w:fldCharType="begin"/>
    </w:r>
    <w:r>
      <w:instrText>PAGE</w:instrText>
    </w:r>
    <w:r w:rsidR="00802AB5">
      <w:fldChar w:fldCharType="separate"/>
    </w:r>
    <w:r w:rsidR="00802AB5">
      <w:rPr>
        <w:noProof/>
      </w:rPr>
      <w:t>4</w:t>
    </w:r>
    <w:r w:rsidR="00CC326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F1" w:rsidRDefault="00A14AF1" w:rsidP="00CC3260">
      <w:pPr>
        <w:spacing w:line="240" w:lineRule="auto"/>
      </w:pPr>
      <w:r>
        <w:separator/>
      </w:r>
    </w:p>
  </w:footnote>
  <w:footnote w:type="continuationSeparator" w:id="0">
    <w:p w:rsidR="00A14AF1" w:rsidRDefault="00A14AF1" w:rsidP="00CC32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60" w:rsidRDefault="00CC3260">
    <w:pPr>
      <w:pStyle w:val="normal"/>
    </w:pPr>
  </w:p>
  <w:tbl>
    <w:tblPr>
      <w:tblStyle w:val="a7"/>
      <w:tblW w:w="15706" w:type="dxa"/>
      <w:tblInd w:w="0" w:type="dxa"/>
      <w:tblLayout w:type="fixed"/>
      <w:tblLook w:val="0600"/>
    </w:tblPr>
    <w:tblGrid>
      <w:gridCol w:w="7853"/>
      <w:gridCol w:w="7853"/>
    </w:tblGrid>
    <w:tr w:rsidR="00CC3260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C3260" w:rsidRDefault="00A14AF1">
          <w:pPr>
            <w:pStyle w:val="normal"/>
          </w:pPr>
          <w:r>
            <w:rPr>
              <w:noProof/>
              <w:lang w:val="pl-PL"/>
            </w:rPr>
            <w:drawing>
              <wp:inline distT="19050" distB="19050" distL="19050" distR="19050">
                <wp:extent cx="571500" cy="571500"/>
                <wp:effectExtent l="1905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C3260" w:rsidRDefault="00CC3260">
          <w:pPr>
            <w:pStyle w:val="normal"/>
            <w:jc w:val="right"/>
          </w:pPr>
        </w:p>
      </w:tc>
    </w:tr>
  </w:tbl>
  <w:p w:rsidR="00CC3260" w:rsidRDefault="00CC3260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260"/>
    <w:rsid w:val="00802AB5"/>
    <w:rsid w:val="00A14AF1"/>
    <w:rsid w:val="00CC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CC32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CC32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CC32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CC32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CC326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CC32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C3260"/>
  </w:style>
  <w:style w:type="table" w:customStyle="1" w:styleId="TableNormal">
    <w:name w:val="Table Normal"/>
    <w:rsid w:val="00CC32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C326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CC326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C32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C32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C32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C32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C32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C32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C32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C32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C326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A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02A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AB5"/>
  </w:style>
  <w:style w:type="paragraph" w:styleId="Stopka">
    <w:name w:val="footer"/>
    <w:basedOn w:val="Normalny"/>
    <w:link w:val="StopkaZnak"/>
    <w:uiPriority w:val="99"/>
    <w:semiHidden/>
    <w:unhideWhenUsed/>
    <w:rsid w:val="00802A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2A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DominikaM</dc:creator>
  <cp:lastModifiedBy>DominikaM</cp:lastModifiedBy>
  <cp:revision>2</cp:revision>
  <dcterms:created xsi:type="dcterms:W3CDTF">2022-05-26T09:26:00Z</dcterms:created>
  <dcterms:modified xsi:type="dcterms:W3CDTF">2022-05-26T09:26:00Z</dcterms:modified>
</cp:coreProperties>
</file>