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84" w:rsidRPr="008639AB" w:rsidRDefault="00105A84" w:rsidP="00105A84">
      <w:pPr>
        <w:spacing w:line="360" w:lineRule="auto"/>
        <w:jc w:val="right"/>
        <w:rPr>
          <w:rStyle w:val="Pogrubienie"/>
          <w:rFonts w:ascii="Arial" w:eastAsia="Times New Roman" w:hAnsi="Arial" w:cs="Arial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>Druk VII/XLIV/4</w:t>
      </w:r>
      <w:r w:rsidRPr="003772B2">
        <w:rPr>
          <w:rFonts w:ascii="TimesNewRomanPSMT" w:hAnsi="TimesNewRomanPSMT" w:cs="TimesNewRomanPSMT"/>
          <w:sz w:val="20"/>
          <w:szCs w:val="20"/>
        </w:rPr>
        <w:t>/2018</w:t>
      </w:r>
    </w:p>
    <w:p w:rsidR="00105A84" w:rsidRDefault="00105A84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</w:p>
    <w:p w:rsidR="00EE2F87" w:rsidRPr="002D3F1C" w:rsidRDefault="002D3F1C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 xml:space="preserve">Uchwała Nr XLIV/   </w:t>
      </w:r>
      <w:r w:rsidR="008C735A" w:rsidRP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t>/2018</w:t>
      </w:r>
      <w:r w:rsidR="00EE2F87" w:rsidRPr="002D3F1C"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  <w:br/>
        <w:t>Rady Miejskiej w Sośnicowicach</w:t>
      </w:r>
    </w:p>
    <w:p w:rsidR="00EE2F87" w:rsidRPr="002D3F1C" w:rsidRDefault="00EE2F87" w:rsidP="00EE2F8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hd w:val="clear" w:color="auto" w:fill="FFFFFF"/>
          <w:lang w:eastAsia="pl-PL"/>
        </w:rPr>
      </w:pPr>
      <w:r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dnia </w:t>
      </w:r>
      <w:r w:rsidR="008C735A"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>17 października 2018</w:t>
      </w:r>
      <w:r w:rsidRPr="002D3F1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</w:t>
      </w:r>
    </w:p>
    <w:p w:rsidR="00EE2F87" w:rsidRPr="002D3F1C" w:rsidRDefault="00EE2F87" w:rsidP="00EE2F8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2D3F1C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 sprawie stawek podatku od nieruchomości na terenie gminy Sośnicowice</w:t>
      </w:r>
    </w:p>
    <w:p w:rsidR="00EE2F87" w:rsidRPr="002D3F1C" w:rsidRDefault="00EE2F87" w:rsidP="00EE2F87">
      <w:pPr>
        <w:keepNext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Na podstawie art. 18 ust. 2 pkt 8, art. 40 ust. 1, art. 41 ust. 1 oraz art. 42 ustawy z dnia 8 marca 1990 roku o samorzą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dzie gminnym (t.j. Dz. U. z 2018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 poz. 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994</w:t>
      </w:r>
      <w:r w:rsidR="00DB15B0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proofErr w:type="spellStart"/>
      <w:r w:rsidR="00DB15B0">
        <w:rPr>
          <w:rFonts w:ascii="Arial" w:eastAsia="Times New Roman" w:hAnsi="Arial" w:cs="Arial"/>
          <w:shd w:val="clear" w:color="auto" w:fill="FFFFFF"/>
          <w:lang w:eastAsia="pl-PL"/>
        </w:rPr>
        <w:t>poźn</w:t>
      </w:r>
      <w:proofErr w:type="spellEnd"/>
      <w:r w:rsidR="00DB15B0">
        <w:rPr>
          <w:rFonts w:ascii="Arial" w:eastAsia="Times New Roman" w:hAnsi="Arial" w:cs="Arial"/>
          <w:shd w:val="clear" w:color="auto" w:fill="FFFFFF"/>
          <w:lang w:eastAsia="pl-PL"/>
        </w:rPr>
        <w:t>. zm.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), art. 5 ust. 1 ustawy z dnia 12 stycznia 1991 roku o podatkach i opłata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ch lokalnych (t.j. Dz. U. z 2018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r. poz. 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1445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.)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Rada Miejska 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 xml:space="preserve">w Sośnicowicach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uchwala co następuje: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§ 1</w:t>
      </w: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6B79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Wysokość stawek podatku od nieruchomości na terenie gminy Sośnicowice wynosi :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6B79B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a) od budynków mieszkalnych lub ich części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0. 7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2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pow. użytkowej 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b) od budynków lub ich części związanych z prowadzeniem działalności gospodarczej oraz dla części budynków mieszkalnych zajętych na prowadzenie działalności gospodarczej :</w:t>
      </w:r>
    </w:p>
    <w:p w:rsidR="008C735A" w:rsidRPr="002D3F1C" w:rsidRDefault="008C735A" w:rsidP="006B79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6B79B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w zakresie obrotu kwalifikowanym materiałem siewnym 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10. 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98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u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żytkowej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EE2F87" w:rsidRPr="002D3F1C" w:rsidRDefault="00EE2F87" w:rsidP="006B79B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wyłącznie w zakresie usług sportowo-rekreacyjnych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</w:t>
      </w:r>
      <w:r w:rsidR="00B67928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5. 0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0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użytkowej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;</w:t>
      </w:r>
    </w:p>
    <w:p w:rsidR="00EE2F87" w:rsidRPr="002D3F1C" w:rsidRDefault="00EE2F87" w:rsidP="006B79B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w pozostałym zakresie 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23. 47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u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żytkowej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EE2F87" w:rsidRPr="002D3F1C" w:rsidRDefault="00EE2F87" w:rsidP="006B79B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c) od budynków lub ich części związanych z udzielaniem świadczeń zdrowotnych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w rozumieniu przepisów o działalności leczniczej, zajętych przez podmioty udzielające tych świadczeń </w:t>
      </w:r>
      <w:r w:rsidR="006B79BC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2. 5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 xml:space="preserve">2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pow. użytkowej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F77C2" w:rsidRPr="002D3F1C" w:rsidRDefault="003F77C2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d) od pozostałych budynków lub ich części, w tym zajętych na prowadzenie odpłatnej statutowej działalności pożytku publicznego przez organizacje pożytku publicznego</w:t>
      </w:r>
      <w:r w:rsidR="003F77C2" w:rsidRPr="002D3F1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7. 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90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 użytkowej</w:t>
      </w:r>
      <w:r w:rsidR="00105A8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3F77C2" w:rsidRPr="002D3F1C" w:rsidRDefault="003F77C2" w:rsidP="006B79BC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e) od budowli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2 %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ich wartości</w:t>
      </w: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f) </w:t>
      </w:r>
      <w:r w:rsidR="003F77C2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od gruntów :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związanych z prowadzeniem działalności gospodarczej (bez względu na sposób zakwalifikowania w ewidencji gruntów i budynków)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0. 9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w zakresie udzielania świadczeń zdrowotnych (vide pkt 1c)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0. 9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="003F77C2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pod wodami powierzchniowymi stojącymi lub wodami powierzchniowymi płynącymi jezior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i zbiorników sztucznych 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4. 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71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 zł za 1 ha pow.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- niezabudowanych objętych obszarem rewitalizacji o którym mowa w ustawie z dn</w:t>
      </w:r>
      <w:r w:rsidR="003E6B5F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ia 9.10.2015 r. o rewitalizacji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i położonych na terenach, dla których miejscowy plan</w:t>
      </w:r>
      <w:r w:rsidR="003E6B5F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zagospodarowania przestrzennego przewiduje przeznaczenie pod zabudowę mieszkaniową, usługową albo zabudowę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o przeznaczeniu mieszanym obejmującym wyłącznie te rodzaje zabudowy, jeżeli od dnia wejścia w życie tego planu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w odniesieniu do tych gruntów upłynął okres 4 lat, a w tym czasie nie zakończono budowy zgodnie z przepisami prawa budowlanego 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3. 09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</w:p>
    <w:p w:rsidR="00EE2F87" w:rsidRPr="002D3F1C" w:rsidRDefault="00EE2F87" w:rsidP="006B79BC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- pozostałych, w tym zajętych na prowadzenie odpłatnej statutowej działalności pożytku publicznego przez organizacje pożytku publicznego </w:t>
      </w:r>
      <w:r w:rsidR="008C735A"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0. 49</w:t>
      </w:r>
      <w:r w:rsidRPr="002D3F1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 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zł za 1 m</w:t>
      </w:r>
      <w:r w:rsidRPr="002D3F1C">
        <w:rPr>
          <w:rFonts w:ascii="Arial" w:eastAsia="Times New Roman" w:hAnsi="Arial" w:cs="Arial"/>
          <w:shd w:val="clear" w:color="auto" w:fill="FFFFFF"/>
          <w:vertAlign w:val="superscript"/>
          <w:lang w:eastAsia="pl-PL"/>
        </w:rPr>
        <w:t>2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pow.</w:t>
      </w:r>
    </w:p>
    <w:p w:rsidR="00BA467C" w:rsidRPr="002D3F1C" w:rsidRDefault="00BA467C" w:rsidP="006B79BC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6B79BC">
      <w:pPr>
        <w:autoSpaceDE w:val="0"/>
        <w:autoSpaceDN w:val="0"/>
        <w:adjustRightInd w:val="0"/>
        <w:spacing w:after="0" w:line="240" w:lineRule="auto"/>
        <w:ind w:left="709" w:hanging="64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autoSpaceDE w:val="0"/>
        <w:autoSpaceDN w:val="0"/>
        <w:adjustRightInd w:val="0"/>
        <w:spacing w:after="0" w:line="240" w:lineRule="auto"/>
        <w:ind w:left="709" w:hanging="64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EE2F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BA467C" w:rsidRPr="002D3F1C" w:rsidRDefault="00BA467C" w:rsidP="00BA467C">
      <w:pPr>
        <w:ind w:left="426" w:hanging="142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>2. Podatek płatny jest, w ratach proporcjonalnych do czasu trwania obowiązku podatkowego, na konto Urzędu Miejskiego w Sośnicowicach:</w:t>
      </w:r>
    </w:p>
    <w:p w:rsidR="00BA467C" w:rsidRPr="002D3F1C" w:rsidRDefault="00BA467C" w:rsidP="002D3F1C">
      <w:pPr>
        <w:spacing w:after="0"/>
        <w:ind w:left="851" w:hanging="284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 xml:space="preserve"> - przez osoby prawne i podmioty zobowiązane </w:t>
      </w:r>
      <w:r w:rsidR="002D3F1C" w:rsidRPr="002D3F1C">
        <w:rPr>
          <w:rFonts w:ascii="Arial" w:hAnsi="Arial" w:cs="Arial"/>
        </w:rPr>
        <w:t>do rozliczania się z podatku od </w:t>
      </w:r>
      <w:r w:rsidRPr="002D3F1C">
        <w:rPr>
          <w:rFonts w:ascii="Arial" w:hAnsi="Arial" w:cs="Arial"/>
        </w:rPr>
        <w:t>nieruchomości na zasadach obowiązujących osoby prawne</w:t>
      </w:r>
      <w:r w:rsidR="002D3F1C" w:rsidRPr="002D3F1C">
        <w:rPr>
          <w:rFonts w:ascii="Arial" w:hAnsi="Arial" w:cs="Arial"/>
        </w:rPr>
        <w:br/>
      </w:r>
      <w:r w:rsidRPr="002D3F1C">
        <w:rPr>
          <w:rFonts w:ascii="Arial" w:hAnsi="Arial" w:cs="Arial"/>
        </w:rPr>
        <w:t xml:space="preserve">nr </w:t>
      </w:r>
      <w:r w:rsidRPr="002D3F1C">
        <w:rPr>
          <w:rFonts w:ascii="Arial" w:hAnsi="Arial" w:cs="Arial"/>
          <w:b/>
        </w:rPr>
        <w:t>21 8460 0008 2001 0000 0909 0014</w:t>
      </w:r>
      <w:r w:rsidR="00DB15B0">
        <w:rPr>
          <w:rFonts w:ascii="Arial" w:hAnsi="Arial" w:cs="Arial"/>
          <w:b/>
        </w:rPr>
        <w:t>,</w:t>
      </w:r>
    </w:p>
    <w:p w:rsidR="00BA467C" w:rsidRPr="002D3F1C" w:rsidRDefault="00BA467C" w:rsidP="00BA467C">
      <w:pPr>
        <w:spacing w:after="0"/>
        <w:ind w:left="567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 xml:space="preserve"> -</w:t>
      </w:r>
      <w:r w:rsidR="002D3F1C" w:rsidRPr="002D3F1C">
        <w:rPr>
          <w:rFonts w:ascii="Arial" w:hAnsi="Arial" w:cs="Arial"/>
        </w:rPr>
        <w:t xml:space="preserve"> </w:t>
      </w:r>
      <w:r w:rsidRPr="002D3F1C">
        <w:rPr>
          <w:rFonts w:ascii="Arial" w:hAnsi="Arial" w:cs="Arial"/>
        </w:rPr>
        <w:t xml:space="preserve"> przez osoby fizyczne nr </w:t>
      </w:r>
      <w:r w:rsidRPr="002D3F1C">
        <w:rPr>
          <w:rFonts w:ascii="Arial" w:hAnsi="Arial" w:cs="Arial"/>
          <w:b/>
        </w:rPr>
        <w:t>81 8460</w:t>
      </w:r>
      <w:r w:rsidR="00DB15B0">
        <w:rPr>
          <w:rFonts w:ascii="Arial" w:hAnsi="Arial" w:cs="Arial"/>
          <w:b/>
        </w:rPr>
        <w:t xml:space="preserve"> </w:t>
      </w:r>
      <w:r w:rsidRPr="002D3F1C">
        <w:rPr>
          <w:rFonts w:ascii="Arial" w:hAnsi="Arial" w:cs="Arial"/>
          <w:b/>
        </w:rPr>
        <w:t>0008 2001 0000 0909 0001</w:t>
      </w:r>
    </w:p>
    <w:p w:rsidR="00BA467C" w:rsidRPr="002D3F1C" w:rsidRDefault="00BA467C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D3F1C">
        <w:rPr>
          <w:rFonts w:ascii="Arial" w:hAnsi="Arial" w:cs="Arial"/>
        </w:rPr>
        <w:t xml:space="preserve"> prowadzone przez B</w:t>
      </w:r>
      <w:r w:rsidR="00DB15B0">
        <w:rPr>
          <w:rFonts w:ascii="Arial" w:hAnsi="Arial" w:cs="Arial"/>
        </w:rPr>
        <w:t xml:space="preserve">ank </w:t>
      </w:r>
      <w:r w:rsidR="00DB15B0" w:rsidRPr="002D3F1C">
        <w:rPr>
          <w:rFonts w:ascii="Arial" w:hAnsi="Arial" w:cs="Arial"/>
        </w:rPr>
        <w:t>S</w:t>
      </w:r>
      <w:r w:rsidR="00DB15B0">
        <w:rPr>
          <w:rFonts w:ascii="Arial" w:hAnsi="Arial" w:cs="Arial"/>
        </w:rPr>
        <w:t>półdzielczy w</w:t>
      </w:r>
      <w:r w:rsidRPr="002D3F1C">
        <w:rPr>
          <w:rFonts w:ascii="Arial" w:hAnsi="Arial" w:cs="Arial"/>
        </w:rPr>
        <w:t xml:space="preserve"> Sośnicowice.</w:t>
      </w:r>
    </w:p>
    <w:p w:rsidR="00BA467C" w:rsidRPr="002D3F1C" w:rsidRDefault="00BA467C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BA4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Za ter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t>min dokonania zapłaty uważa się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:</w:t>
      </w:r>
    </w:p>
    <w:p w:rsidR="00EE2F87" w:rsidRPr="002D3F1C" w:rsidRDefault="00EE2F87" w:rsidP="00EE2F8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dzień wpłaty w banku lub placówce pocztowej </w:t>
      </w:r>
      <w:r w:rsidR="00DB15B0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:rsidR="00EE2F87" w:rsidRPr="002D3F1C" w:rsidRDefault="00EE2F87" w:rsidP="00EE2F8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dzień obciążenia rachunku bankowego podatnika</w:t>
      </w:r>
      <w:r w:rsidR="00DB15B0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3F77C2" w:rsidRPr="002D3F1C" w:rsidRDefault="003F77C2" w:rsidP="003F77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§ 2 </w:t>
      </w: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EE2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Wykonanie uchwały powierza się Burmistrzowi.</w:t>
      </w: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Uchwała podlega opublikowaniu w Dzienniku Urzędowym Województwa Śląskiego</w:t>
      </w:r>
      <w:r w:rsidR="006B79BC" w:rsidRPr="002D3F1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i wchodzi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w życie z dniem 1 stycznia 2019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</w:t>
      </w: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Uchwała podlega ogłoszeniu na tablicy ogłoszeń w Urzędzie Miejskim w Sośnicowicach oraz w Biuletynie Informacji Publicznej.</w:t>
      </w:r>
    </w:p>
    <w:p w:rsidR="00EE2F87" w:rsidRPr="002D3F1C" w:rsidRDefault="00EE2F87" w:rsidP="00EE2F87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Z dniem wejścia w życie niniejszej Uch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wały traci moc Uchwała</w:t>
      </w:r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Rady Miejskiej w Sośnicowicach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Nr XXXIV/282/2017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z dnia 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31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> </w:t>
      </w:r>
      <w:r w:rsidR="008C735A" w:rsidRPr="002D3F1C">
        <w:rPr>
          <w:rFonts w:ascii="Arial" w:eastAsia="Times New Roman" w:hAnsi="Arial" w:cs="Arial"/>
          <w:shd w:val="clear" w:color="auto" w:fill="FFFFFF"/>
          <w:lang w:eastAsia="pl-PL"/>
        </w:rPr>
        <w:t>października 2017</w:t>
      </w:r>
      <w:r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r. w sprawie stawek podatku od nieruchomoś</w:t>
      </w:r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ci na terenie gminy Sośnicowice oraz Uchwała Nr XXV/287/2017 z dnia 28 listopada 2017 r. w sprawie zmiany Uchwały Rady Miejskiej Nr XXXIV/282/2017 z dnia 31 października 2017 r. w sprawie stawek podatku od nieruchomości na terenie </w:t>
      </w:r>
      <w:proofErr w:type="spellStart"/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>gminy</w:t>
      </w:r>
      <w:proofErr w:type="spellEnd"/>
      <w:r w:rsidR="002D3F1C" w:rsidRPr="002D3F1C">
        <w:rPr>
          <w:rFonts w:ascii="Arial" w:eastAsia="Times New Roman" w:hAnsi="Arial" w:cs="Arial"/>
          <w:shd w:val="clear" w:color="auto" w:fill="FFFFFF"/>
          <w:lang w:eastAsia="pl-PL"/>
        </w:rPr>
        <w:t xml:space="preserve"> Sośnicowice</w:t>
      </w:r>
      <w:r w:rsidR="00DB15B0">
        <w:rPr>
          <w:rFonts w:ascii="Arial" w:eastAsia="Times New Roman" w:hAnsi="Arial" w:cs="Arial"/>
          <w:shd w:val="clear" w:color="auto" w:fill="FFFFFF"/>
          <w:lang w:eastAsia="pl-PL"/>
        </w:rPr>
        <w:t>.</w:t>
      </w: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3F77C2" w:rsidRPr="002D3F1C" w:rsidRDefault="003F77C2" w:rsidP="003F77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</w:p>
    <w:p w:rsidR="00550AAE" w:rsidRPr="002D3F1C" w:rsidRDefault="00550AAE" w:rsidP="008C735A"/>
    <w:sectPr w:rsidR="00550AAE" w:rsidRPr="002D3F1C" w:rsidSect="0055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3BF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1">
    <w:nsid w:val="3A120CDF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2">
    <w:nsid w:val="783441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3">
    <w:nsid w:val="7BCA36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F87"/>
    <w:rsid w:val="000E0139"/>
    <w:rsid w:val="00105A84"/>
    <w:rsid w:val="002D3F1C"/>
    <w:rsid w:val="003E6B5F"/>
    <w:rsid w:val="003F77C2"/>
    <w:rsid w:val="00550AAE"/>
    <w:rsid w:val="006B58D0"/>
    <w:rsid w:val="006B79BC"/>
    <w:rsid w:val="00826508"/>
    <w:rsid w:val="008911AE"/>
    <w:rsid w:val="008A43FC"/>
    <w:rsid w:val="008C735A"/>
    <w:rsid w:val="00906FC3"/>
    <w:rsid w:val="00AD51A0"/>
    <w:rsid w:val="00B67928"/>
    <w:rsid w:val="00BA467C"/>
    <w:rsid w:val="00DB15B0"/>
    <w:rsid w:val="00EC5C96"/>
    <w:rsid w:val="00EE2F87"/>
    <w:rsid w:val="00E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AE"/>
  </w:style>
  <w:style w:type="paragraph" w:styleId="Nagwek4">
    <w:name w:val="heading 4"/>
    <w:basedOn w:val="Normalny"/>
    <w:next w:val="Normalny"/>
    <w:link w:val="Nagwek4Znak"/>
    <w:uiPriority w:val="99"/>
    <w:qFormat/>
    <w:rsid w:val="00EE2F87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E2F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E2F87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2F87"/>
    <w:rPr>
      <w:rFonts w:ascii="Times New Roman" w:eastAsia="Times New Roman" w:hAnsi="Times New Roman" w:cs="Times New Roman"/>
      <w:color w:val="000000"/>
      <w:lang w:eastAsia="pl-PL"/>
    </w:rPr>
  </w:style>
  <w:style w:type="table" w:styleId="Tabela-Prosty1">
    <w:name w:val="Table Simple 1"/>
    <w:basedOn w:val="Standardowy"/>
    <w:uiPriority w:val="99"/>
    <w:rsid w:val="00EE2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Pogrubienie">
    <w:name w:val="Strong"/>
    <w:basedOn w:val="Domylnaczcionkaakapitu"/>
    <w:uiPriority w:val="22"/>
    <w:qFormat/>
    <w:rsid w:val="00105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3</cp:revision>
  <dcterms:created xsi:type="dcterms:W3CDTF">2018-10-10T09:38:00Z</dcterms:created>
  <dcterms:modified xsi:type="dcterms:W3CDTF">2018-10-10T09:42:00Z</dcterms:modified>
</cp:coreProperties>
</file>