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CF" w:rsidRPr="00BB69CF" w:rsidRDefault="00BB69CF" w:rsidP="00BB69C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F001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</w:t>
      </w: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B4015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20 -</w:t>
      </w: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F658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/201</w:t>
      </w:r>
      <w:r w:rsidR="00F658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</w:p>
    <w:p w:rsidR="00BB69CF" w:rsidRPr="00BB69CF" w:rsidRDefault="00BB69CF" w:rsidP="00BB69C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Senatu Szkoły G</w:t>
      </w:r>
      <w:r w:rsidR="006441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łównej Gospodarstwa Wiejskiego w</w:t>
      </w: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Warszawie</w:t>
      </w:r>
    </w:p>
    <w:p w:rsidR="00BB69CF" w:rsidRPr="00BB69CF" w:rsidRDefault="00BB69CF" w:rsidP="00F001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001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30 listopada</w:t>
      </w:r>
      <w:r w:rsidR="00F658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B69CF" w:rsidRPr="00BB69CF" w:rsidRDefault="00BB69CF" w:rsidP="00BB69C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 zmian</w:t>
      </w:r>
      <w:r w:rsidR="00D552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Statucie</w:t>
      </w:r>
      <w:r w:rsidRPr="00BB69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Szkoły Głównej Gospodarstwa 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iejskiego </w:t>
      </w:r>
      <w:r w:rsidRPr="00BB69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Warszawie</w:t>
      </w:r>
    </w:p>
    <w:p w:rsidR="00BB69CF" w:rsidRPr="00BB69CF" w:rsidRDefault="00BB69CF" w:rsidP="00BB69C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B69CF" w:rsidRPr="00BB69CF" w:rsidRDefault="00BB69CF" w:rsidP="00BB69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59 w związku z art. 56 ust. 1 i 2 ustawy z dnia 27 lipca 2005 r. Prawo o szkolnictwie wyższym (Dz. U. z 2012 r. poz. 572 z </w:t>
      </w:r>
      <w:proofErr w:type="spellStart"/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 oraz § 60 pkt 1 </w:t>
      </w:r>
      <w:r w:rsidR="0087561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Statutu Szkoły Głównej Gospodarstwa Wiejskiego w War</w:t>
      </w:r>
      <w:r w:rsidR="0087561B">
        <w:rPr>
          <w:rFonts w:ascii="Times New Roman" w:eastAsia="Calibri" w:hAnsi="Times New Roman" w:cs="Times New Roman"/>
          <w:sz w:val="24"/>
          <w:szCs w:val="24"/>
          <w:lang w:eastAsia="pl-PL"/>
        </w:rPr>
        <w:t>szawie</w:t>
      </w: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, Senat Szkoły Głównej Gospodarstwa Wiejskiego w Warszawie uchwala, co następuje:</w:t>
      </w:r>
    </w:p>
    <w:p w:rsidR="00BB69CF" w:rsidRPr="00BB69CF" w:rsidRDefault="00BB69CF" w:rsidP="00BB69CF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B69CF" w:rsidRPr="00BB69CF" w:rsidRDefault="00BB69CF" w:rsidP="00BB69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§ 1</w:t>
      </w:r>
    </w:p>
    <w:p w:rsidR="00BB69CF" w:rsidRDefault="00E53F96" w:rsidP="006215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przyjęciu uchwałą Nr </w:t>
      </w:r>
      <w:r w:rsidR="002B1341">
        <w:rPr>
          <w:rFonts w:ascii="Times New Roman" w:eastAsia="Calibri" w:hAnsi="Times New Roman" w:cs="Times New Roman"/>
          <w:sz w:val="24"/>
          <w:szCs w:val="24"/>
        </w:rPr>
        <w:t>12 – 2015/2015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Senatu SGGW z dnia </w:t>
      </w:r>
      <w:r w:rsidR="002B1341">
        <w:rPr>
          <w:rFonts w:ascii="Times New Roman" w:eastAsia="Calibri" w:hAnsi="Times New Roman" w:cs="Times New Roman"/>
          <w:sz w:val="24"/>
          <w:szCs w:val="24"/>
        </w:rPr>
        <w:t xml:space="preserve">26 października 2015 </w:t>
      </w:r>
      <w:r w:rsidR="003A2199">
        <w:rPr>
          <w:rFonts w:ascii="Times New Roman" w:eastAsia="Calibri" w:hAnsi="Times New Roman" w:cs="Times New Roman"/>
          <w:sz w:val="24"/>
          <w:szCs w:val="24"/>
        </w:rPr>
        <w:t>r.</w:t>
      </w:r>
      <w:r w:rsidR="003A2199" w:rsidRPr="00E53F96">
        <w:t xml:space="preserve"> </w:t>
      </w:r>
      <w:r w:rsidR="003A2199">
        <w:t>projektu</w:t>
      </w:r>
      <w:r w:rsidR="00D6177E">
        <w:rPr>
          <w:rFonts w:ascii="Times New Roman" w:eastAsia="Calibri" w:hAnsi="Times New Roman" w:cs="Times New Roman"/>
          <w:sz w:val="24"/>
          <w:szCs w:val="24"/>
        </w:rPr>
        <w:t xml:space="preserve"> zmian w</w:t>
      </w:r>
      <w:r w:rsidRPr="00E53F96">
        <w:rPr>
          <w:rFonts w:ascii="Times New Roman" w:eastAsia="Calibri" w:hAnsi="Times New Roman" w:cs="Times New Roman"/>
          <w:sz w:val="24"/>
          <w:szCs w:val="24"/>
        </w:rPr>
        <w:t xml:space="preserve"> Statucie Szkoły G</w:t>
      </w:r>
      <w:r>
        <w:rPr>
          <w:rFonts w:ascii="Times New Roman" w:eastAsia="Calibri" w:hAnsi="Times New Roman" w:cs="Times New Roman"/>
          <w:sz w:val="24"/>
          <w:szCs w:val="24"/>
        </w:rPr>
        <w:t>łównej Gospodarstwa Wiejskiego</w:t>
      </w:r>
      <w:r w:rsidR="006D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F96">
        <w:rPr>
          <w:rFonts w:ascii="Times New Roman" w:eastAsia="Calibri" w:hAnsi="Times New Roman" w:cs="Times New Roman"/>
          <w:sz w:val="24"/>
          <w:szCs w:val="24"/>
        </w:rPr>
        <w:t>w Warszawie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po zapoznaniu się z dotyczącymi tego projektu opiniami Senackiej Komisji ds. Statutu</w:t>
      </w:r>
      <w:r w:rsidR="00D6177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Struktury i działających</w:t>
      </w:r>
      <w:r w:rsidR="00D6177E">
        <w:rPr>
          <w:rFonts w:ascii="Times New Roman" w:eastAsia="Calibri" w:hAnsi="Times New Roman" w:cs="Times New Roman"/>
          <w:sz w:val="24"/>
          <w:szCs w:val="24"/>
        </w:rPr>
        <w:t xml:space="preserve"> w SGGW związków zawodowych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77E">
        <w:rPr>
          <w:rFonts w:ascii="Times New Roman" w:eastAsia="Calibri" w:hAnsi="Times New Roman" w:cs="Times New Roman"/>
          <w:sz w:val="24"/>
          <w:szCs w:val="24"/>
        </w:rPr>
        <w:t>w</w:t>
      </w:r>
      <w:r w:rsidR="00BB69CF" w:rsidRPr="00BB69CF">
        <w:rPr>
          <w:rFonts w:ascii="Times New Roman" w:eastAsia="Calibri" w:hAnsi="Times New Roman" w:cs="Times New Roman"/>
          <w:sz w:val="24"/>
          <w:szCs w:val="24"/>
        </w:rPr>
        <w:t xml:space="preserve"> Statucie Szkoły G</w:t>
      </w:r>
      <w:r w:rsidR="000373DA">
        <w:rPr>
          <w:rFonts w:ascii="Times New Roman" w:eastAsia="Calibri" w:hAnsi="Times New Roman" w:cs="Times New Roman"/>
          <w:sz w:val="24"/>
          <w:szCs w:val="24"/>
        </w:rPr>
        <w:t xml:space="preserve">łównej Gospodarstwa Wiejskiego </w:t>
      </w:r>
      <w:r w:rsidR="00BB69CF" w:rsidRPr="00BB69CF">
        <w:rPr>
          <w:rFonts w:ascii="Times New Roman" w:eastAsia="Calibri" w:hAnsi="Times New Roman" w:cs="Times New Roman"/>
          <w:sz w:val="24"/>
          <w:szCs w:val="24"/>
        </w:rPr>
        <w:t>w Warszawie – uchwalonym w dniu 28 listopada 2011 r. uchwałą Nr 8 – 2011/2012 Senatu Szkoły Głównej Gospodarstwa Wiejskiego w Warszawie</w:t>
      </w:r>
      <w:r w:rsidR="000373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528">
        <w:rPr>
          <w:rFonts w:ascii="Times New Roman" w:eastAsia="Calibri" w:hAnsi="Times New Roman" w:cs="Times New Roman"/>
          <w:sz w:val="24"/>
          <w:szCs w:val="24"/>
        </w:rPr>
        <w:br/>
      </w:r>
      <w:r w:rsidR="00644146">
        <w:rPr>
          <w:rFonts w:ascii="Times New Roman" w:eastAsia="Calibri" w:hAnsi="Times New Roman" w:cs="Times New Roman"/>
          <w:sz w:val="24"/>
          <w:szCs w:val="24"/>
        </w:rPr>
        <w:t>ze zmianami przyjętymi uchwałami Senatu:</w:t>
      </w:r>
      <w:r w:rsidR="007824AD">
        <w:rPr>
          <w:rFonts w:ascii="Times New Roman" w:eastAsia="Calibri" w:hAnsi="Times New Roman" w:cs="Times New Roman"/>
          <w:sz w:val="24"/>
          <w:szCs w:val="24"/>
        </w:rPr>
        <w:t xml:space="preserve"> Nr 15 - 2013/2014 z dnia 16 grudnia 2013 r.</w:t>
      </w:r>
      <w:r w:rsidR="00F65827">
        <w:rPr>
          <w:rFonts w:ascii="Times New Roman" w:eastAsia="Calibri" w:hAnsi="Times New Roman" w:cs="Times New Roman"/>
          <w:sz w:val="24"/>
          <w:szCs w:val="24"/>
        </w:rPr>
        <w:t>,</w:t>
      </w:r>
      <w:r w:rsidR="00782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657">
        <w:rPr>
          <w:rFonts w:ascii="Times New Roman" w:eastAsia="Calibri" w:hAnsi="Times New Roman" w:cs="Times New Roman"/>
          <w:sz w:val="24"/>
          <w:szCs w:val="24"/>
        </w:rPr>
        <w:br/>
        <w:t xml:space="preserve">Nr 24 – 2013/2014 z dnia 27 stycznia 2014 r. </w:t>
      </w:r>
      <w:r w:rsidR="00F65827">
        <w:rPr>
          <w:rFonts w:ascii="Times New Roman" w:eastAsia="Calibri" w:hAnsi="Times New Roman" w:cs="Times New Roman"/>
          <w:sz w:val="24"/>
          <w:szCs w:val="24"/>
        </w:rPr>
        <w:t xml:space="preserve">oraz Nr 28 – 2013/2014 z dnia 24 lutego 2014 r. </w:t>
      </w:r>
      <w:r w:rsidR="000373DA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:rsidR="00FB0657" w:rsidRPr="00F65827" w:rsidRDefault="00FB0657" w:rsidP="00F658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658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§ </w:t>
      </w:r>
      <w:r w:rsidR="00F65827">
        <w:rPr>
          <w:rFonts w:ascii="Times New Roman" w:eastAsia="Calibri" w:hAnsi="Times New Roman" w:cs="Times New Roman"/>
          <w:sz w:val="24"/>
          <w:szCs w:val="24"/>
          <w:lang w:eastAsia="pl-PL"/>
        </w:rPr>
        <w:t>60</w:t>
      </w:r>
      <w:r w:rsidRPr="00F658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65827">
        <w:rPr>
          <w:rFonts w:ascii="Times New Roman" w:eastAsia="Calibri" w:hAnsi="Times New Roman" w:cs="Times New Roman"/>
          <w:sz w:val="24"/>
          <w:szCs w:val="24"/>
          <w:lang w:eastAsia="pl-PL"/>
        </w:rPr>
        <w:t>dodaje się pkt 43</w:t>
      </w:r>
      <w:r w:rsidR="002B13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brzmieniu</w:t>
      </w:r>
      <w:r w:rsidRPr="00F65827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F65827" w:rsidRDefault="00FB0657" w:rsidP="00FB06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0657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F65827">
        <w:rPr>
          <w:rFonts w:ascii="Times New Roman" w:eastAsia="Calibri" w:hAnsi="Times New Roman" w:cs="Times New Roman"/>
          <w:sz w:val="24"/>
          <w:szCs w:val="24"/>
          <w:lang w:eastAsia="pl-PL"/>
        </w:rPr>
        <w:t>43)</w:t>
      </w:r>
      <w:r w:rsidRPr="00FB06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65827">
        <w:rPr>
          <w:rFonts w:ascii="Times New Roman" w:eastAsia="Calibri" w:hAnsi="Times New Roman" w:cs="Times New Roman"/>
          <w:sz w:val="24"/>
          <w:szCs w:val="24"/>
          <w:lang w:eastAsia="pl-PL"/>
        </w:rPr>
        <w:t>dokonuje wyboru podmiotu uprawnionego do badania lub przeglądu sprawozdań finansowych SGGW”,</w:t>
      </w:r>
    </w:p>
    <w:p w:rsidR="000373DA" w:rsidRDefault="00F65827" w:rsidP="00F6582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546AA5" w:rsidRPr="00F658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658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67 pkt 20 otrzymuje brzmienie:</w:t>
      </w:r>
    </w:p>
    <w:p w:rsidR="00F65827" w:rsidRPr="00F65827" w:rsidRDefault="00F65827" w:rsidP="00F65827">
      <w:pPr>
        <w:spacing w:after="0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65827">
        <w:rPr>
          <w:rFonts w:ascii="Times New Roman" w:eastAsia="Calibri" w:hAnsi="Times New Roman" w:cs="Times New Roman"/>
          <w:sz w:val="24"/>
          <w:szCs w:val="24"/>
          <w:lang w:eastAsia="pl-PL"/>
        </w:rPr>
        <w:t>„20) przedstawia Senatowi oferty podmiotów uprawnionych do badania lub przeglądu sprawozdań finansowych SGGW”.</w:t>
      </w:r>
    </w:p>
    <w:p w:rsidR="0003259A" w:rsidRPr="00BB69CF" w:rsidRDefault="0003259A" w:rsidP="00FB06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373DA" w:rsidRPr="00BB69CF" w:rsidRDefault="00BB69CF" w:rsidP="000373D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:rsidR="00BB69CF" w:rsidRPr="00BB69CF" w:rsidRDefault="00BB69CF" w:rsidP="00BB6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Zobowiązuje się J</w:t>
      </w:r>
      <w:r w:rsidR="00037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 </w:t>
      </w: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>M</w:t>
      </w:r>
      <w:r w:rsidR="000373DA">
        <w:rPr>
          <w:rFonts w:ascii="Times New Roman" w:eastAsia="Calibri" w:hAnsi="Times New Roman" w:cs="Times New Roman"/>
          <w:sz w:val="24"/>
          <w:szCs w:val="24"/>
          <w:lang w:eastAsia="pl-PL"/>
        </w:rPr>
        <w:t>agnificencję</w:t>
      </w: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Rektora do </w:t>
      </w:r>
      <w:r w:rsidR="00037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przedłożenia uchwały ministrowi właściwemu do spraw szkolnictwa wyższego. </w:t>
      </w:r>
    </w:p>
    <w:p w:rsidR="00BB69CF" w:rsidRPr="00BB69CF" w:rsidRDefault="00BB69CF" w:rsidP="00BB6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B69CF" w:rsidRPr="00BB69CF" w:rsidRDefault="00BB69CF" w:rsidP="00BB69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</w:t>
      </w:r>
      <w:r w:rsidR="00E15467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</w:p>
    <w:p w:rsidR="00007FA5" w:rsidRDefault="00BB69CF" w:rsidP="00BB6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69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</w:t>
      </w:r>
      <w:r w:rsidR="00007FA5">
        <w:rPr>
          <w:rFonts w:ascii="Times New Roman" w:eastAsia="Calibri" w:hAnsi="Times New Roman" w:cs="Times New Roman"/>
          <w:sz w:val="24"/>
          <w:szCs w:val="24"/>
          <w:lang w:eastAsia="pl-PL"/>
        </w:rPr>
        <w:t>z dniem podpisania,</w:t>
      </w:r>
      <w:r w:rsidR="003A5A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B1341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3A5A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tym że</w:t>
      </w:r>
      <w:r w:rsidR="00007F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zmiany Statutu wskazane w § 1 </w:t>
      </w:r>
      <w:r w:rsidR="00007FA5" w:rsidRPr="00007F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 zastosowanie do sprawozdań sporządzonych </w:t>
      </w:r>
      <w:r w:rsidR="00007FA5">
        <w:rPr>
          <w:rFonts w:ascii="Times New Roman" w:eastAsia="Calibri" w:hAnsi="Times New Roman" w:cs="Times New Roman"/>
          <w:sz w:val="24"/>
          <w:szCs w:val="24"/>
          <w:lang w:eastAsia="pl-PL"/>
        </w:rPr>
        <w:t>począwszy od</w:t>
      </w:r>
      <w:r w:rsidR="00007FA5" w:rsidRPr="00007F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</w:t>
      </w:r>
      <w:r w:rsidR="00007FA5">
        <w:rPr>
          <w:rFonts w:ascii="Times New Roman" w:eastAsia="Calibri" w:hAnsi="Times New Roman" w:cs="Times New Roman"/>
          <w:sz w:val="24"/>
          <w:szCs w:val="24"/>
          <w:lang w:eastAsia="pl-PL"/>
        </w:rPr>
        <w:t>u obrotowego rozpoczynającego</w:t>
      </w:r>
      <w:r w:rsidR="00007FA5" w:rsidRPr="00007F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od 1 stycznia 2016 r. </w:t>
      </w:r>
    </w:p>
    <w:p w:rsidR="00007FA5" w:rsidRDefault="00007FA5" w:rsidP="00BB69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B461D" w:rsidRDefault="001B461D"/>
    <w:sectPr w:rsidR="001B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D8B"/>
    <w:multiLevelType w:val="hybridMultilevel"/>
    <w:tmpl w:val="8E724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72388"/>
    <w:multiLevelType w:val="hybridMultilevel"/>
    <w:tmpl w:val="81D8B0F2"/>
    <w:lvl w:ilvl="0" w:tplc="302423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C52B9"/>
    <w:multiLevelType w:val="hybridMultilevel"/>
    <w:tmpl w:val="0DDE6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8F2F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9E2628A">
      <w:start w:val="1"/>
      <w:numFmt w:val="lowerLetter"/>
      <w:lvlText w:val="%3)"/>
      <w:lvlJc w:val="left"/>
      <w:pPr>
        <w:ind w:left="106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6C5E08"/>
    <w:multiLevelType w:val="hybridMultilevel"/>
    <w:tmpl w:val="204E977A"/>
    <w:lvl w:ilvl="0" w:tplc="2A28C5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F"/>
    <w:rsid w:val="00007FA5"/>
    <w:rsid w:val="0003259A"/>
    <w:rsid w:val="000373DA"/>
    <w:rsid w:val="001B461D"/>
    <w:rsid w:val="001E2DDB"/>
    <w:rsid w:val="0021356E"/>
    <w:rsid w:val="00253CC0"/>
    <w:rsid w:val="002B1341"/>
    <w:rsid w:val="0032288A"/>
    <w:rsid w:val="0034557C"/>
    <w:rsid w:val="003A2199"/>
    <w:rsid w:val="003A5A68"/>
    <w:rsid w:val="00546AA5"/>
    <w:rsid w:val="006215B5"/>
    <w:rsid w:val="00623BDD"/>
    <w:rsid w:val="00644146"/>
    <w:rsid w:val="006D63CA"/>
    <w:rsid w:val="007824AD"/>
    <w:rsid w:val="007B7FCF"/>
    <w:rsid w:val="0087561B"/>
    <w:rsid w:val="009962E2"/>
    <w:rsid w:val="00A309CF"/>
    <w:rsid w:val="00AC769C"/>
    <w:rsid w:val="00AF5C65"/>
    <w:rsid w:val="00B4015C"/>
    <w:rsid w:val="00BB69CF"/>
    <w:rsid w:val="00BC55EB"/>
    <w:rsid w:val="00BE14F0"/>
    <w:rsid w:val="00BF3528"/>
    <w:rsid w:val="00C7159B"/>
    <w:rsid w:val="00C9454D"/>
    <w:rsid w:val="00D1196A"/>
    <w:rsid w:val="00D45FA8"/>
    <w:rsid w:val="00D5522A"/>
    <w:rsid w:val="00D6177E"/>
    <w:rsid w:val="00E15467"/>
    <w:rsid w:val="00E53F96"/>
    <w:rsid w:val="00EC0268"/>
    <w:rsid w:val="00EF63CB"/>
    <w:rsid w:val="00F001E9"/>
    <w:rsid w:val="00F635E7"/>
    <w:rsid w:val="00F6582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3263-CCC6-4352-A346-D3E45CC6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Dąbrowska</dc:creator>
  <cp:lastModifiedBy>Szwejk Krzysztof</cp:lastModifiedBy>
  <cp:revision>2</cp:revision>
  <cp:lastPrinted>2013-12-09T12:39:00Z</cp:lastPrinted>
  <dcterms:created xsi:type="dcterms:W3CDTF">2018-03-20T13:38:00Z</dcterms:created>
  <dcterms:modified xsi:type="dcterms:W3CDTF">2018-03-20T13:38:00Z</dcterms:modified>
</cp:coreProperties>
</file>