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STATUT MŁODZIEŻOWEJ RADY GMINY ……………</w:t>
      </w:r>
    </w:p>
    <w:p>
      <w:pPr>
        <w:pStyle w:val="Normal"/>
        <w:jc w:val="center"/>
        <w:rPr/>
      </w:pPr>
      <w:r>
        <w:rPr/>
        <w:t>Postanowienia ogólne</w:t>
      </w:r>
    </w:p>
    <w:p>
      <w:pPr>
        <w:pStyle w:val="Normal"/>
        <w:jc w:val="center"/>
        <w:rPr/>
      </w:pPr>
      <w:r>
        <w:rPr>
          <w:rFonts w:cs="Calibri" w:cstheme="minorHAnsi"/>
        </w:rPr>
        <w:t>§</w:t>
      </w:r>
      <w:r>
        <w:rPr/>
        <w:t xml:space="preserve"> 1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Statut określa zasady działania Młodzieżowej Rady Gminy …., zadania Młodzieżowej Rady Gminy …., tryb i kryteria wyboru członków do Młodzieżowej Rady Gminy …, zasady wygaśnięcia mandatu i odwołania członka Młodzieżowej Rady Gminy … oraz ….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Młodzieżowa Rada Gminy …… jest reprezentacją młodzieży zamieszkałej na terenie gminy ………..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Ilekroć w Statucie mowa jest o: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Radzie – należy przez to rozumieć Młodzieżową Radę Gminy ……;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Radnym – należy przez to rozumieć członka Młodzieżowej Rady Gminy …..;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Radzie Gminy – należy przez to rozumieć Radę Gminy …..;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Urzędzie – należy przez to rozumieć Urząd Gminy w …….;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……</w:t>
      </w:r>
    </w:p>
    <w:p>
      <w:pPr>
        <w:pStyle w:val="ListParagraph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jc w:val="center"/>
        <w:rPr>
          <w:rFonts w:cs="Calibri" w:cstheme="minorHAnsi"/>
        </w:rPr>
      </w:pPr>
      <w:r>
        <w:rPr>
          <w:rFonts w:cs="Calibri" w:cstheme="minorHAnsi"/>
        </w:rPr>
        <w:t>Zasady działania</w:t>
      </w:r>
    </w:p>
    <w:p>
      <w:pPr>
        <w:pStyle w:val="ListParagraph"/>
        <w:jc w:val="center"/>
        <w:rPr>
          <w:rFonts w:cs="Calibri" w:cstheme="minorHAnsi"/>
        </w:rPr>
      </w:pPr>
      <w:r>
        <w:rPr>
          <w:rFonts w:cs="Calibri" w:cstheme="minorHAnsi"/>
        </w:rPr>
        <w:t>§ 2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Mandat Radnego ma charakter społeczny, politycznie neutralny i sprawowany jest nieodpłatnie.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Rada może współpracować z innymi młodzieżowymi radami gmin, młodzieżowymi radami powiatów oraz młodzieżowymi sejmikami województw, organizacjami pozarządowymi w kraju oraz za granicą, a także instytucjami publicznymi w celu realizacji swoich zadań.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Zadania związane z obsługą administracyjno-biurową Rady zapewnia Urząd.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Do obowiązków Radnego należy: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godna reprezentacja Rady;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przestrzeganie Statutu;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uczestniczenie w pracach co najmniej jednej komisji problemowej/zespołu problemowego;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wykonywanie uchwał Rady;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……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Radny może zostać delegowany do reprezentowania Rady na zorganizowanych wydarzeniach. Delegowanie następuje bezwzględną większością głosów w obecności co najmniej połowy składu Rady, w głosowaniu jawnym.</w:t>
      </w:r>
    </w:p>
    <w:p>
      <w:pPr>
        <w:pStyle w:val="ListParagraph"/>
        <w:numPr>
          <w:ilvl w:val="0"/>
          <w:numId w:val="2"/>
        </w:numPr>
        <w:rPr/>
      </w:pPr>
      <w:r>
        <w:rPr/>
        <w:t>Radnemu biorącemu udział w posiedzeniu Rady lub reprezentującemu Radę na zorganizowanym wydarzeniu przysługuje zwrot kosztów związanych z przejazdem. Zwrot kosztów następuje na wniosek radnego, do którego należy załączyć dokument potwierdzający ich poniesienie, w szczególności rachunek lub fakturę. Wniosek powinien został złożony Prezydium Rady w terminie do 30 dni od dnia, w którym radny poniósł koszty.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Radnemu biorącemu udział w posiedzeniach Rady lub w zorganizowanym wydarzeniu, na którym reprezentuje on Radę, a w przypadku niepełnoletniego Radnego – także jego rodzicowi lub opiekunowi prawnemu, zwraca się koszty przejazdu na terenie kraju związane z udziałem w posiedzeniu Rady lub w zorganizowanym wydarzeniu, na którym reprezentuje on Radę. </w:t>
      </w:r>
    </w:p>
    <w:p>
      <w:pPr>
        <w:pStyle w:val="ListParagraph"/>
        <w:numPr>
          <w:ilvl w:val="0"/>
          <w:numId w:val="2"/>
        </w:numPr>
        <w:rPr/>
      </w:pPr>
      <w:r>
        <w:rPr/>
        <w:t>Zwrot kosztów następuje na wniosek radnego, do którego należy załączyć dokument potwierdzający ich poniesienie, w szczególności rachunek lub fakturę. Wniosek powinien zostać złożony Prezydium Rady w terminie do 30 dni od dnia poniesienia kosztów.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Zwrotu kosztów dokonuje się na rachunek bankowy wskazany we wniosku lub w gotówce w terminie 30 dni od złożenia wniosku.  </w:t>
      </w:r>
    </w:p>
    <w:p>
      <w:pPr>
        <w:pStyle w:val="Normal"/>
        <w:jc w:val="center"/>
        <w:rPr/>
      </w:pPr>
      <w:r>
        <w:rPr/>
        <w:t>Zadania Rady</w:t>
      </w:r>
    </w:p>
    <w:p>
      <w:pPr>
        <w:pStyle w:val="Normal"/>
        <w:jc w:val="center"/>
        <w:rPr/>
      </w:pPr>
      <w:r>
        <w:rPr>
          <w:rFonts w:cs="Calibri" w:cstheme="minorHAnsi"/>
        </w:rPr>
        <w:t>§</w:t>
      </w:r>
      <w:r>
        <w:rPr/>
        <w:t xml:space="preserve"> 3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 zadań Rady należy w szczególności: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 xml:space="preserve">opiniowanie projektów uchwał dotyczących młodzieży; 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udział w opracowaniu dokumentów strategicznych gminy na rzecz młodzieży;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 xml:space="preserve">monitorowanie realizacji dokumentów strategicznych gminy na rzecz młodzieży; 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podejmowanie działań na rzecz młodzieży, w szczególności w zakresie edukacji obywatelskiej, na zasadach określonych przez Radę Gminy;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…………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Rada wykonuje swoje zadania w szczególności poprzez: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stałą współpracę z młodzieżą zamieszkującą teren gminy, Radą Gminy, organizacjami pozarządowymi, a także innymi podmiotami, których cel działania jest zgodny  zdaniami Rady;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składanie wniosków o podjęcie inicjatywy uchwałodawczej do Rady Gminy;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podejmowanie inicjatyw mających służyć młodzieży;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uczestnictwo w obradach Rady Gminy;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……</w:t>
      </w:r>
      <w:r>
        <w:rPr/>
        <w:t>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Rada ma prawo: 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kierować zapytania lub wnioski w sprawach dotyczących gminy;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organizować wydarzenia na rzecz młodzieży w ……;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/>
        <w:t>……</w:t>
      </w:r>
      <w:r>
        <w:rPr/>
        <w:t>..</w:t>
      </w:r>
    </w:p>
    <w:p>
      <w:pPr>
        <w:pStyle w:val="Normal"/>
        <w:jc w:val="center"/>
        <w:rPr/>
      </w:pPr>
      <w:r>
        <w:rPr/>
        <w:t>Organizacja Rady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§ 4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Organem Rady jest Prezydium, w skład którego wchodzą Radni wybrani przez członków Rady.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W skład Prezydium Rady wchodzą: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Przewodniczący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2 Wiceprzewodniczących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Sekretarz;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Skarbnik.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Do kompetencji Prezydium należy: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kierowanie pracami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przygotowywanie planu pracy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przygotowywanie projektów uchwał i stanowisk;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reprezentowanie Rady na zewnątrz.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Prezydium Rady wybierane jest spośród Radnych na pierwszej sesji Rady, zwykłą większością głosów w obecności co najmniej połowy składu Rady, w głosowaniu jawnym.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Członek Prezydium Rady może zostać odwołany, zwykłą większością głosów w obecności co najmniej połowy składu Rady, w głosowaniu jawnym, na wniosek Radnych złożony na 14 dni przed najbliższym posiedzeniem, z powodu: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uchylania się od obowiązków;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nieodpowiedniego zachowania;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działań sprzecznych ze stanowiskiem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……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W przypadku odwołania, członek Prezydium pełni swoje obowiązki do czasu wyboru nowego członka Prezydium.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Do kompetencji Przewodniczącego Rady należy: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reprezentowanie Rady na zewnątrz;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ustalanie w porozumieniu z Urzędem terminów posiedzeń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prowadzenie sesji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organizowanie pracy Prezydium;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…</w:t>
      </w:r>
      <w:r>
        <w:rPr/>
        <w:t>..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Wiceprzewodniczący Rady zastępują Przewodniczącego Rady po otrzymaniu upoważnienia, a także wykonują zadania powierzone przez Przewodniczącego Rady.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Do zadań Sekretarza Rady należy: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prowadzenie dokumentacji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zapewnienie sprawnego funkcjonowania Rady i odpowiedniego przepływu informacji;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sporządzanie uchwał, protokołów z sesji Rady oraz posiedzeń Prezydium;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………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Do zadań Skarbnika należy: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sprawowanie nadzoru nad wykonaniem budżetu Rady;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……</w:t>
      </w:r>
      <w:r>
        <w:rPr/>
        <w:t>..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Radni działają również poprzez komisje problemowe/zespoły problemowe. W skład każdej komisji/zespołu problemowego wchodzi co najmniej 2 Radnych. Komisje działają w następujących obszarach: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kultury i oświaty;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sportu;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/>
        <w:t>……</w:t>
      </w:r>
      <w:r>
        <w:rPr/>
        <w:t>.</w:t>
      </w:r>
    </w:p>
    <w:p>
      <w:pPr>
        <w:pStyle w:val="Normal"/>
        <w:jc w:val="center"/>
        <w:rPr/>
      </w:pPr>
      <w:r>
        <w:rPr>
          <w:rFonts w:cs="Calibri" w:cstheme="minorHAnsi"/>
        </w:rPr>
        <w:t>§</w:t>
      </w:r>
      <w:r>
        <w:rPr/>
        <w:t xml:space="preserve"> 5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Rada obraduje na sesjach:</w:t>
      </w:r>
    </w:p>
    <w:p>
      <w:pPr>
        <w:pStyle w:val="ListParagraph"/>
        <w:numPr>
          <w:ilvl w:val="1"/>
          <w:numId w:val="6"/>
        </w:numPr>
        <w:jc w:val="both"/>
        <w:rPr/>
      </w:pPr>
      <w:r>
        <w:rPr/>
        <w:t>zwyczajnych – zwoływanych w każdym miesiącu roku kalendarzowego, z wyjątkiem wakacji i ferii zimowych;</w:t>
      </w:r>
    </w:p>
    <w:p>
      <w:pPr>
        <w:pStyle w:val="ListParagraph"/>
        <w:numPr>
          <w:ilvl w:val="1"/>
          <w:numId w:val="6"/>
        </w:numPr>
        <w:jc w:val="both"/>
        <w:rPr/>
      </w:pPr>
      <w:r>
        <w:rPr/>
        <w:t>nadzwyczajnych – zwoływanych w sprawach pilnych, na wniosek Prezydium lub co najmniej 5 Radnych;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Radni odbywają sesje w budynku Urzędu. W wyjątkowych sytuacjach, sesje mogą odbywać się z wykorzystaniem urządzeń jednocześnie rejestrujących zapis obrazu i dźwięku.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Sesje zwoływane są przez Przewodniczącego Rady lub przez wyznaczonego Wiceprzewodniczącego. Co najmniej 7 dni przed sesją, Radni otrzymują plan zbliżającej się sesji. Porządek obrad może być przesyłany drogą tradycyjną lub elektroniczną.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Radni podejmują decyzje zwykłą większością głosów w obecności co najmniej połowy składu Rady, w głosowaniu jawnym, chyba że Statut stanowi inaczej. 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Bezwzględną większością głosów w obecności co najmniej połowy składu Rady, w glosowaniu jawnym, podejmowane są decyzje w następujących sprawach:</w:t>
      </w:r>
    </w:p>
    <w:p>
      <w:pPr>
        <w:pStyle w:val="ListParagraph"/>
        <w:numPr>
          <w:ilvl w:val="1"/>
          <w:numId w:val="6"/>
        </w:numPr>
        <w:jc w:val="both"/>
        <w:rPr/>
      </w:pPr>
      <w:r>
        <w:rPr/>
        <w:t>……</w:t>
      </w:r>
      <w:r>
        <w:rPr/>
        <w:t>..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Opiekun Rady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§ 6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Rada posiada swojego Opiekuna, który wspiera ją w działaniach i zapewnia jej pomoc merytoryczną oraz organizacyjną.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Opiekunem Rady może zostać osoba spełniająca następujące wymagania:</w:t>
      </w:r>
    </w:p>
    <w:p>
      <w:pPr>
        <w:pStyle w:val="ListParagraph"/>
        <w:numPr>
          <w:ilvl w:val="1"/>
          <w:numId w:val="5"/>
        </w:numPr>
        <w:jc w:val="both"/>
        <w:rPr/>
      </w:pPr>
      <w:r>
        <w:rPr/>
        <w:t>posiada doświadczenie w działalności samorządowej;</w:t>
      </w:r>
    </w:p>
    <w:p>
      <w:pPr>
        <w:pStyle w:val="ListParagraph"/>
        <w:numPr>
          <w:ilvl w:val="1"/>
          <w:numId w:val="5"/>
        </w:numPr>
        <w:jc w:val="both"/>
        <w:rPr/>
      </w:pPr>
      <w:r>
        <w:rPr/>
        <w:t>……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Wybór członków Rady</w:t>
      </w:r>
    </w:p>
    <w:p>
      <w:pPr>
        <w:pStyle w:val="Normal"/>
        <w:jc w:val="center"/>
        <w:rPr/>
      </w:pPr>
      <w:r>
        <w:rPr>
          <w:rFonts w:cs="Calibri" w:cstheme="minorHAnsi"/>
        </w:rPr>
        <w:t>§</w:t>
      </w:r>
      <w:r>
        <w:rPr/>
        <w:t xml:space="preserve"> 7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Członkowie Rady wybierani są przez Wójta spośród młodzieży zamieszkałej teren gminy …… na roczną kadencję, która rozpoczyna się 1 października każdego roku. </w:t>
      </w:r>
    </w:p>
    <w:p>
      <w:pPr>
        <w:pStyle w:val="ListParagraph"/>
        <w:numPr>
          <w:ilvl w:val="0"/>
          <w:numId w:val="7"/>
        </w:numPr>
        <w:rPr/>
      </w:pPr>
      <w:r>
        <w:rPr/>
        <w:t>Członkiem Rady może zostać osoba spełniająca następujące wymagania:</w:t>
      </w:r>
    </w:p>
    <w:p>
      <w:pPr>
        <w:pStyle w:val="ListParagraph"/>
        <w:numPr>
          <w:ilvl w:val="1"/>
          <w:numId w:val="7"/>
        </w:numPr>
        <w:rPr/>
      </w:pPr>
      <w:r>
        <w:rPr/>
        <w:t>w dniu wyboru nie ukończyła 25 lat;</w:t>
      </w:r>
    </w:p>
    <w:p>
      <w:pPr>
        <w:pStyle w:val="ListParagraph"/>
        <w:numPr>
          <w:ilvl w:val="1"/>
          <w:numId w:val="7"/>
        </w:numPr>
        <w:rPr/>
      </w:pPr>
      <w:r>
        <w:rPr/>
        <w:t>przedstawiła poparcie co najmniej 10 osób, które w dniu udzielenia poparcia nie ukończyły 25 lat, zamieszkałych na terenie gminy …….;</w:t>
      </w:r>
    </w:p>
    <w:p>
      <w:pPr>
        <w:pStyle w:val="ListParagraph"/>
        <w:numPr>
          <w:ilvl w:val="1"/>
          <w:numId w:val="7"/>
        </w:numPr>
        <w:rPr/>
      </w:pPr>
      <w:r>
        <w:rPr/>
        <w:t>……</w:t>
      </w:r>
      <w:r>
        <w:rPr/>
        <w:t>..</w:t>
      </w:r>
    </w:p>
    <w:p>
      <w:pPr>
        <w:pStyle w:val="ListParagraph"/>
        <w:numPr>
          <w:ilvl w:val="0"/>
          <w:numId w:val="7"/>
        </w:numPr>
        <w:rPr/>
      </w:pPr>
      <w:r>
        <w:rPr/>
        <w:t>Mandat Radnego wygasa w skutek:</w:t>
      </w:r>
    </w:p>
    <w:p>
      <w:pPr>
        <w:pStyle w:val="ListParagraph"/>
        <w:numPr>
          <w:ilvl w:val="1"/>
          <w:numId w:val="7"/>
        </w:numPr>
        <w:rPr/>
      </w:pPr>
      <w:r>
        <w:rPr/>
        <w:t xml:space="preserve">rezygnacji złożonej pisemnie Przewodniczącemu lub ustnie do protokołu; </w:t>
      </w:r>
    </w:p>
    <w:p>
      <w:pPr>
        <w:pStyle w:val="ListParagraph"/>
        <w:numPr>
          <w:ilvl w:val="1"/>
          <w:numId w:val="7"/>
        </w:numPr>
        <w:rPr/>
      </w:pPr>
      <w:r>
        <w:rPr/>
        <w:t>nieusprawiedliwionej nieobecności na …… kolejnych sesjach Rady;</w:t>
      </w:r>
    </w:p>
    <w:p>
      <w:pPr>
        <w:pStyle w:val="ListParagraph"/>
        <w:numPr>
          <w:ilvl w:val="1"/>
          <w:numId w:val="7"/>
        </w:numPr>
        <w:rPr/>
      </w:pPr>
      <w:r>
        <w:rPr/>
        <w:t>zmiany miejsca zamieszkania poza teren Gminy ……;</w:t>
      </w:r>
    </w:p>
    <w:p>
      <w:pPr>
        <w:pStyle w:val="ListParagraph"/>
        <w:numPr>
          <w:ilvl w:val="1"/>
          <w:numId w:val="7"/>
        </w:numPr>
        <w:rPr/>
      </w:pPr>
      <w:r>
        <w:rPr/>
        <w:t>odmówienia lub niezłożenia ślubowania;</w:t>
      </w:r>
    </w:p>
    <w:p>
      <w:pPr>
        <w:pStyle w:val="ListParagraph"/>
        <w:numPr>
          <w:ilvl w:val="1"/>
          <w:numId w:val="7"/>
        </w:numPr>
        <w:rPr/>
      </w:pPr>
      <w:r>
        <w:rPr/>
        <w:t>………</w:t>
      </w:r>
    </w:p>
    <w:p>
      <w:pPr>
        <w:pStyle w:val="ListParagraph"/>
        <w:numPr>
          <w:ilvl w:val="0"/>
          <w:numId w:val="7"/>
        </w:numPr>
        <w:rPr/>
      </w:pPr>
      <w:r>
        <w:rPr/>
        <w:t>Radny może zostać odwołany przez Wójta z powodu:</w:t>
      </w:r>
    </w:p>
    <w:p>
      <w:pPr>
        <w:pStyle w:val="ListParagraph"/>
        <w:numPr>
          <w:ilvl w:val="1"/>
          <w:numId w:val="7"/>
        </w:numPr>
        <w:rPr/>
      </w:pPr>
      <w:r>
        <w:rPr/>
        <w:t>nienależytego wykonywania obowiązków;</w:t>
      </w:r>
    </w:p>
    <w:p>
      <w:pPr>
        <w:pStyle w:val="ListParagraph"/>
        <w:numPr>
          <w:ilvl w:val="1"/>
          <w:numId w:val="7"/>
        </w:numPr>
        <w:rPr/>
      </w:pPr>
      <w:r>
        <w:rPr/>
        <w:t>rażącego n</w:t>
      </w:r>
      <w:r>
        <w:rPr>
          <w:vanish/>
        </w:rPr>
        <w:br/>
        <w:t>konywaniaiaa go naruszenia Statutu z powodu:</w:t>
        <w:br/>
        <w:t>..aruszenia</w:t>
      </w:r>
      <w:r>
        <w:rPr/>
        <w:t xml:space="preserve"> Statutu;</w:t>
      </w:r>
    </w:p>
    <w:p>
      <w:pPr>
        <w:pStyle w:val="ListParagraph"/>
        <w:numPr>
          <w:ilvl w:val="1"/>
          <w:numId w:val="7"/>
        </w:numPr>
        <w:rPr/>
      </w:pPr>
      <w:r>
        <w:rPr/>
        <w:t>……………</w:t>
      </w:r>
    </w:p>
    <w:p>
      <w:pPr>
        <w:pStyle w:val="ListParagraph"/>
        <w:numPr>
          <w:ilvl w:val="0"/>
          <w:numId w:val="7"/>
        </w:numPr>
        <w:rPr/>
      </w:pPr>
      <w:r>
        <w:rPr/>
        <w:t>W miejsce Radnego, którego mandat wygasł lub Radnego, który został odwołany, Wójt niezwłocznie wybiera nowego Radnego.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bookmarkStart w:id="0" w:name="_GoBack"/>
      <w:bookmarkEnd w:id="0"/>
      <w:r>
        <w:rPr>
          <w:rFonts w:cs="Calibri" w:cstheme="minorHAnsi"/>
        </w:rPr>
        <w:t>Postanowienia końcowe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§ 8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Zmiany Statutu dokonywane są przez Radę Gminy w formie uchwały. 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Koszty związane z realizacją zadań statutowych pokrywa Urząd. Rada może ubiegać się o środki finansowe również z innych źródeł.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4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e30a6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f426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f426e"/>
    <w:rPr>
      <w:vertAlign w:val="superscript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30a6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e041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e041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e041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e041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5475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f426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e041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e041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e04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CBEF-402B-4CA9-A8DB-E6260571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LibreOffice/6.4.3.2$Windows_X86_64 LibreOffice_project/747b5d0ebf89f41c860ec2a39efd7cb15b54f2d8</Application>
  <Pages>6</Pages>
  <Words>1133</Words>
  <Characters>6872</Characters>
  <CharactersWithSpaces>7800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2021-07-20T13:35:00Z</dcterms:created>
  <dc:creator>PC-Master</dc:creator>
  <dc:description/>
  <dc:language>pl-PL</dc:language>
  <cp:lastModifiedBy>Moliński Tomasz</cp:lastModifiedBy>
  <dcterms:modified xsi:type="dcterms:W3CDTF">2021-07-20T13:35:00Z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