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ZARZĄDZENIE NR RZW.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134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.2021</w:t>
        <w:br/>
        <w:t>Wójta Gminy Rudnik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z dnia 3 grudnia 2021 roku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b/>
          <w:color w:val="auto"/>
        </w:rPr>
        <w:t xml:space="preserve">w sprawie: </w:t>
      </w:r>
      <w:bookmarkStart w:id="0" w:name="__DdeLink__42_2699789726"/>
      <w:r>
        <w:rPr>
          <w:b/>
          <w:color w:val="auto"/>
        </w:rPr>
        <w:t>wyboru metody ustalenia opłaty za gospodarowanie odpadami komunalnymi, ustalenia stawki takiej opłaty, zwolnienia z części opłaty za gospodarowanie odpadami komunalnymi właścicieli nieruchomości zabudowanych budynkami mieszkalnymi jednorodzinnymi kompostujących bioodpady stanowiące odpady komunalne w kompostowniku przydomowym oraz ustalenia ryczałtowej stawki opłaty za gospodarowanie odpadami komunalnymi od nieruchomości, na której znajduje się domek letniskowy lub innej nieruchomości wykorzystywanej na cele rekreacyjno-wypoczynkowe</w:t>
      </w:r>
      <w:bookmarkEnd w:id="0"/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30 ust. 1 i art. 31  ustawy z dnia 8 marca 1990 roku o samorządzie gminnym (Dz. U. z 2021r. poz. 1372) oraz Uchwały Nr XXXIV/244/2018 Rady Gminy Rudnik z dnia 28 lutego 2018 roku w sprawie zasad i trybu przeprowadzania konsultacji społecznych z mieszkańcami gminy Rudnik (Dz. Urz. 2018r. poz 1485 ) Wójt Gminy Rudnik zarządza, co następuje:</w:t>
      </w:r>
    </w:p>
    <w:p>
      <w:pPr>
        <w:pStyle w:val="Normal"/>
        <w:shd w:val="clear" w:color="auto" w:fill="FFFFFF"/>
        <w:spacing w:lineRule="auto" w:line="240" w:before="280" w:after="280"/>
        <w:jc w:val="both"/>
        <w:rPr>
          <w:rStyle w:val="Mocnowyrniony"/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1. Przeprowadzić konsultacje społeczne w sprawie </w:t>
      </w:r>
      <w:r>
        <w:rPr>
          <w:rStyle w:val="Mocnowyrniony"/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projektu uchwały </w:t>
      </w:r>
      <w:r>
        <w:rPr>
          <w:rStyle w:val="Mocnowyrniony"/>
          <w:rFonts w:eastAsia="Times New Roman" w:cs="Arial" w:ascii="Arial" w:hAnsi="Arial"/>
          <w:b w:val="false"/>
          <w:bCs w:val="false"/>
          <w:color w:val="auto"/>
          <w:sz w:val="20"/>
          <w:szCs w:val="20"/>
          <w:lang w:eastAsia="pl-PL"/>
        </w:rPr>
        <w:t>w sprawie: wyboru metody ustalenia op</w:t>
      </w:r>
      <w:r>
        <w:rPr>
          <w:color w:val="auto"/>
        </w:rPr>
        <w:t>łaty za gospodarowanie odpadami komunalnymi, ustalenia stawki takiej opłaty, zwolnienia z części opłaty za gospodarowanie odpadami komunalnymi właścicieli nieruchomości zabudowanych budynkami mieszkalnymi jednorodzinnymi kompostujących bioodpady stanowiące odpady komunalne w kompostowniku przydomowym oraz ustalenia ryczałtowej stawki opłaty za gospodarowanie odpadami komunalnymi od nieruchomości, na której znajduje się domek letniskowy lub innej nieruchomości wykorzystywanej na cele rekreacyjno-wypoczynkowe</w:t>
      </w:r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Style w:val="Mocnowyrniony"/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2. </w:t>
      </w:r>
      <w:r>
        <w:rPr>
          <w:rFonts w:eastAsia="Times New Roman" w:cs="Arial" w:ascii="Arial" w:hAnsi="Arial"/>
          <w:sz w:val="20"/>
          <w:szCs w:val="20"/>
          <w:lang w:eastAsia="pl-PL"/>
        </w:rPr>
        <w:t>Celem konsultacji jest zebranie opinii mieszkańców na temat zapisu projektu</w:t>
      </w:r>
      <w:r>
        <w:rPr>
          <w:rStyle w:val="Mocnowyrniony"/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uchwały </w:t>
      </w:r>
      <w:r>
        <w:rPr>
          <w:rStyle w:val="Mocnowyrniony"/>
          <w:rFonts w:eastAsia="Times New Roman" w:cs="Arial" w:ascii="Arial" w:hAnsi="Arial"/>
          <w:b w:val="false"/>
          <w:bCs w:val="false"/>
          <w:color w:val="auto"/>
          <w:sz w:val="20"/>
          <w:szCs w:val="20"/>
          <w:lang w:eastAsia="pl-PL"/>
        </w:rPr>
        <w:t>w sprawie: wyboru metody ustalenia op</w:t>
      </w:r>
      <w:r>
        <w:rPr>
          <w:color w:val="auto"/>
        </w:rPr>
        <w:t>łaty za gospodarowanie odpadami komunalnymi, ustalenia stawki takiej opłaty, zwolnienia z części opłaty za gospodarowanie odpadami komunalnymi właścicieli nieruchomości zabudowanych budynkami mieszkalnymi jednorodzinnymi kompostujących bioodpady stanowiące odpady komunalne w kompostowniku przydomowym oraz ustalenia ryczałtowej stawki opłaty za gospodarowanie odpadami komunalnymi od nieruchomości, na której znajduje się domek letniskowy lub innej nieruchomości wykorzystywanej na cele rekreacyjno-wypoczynkowe</w:t>
      </w:r>
      <w:r>
        <w:rPr>
          <w:rStyle w:val="Mocnowyrniony"/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 </w:t>
      </w:r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3. Konsultacje przeprowadzone będą w terminie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od 3.12.2021 roku do 10.12.2021 roku </w:t>
      </w:r>
      <w:r>
        <w:rPr>
          <w:rFonts w:eastAsia="Times New Roman" w:cs="Arial" w:ascii="Arial" w:hAnsi="Arial"/>
          <w:sz w:val="20"/>
          <w:szCs w:val="20"/>
          <w:lang w:eastAsia="pl-PL"/>
        </w:rPr>
        <w:t>w granicach administracyjnych Gminy Rudnik.</w:t>
      </w:r>
    </w:p>
    <w:p>
      <w:pPr>
        <w:pStyle w:val="Normal"/>
        <w:shd w:val="clear" w:color="auto" w:fill="FFFFFF"/>
        <w:spacing w:lineRule="auto" w:line="240" w:before="280" w:after="28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4. Konsultacje przeprowadzane będą w formie przyjmowania pisemnych opinii, uwag i wniosków dotyczących treści dokumentów wymienionych powyżej.</w:t>
      </w:r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5. Konsultacje polegają na przedstawieniu uwag do projektów uchwał do dnia 10.12.2021r. </w:t>
      </w:r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6. Projekty uchwał udostępnia się mieszkańcom  w Biuletynie Informacji Publicznej Gminy Rudnik </w:t>
      </w:r>
      <w:hyperlink r:id="rId2">
        <w:bookmarkStart w:id="1" w:name="__DdeLink__1514_3910952932"/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https://bip.gmina-rudnik.pl</w:t>
        </w:r>
      </w:hyperlink>
      <w:bookmarkEnd w:id="1"/>
      <w:r>
        <w:rPr>
          <w:rFonts w:eastAsia="Times New Roman" w:cs="Arial" w:ascii="Arial" w:hAnsi="Arial"/>
          <w:sz w:val="20"/>
          <w:szCs w:val="20"/>
          <w:lang w:eastAsia="pl-PL"/>
        </w:rPr>
        <w:t xml:space="preserve">  oraz  w Urzędzie Gminy Rudnik w pokoju nr 6.</w:t>
      </w:r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6.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Wnioski, uwagi i opinie mieszkańców należy składać w terminie do 10.12.2021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r. do godz. 15.ºº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w Sekretariacie Urzędu Gminy Rudnik lub przesłać drogą elektroniczną na adres: </w:t>
      </w:r>
      <w:hyperlink r:id="rId3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urzad@gmina-rudnik.pl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7. Informacja o wynikach konsultacji podana będzie do wiadomości na tablicy ogłoszeń Urzędu oraz na stronie  </w:t>
      </w:r>
      <w:hyperlink r:id="rId4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https://bip.gmina-rudnik.pl</w:t>
        </w:r>
      </w:hyperlink>
    </w:p>
    <w:p>
      <w:pPr>
        <w:pStyle w:val="Normal"/>
        <w:shd w:val="clear" w:color="auto" w:fill="FFFFFF"/>
        <w:spacing w:lineRule="auto" w:line="240" w:before="280" w:after="280"/>
        <w:jc w:val="both"/>
        <w:rPr/>
      </w:pPr>
      <w:r>
        <w:rPr>
          <w:rStyle w:val="Czeinternetowe"/>
          <w:rFonts w:eastAsia="Times New Roman" w:cs="Arial" w:ascii="Arial" w:hAnsi="Arial"/>
          <w:color w:val="000000"/>
          <w:sz w:val="20"/>
          <w:szCs w:val="20"/>
          <w:u w:val="none"/>
          <w:lang w:eastAsia="pl-PL"/>
        </w:rPr>
        <w:t>8. Zarządzenie wchodzi w życie w dniu podpisania.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ListLabel1">
    <w:name w:val="ListLabel 1"/>
    <w:qFormat/>
    <w:rPr>
      <w:rFonts w:ascii="Arial" w:hAnsi="Arial" w:eastAsia="Times New Roman" w:cs="Arial"/>
      <w:sz w:val="20"/>
      <w:szCs w:val="20"/>
      <w:lang w:eastAsia="pl-PL"/>
    </w:rPr>
  </w:style>
  <w:style w:type="character" w:styleId="ListLabel2">
    <w:name w:val="ListLabel 2"/>
    <w:qFormat/>
    <w:rPr>
      <w:rFonts w:ascii="Arial" w:hAnsi="Arial" w:eastAsia="Times New Roman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owy1" w:customStyle="1">
    <w:name w:val="Standardowy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ahoma"/>
      <w:color w:val="auto"/>
      <w:kern w:val="0"/>
      <w:sz w:val="22"/>
      <w:szCs w:val="22"/>
      <w:lang w:val="pl-PL" w:eastAsia="en-US" w:bidi="ar-SA"/>
    </w:rPr>
  </w:style>
  <w:style w:type="paragraph" w:styleId="TabelaProsty11" w:customStyle="1">
    <w:name w:val="Tabela - Prosty 11"/>
    <w:basedOn w:val="Standardowy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p.gmina-rudnik.pl/" TargetMode="External"/><Relationship Id="rId3" Type="http://schemas.openxmlformats.org/officeDocument/2006/relationships/hyperlink" Target="mailto:urzad@gmina-rudnik.pl" TargetMode="External"/><Relationship Id="rId4" Type="http://schemas.openxmlformats.org/officeDocument/2006/relationships/hyperlink" Target="https://bip.gmina-rudnik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LibreOffice/6.2.0.3$Windows_x86 LibreOffice_project/98c6a8a1c6c7b144ce3cc729e34964b47ce25d62</Application>
  <Pages>1</Pages>
  <Words>395</Words>
  <Characters>2748</Characters>
  <CharactersWithSpaces>3141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2021-12-02T21:22:00Z</dcterms:created>
  <dc:creator>Dominika</dc:creator>
  <dc:description/>
  <dc:language>pl-PL</dc:language>
  <cp:lastModifiedBy/>
  <cp:lastPrinted>2021-12-03T13:46:28Z</cp:lastPrinted>
  <dcterms:modified xsi:type="dcterms:W3CDTF">2021-12-03T13:48:52Z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