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D525A" w14:textId="156D87C6" w:rsidR="0051148D" w:rsidRPr="001D3827" w:rsidRDefault="00B84B28" w:rsidP="00B84B28">
      <w:pPr>
        <w:pStyle w:val="Nagwek1"/>
        <w:pageBreakBefore/>
        <w:spacing w:line="276" w:lineRule="auto"/>
        <w:rPr>
          <w:rFonts w:cs="Times New Roman"/>
          <w:b/>
          <w:color w:val="auto"/>
          <w:sz w:val="24"/>
          <w:szCs w:val="24"/>
        </w:rPr>
      </w:pPr>
      <w:bookmarkStart w:id="0" w:name="_GoBack"/>
      <w:bookmarkEnd w:id="0"/>
      <w:r w:rsidRPr="00B84B28">
        <w:rPr>
          <w:rFonts w:cs="Times New Roman"/>
          <w:color w:val="auto"/>
          <w:sz w:val="24"/>
          <w:szCs w:val="24"/>
        </w:rPr>
        <w:t>ZP/1</w:t>
      </w:r>
      <w:r w:rsidR="00E3566D">
        <w:rPr>
          <w:rFonts w:cs="Times New Roman"/>
          <w:color w:val="auto"/>
          <w:sz w:val="24"/>
          <w:szCs w:val="24"/>
        </w:rPr>
        <w:t>6</w:t>
      </w:r>
      <w:r w:rsidRPr="00B84B28">
        <w:rPr>
          <w:rFonts w:cs="Times New Roman"/>
          <w:color w:val="auto"/>
          <w:sz w:val="24"/>
          <w:szCs w:val="24"/>
        </w:rPr>
        <w:t xml:space="preserve">/2022 </w:t>
      </w:r>
      <w:r>
        <w:rPr>
          <w:rFonts w:cs="Times New Roman"/>
          <w:color w:val="auto"/>
          <w:sz w:val="24"/>
          <w:szCs w:val="24"/>
        </w:rPr>
        <w:tab/>
      </w:r>
      <w:r>
        <w:rPr>
          <w:rFonts w:cs="Times New Roman"/>
          <w:color w:val="auto"/>
          <w:sz w:val="24"/>
          <w:szCs w:val="24"/>
        </w:rPr>
        <w:tab/>
      </w:r>
      <w:r>
        <w:rPr>
          <w:rFonts w:cs="Times New Roman"/>
          <w:color w:val="auto"/>
          <w:sz w:val="24"/>
          <w:szCs w:val="24"/>
        </w:rPr>
        <w:tab/>
      </w:r>
      <w:r>
        <w:rPr>
          <w:rFonts w:cs="Times New Roman"/>
          <w:color w:val="auto"/>
          <w:sz w:val="24"/>
          <w:szCs w:val="24"/>
        </w:rPr>
        <w:tab/>
      </w:r>
      <w:r>
        <w:rPr>
          <w:rFonts w:cs="Times New Roman"/>
          <w:color w:val="auto"/>
          <w:sz w:val="24"/>
          <w:szCs w:val="24"/>
        </w:rPr>
        <w:tab/>
      </w:r>
      <w:r>
        <w:rPr>
          <w:rFonts w:cs="Times New Roman"/>
          <w:color w:val="auto"/>
          <w:sz w:val="24"/>
          <w:szCs w:val="24"/>
        </w:rPr>
        <w:tab/>
      </w:r>
      <w:r>
        <w:rPr>
          <w:rFonts w:cs="Times New Roman"/>
          <w:color w:val="auto"/>
          <w:sz w:val="24"/>
          <w:szCs w:val="24"/>
        </w:rPr>
        <w:tab/>
      </w:r>
      <w:r>
        <w:rPr>
          <w:rFonts w:cs="Times New Roman"/>
          <w:color w:val="auto"/>
          <w:sz w:val="24"/>
          <w:szCs w:val="24"/>
        </w:rPr>
        <w:tab/>
      </w:r>
      <w:r>
        <w:rPr>
          <w:rFonts w:cs="Times New Roman"/>
          <w:color w:val="auto"/>
          <w:sz w:val="24"/>
          <w:szCs w:val="24"/>
        </w:rPr>
        <w:tab/>
      </w:r>
      <w:r>
        <w:rPr>
          <w:rFonts w:cs="Times New Roman"/>
          <w:color w:val="auto"/>
          <w:sz w:val="24"/>
          <w:szCs w:val="24"/>
        </w:rPr>
        <w:tab/>
      </w:r>
      <w:r w:rsidRPr="00B84B28">
        <w:rPr>
          <w:rFonts w:cs="Times New Roman"/>
          <w:color w:val="auto"/>
          <w:sz w:val="24"/>
          <w:szCs w:val="24"/>
        </w:rPr>
        <w:t xml:space="preserve">Załącznik nr 1                                                                                                             </w:t>
      </w:r>
      <w:r>
        <w:rPr>
          <w:rFonts w:cs="Times New Roman"/>
          <w:color w:val="auto"/>
          <w:sz w:val="24"/>
          <w:szCs w:val="24"/>
        </w:rPr>
        <w:t xml:space="preserve">                     </w:t>
      </w:r>
    </w:p>
    <w:p w14:paraId="3F7EAF45" w14:textId="77777777" w:rsidR="00CA2C70" w:rsidRDefault="00CA2C70" w:rsidP="00B84B28">
      <w:pPr>
        <w:pStyle w:val="Standard"/>
        <w:spacing w:line="276" w:lineRule="auto"/>
        <w:jc w:val="center"/>
        <w:rPr>
          <w:rFonts w:cs="Times New Roman"/>
          <w:b/>
        </w:rPr>
      </w:pPr>
    </w:p>
    <w:p w14:paraId="7A16C088" w14:textId="77777777" w:rsidR="00CA2C70" w:rsidRDefault="00CA2C70" w:rsidP="00B84B28">
      <w:pPr>
        <w:pStyle w:val="Standard"/>
        <w:spacing w:line="276" w:lineRule="auto"/>
        <w:jc w:val="center"/>
        <w:rPr>
          <w:rFonts w:cs="Times New Roman"/>
          <w:b/>
        </w:rPr>
      </w:pPr>
    </w:p>
    <w:p w14:paraId="55E512C6" w14:textId="77777777" w:rsidR="00CA2C70" w:rsidRDefault="00CA2C70" w:rsidP="00B84B28">
      <w:pPr>
        <w:pStyle w:val="Standard"/>
        <w:spacing w:line="276" w:lineRule="auto"/>
        <w:jc w:val="center"/>
        <w:rPr>
          <w:rFonts w:cs="Times New Roman"/>
          <w:b/>
        </w:rPr>
      </w:pPr>
    </w:p>
    <w:p w14:paraId="7D24FE9A" w14:textId="7490E6E1" w:rsidR="001D3827" w:rsidRPr="00B84B28" w:rsidRDefault="00B84B28" w:rsidP="00B84B28">
      <w:pPr>
        <w:pStyle w:val="Standard"/>
        <w:spacing w:line="276" w:lineRule="auto"/>
        <w:jc w:val="center"/>
        <w:rPr>
          <w:rFonts w:cs="Times New Roman"/>
          <w:b/>
        </w:rPr>
      </w:pPr>
      <w:r w:rsidRPr="00B84B28">
        <w:rPr>
          <w:rFonts w:cs="Times New Roman"/>
          <w:b/>
        </w:rPr>
        <w:t>WSTĘP</w:t>
      </w:r>
    </w:p>
    <w:p w14:paraId="6A5907E6" w14:textId="77777777" w:rsidR="00B84B28" w:rsidRDefault="00B84B28" w:rsidP="00B84B28">
      <w:pPr>
        <w:pStyle w:val="Standard"/>
        <w:spacing w:line="276" w:lineRule="auto"/>
        <w:jc w:val="center"/>
        <w:rPr>
          <w:rFonts w:cs="Times New Roman"/>
        </w:rPr>
      </w:pPr>
    </w:p>
    <w:p w14:paraId="4ABD0077" w14:textId="77777777" w:rsidR="0051148D" w:rsidRPr="0055486C" w:rsidRDefault="006B25D8" w:rsidP="0055486C">
      <w:pPr>
        <w:pStyle w:val="Standard"/>
        <w:spacing w:line="276" w:lineRule="auto"/>
        <w:jc w:val="both"/>
        <w:rPr>
          <w:rFonts w:cs="Times New Roman"/>
        </w:rPr>
      </w:pPr>
      <w:r w:rsidRPr="0055486C">
        <w:rPr>
          <w:rFonts w:cs="Times New Roman"/>
        </w:rPr>
        <w:t>Biegi masowe, zarówno lokalne, jak i ogólnopolskie, są jedną z najpopularniejszych form uprawiania sportu amatorskiego. Aby zostać biegaczem, wystarczy posiadać strój, buty i trochę wolnego czasu. Kolejnym etapem jest udział w zawodach biegowych. Obecnie oferta biegowa jest bardzo szeroka – każdy znajdzie coś dla siebie.</w:t>
      </w:r>
    </w:p>
    <w:p w14:paraId="4FC7B0CB" w14:textId="77777777" w:rsidR="0051148D" w:rsidRPr="0055486C" w:rsidRDefault="006B25D8" w:rsidP="0055486C">
      <w:pPr>
        <w:pStyle w:val="Standard"/>
        <w:spacing w:line="276" w:lineRule="auto"/>
        <w:jc w:val="both"/>
        <w:rPr>
          <w:rFonts w:cs="Times New Roman"/>
        </w:rPr>
      </w:pPr>
      <w:r w:rsidRPr="0055486C">
        <w:rPr>
          <w:rFonts w:cs="Times New Roman"/>
        </w:rPr>
        <w:t xml:space="preserve">Każde miasto w Polsce ma określoną procedurę, według której zezwala organizatorom na przygotowanie wydarzeń sportowych, w tym biegów. Biegi masowe już na stałe wpisały się </w:t>
      </w:r>
      <w:r w:rsidRPr="0055486C">
        <w:rPr>
          <w:rFonts w:cs="Times New Roman"/>
        </w:rPr>
        <w:br/>
        <w:t>w kalendarze zarówno wielkich aglomeracji, jak i mniejszych miejscowości.</w:t>
      </w:r>
    </w:p>
    <w:p w14:paraId="3AD6343D" w14:textId="77777777" w:rsidR="0051148D" w:rsidRPr="0055486C" w:rsidRDefault="006B25D8" w:rsidP="0055486C">
      <w:pPr>
        <w:pStyle w:val="Standard"/>
        <w:spacing w:line="276" w:lineRule="auto"/>
        <w:jc w:val="both"/>
        <w:rPr>
          <w:rFonts w:cs="Times New Roman"/>
        </w:rPr>
      </w:pPr>
      <w:r w:rsidRPr="0055486C">
        <w:rPr>
          <w:rFonts w:cs="Times New Roman"/>
        </w:rPr>
        <w:t>Biegi masowe są świetnym narzędziem do promowania zdrowego stylu życia i poczucia wspólnoty. Cykliczna, lokalna impreza biegowa to doskonałe narzędzie do budowania poczucia przynależności do grupy tak społecznie potrzebnej, niosącej pomoc innym – czyli do społeczności Dawców krwi.</w:t>
      </w:r>
    </w:p>
    <w:p w14:paraId="469ECF7E" w14:textId="27A0B7CE" w:rsidR="0051148D" w:rsidRPr="0055486C" w:rsidRDefault="006B25D8" w:rsidP="0055486C">
      <w:pPr>
        <w:pStyle w:val="Standard"/>
        <w:spacing w:line="276" w:lineRule="auto"/>
        <w:jc w:val="both"/>
        <w:rPr>
          <w:rFonts w:cs="Times New Roman"/>
        </w:rPr>
      </w:pPr>
      <w:r w:rsidRPr="0055486C">
        <w:rPr>
          <w:rFonts w:cs="Times New Roman"/>
        </w:rPr>
        <w:t>Nazwa biegu, nawiązująca do kampanii „Twoja krew, moje życie” realizowanej pod hasłem „Bo tętni w nas dobro”, to: „[Miast</w:t>
      </w:r>
      <w:r w:rsidR="00E3566D">
        <w:rPr>
          <w:rFonts w:cs="Times New Roman"/>
        </w:rPr>
        <w:t>o] tętni dobrem” – np. „Wałbrzych tętni dobrem”</w:t>
      </w:r>
      <w:r w:rsidRPr="0055486C">
        <w:rPr>
          <w:rFonts w:cs="Times New Roman"/>
        </w:rPr>
        <w:t>. Pozwala ona uczestnikom identyfikowa</w:t>
      </w:r>
      <w:r w:rsidR="004D75E6">
        <w:rPr>
          <w:rFonts w:cs="Times New Roman"/>
        </w:rPr>
        <w:t>ć</w:t>
      </w:r>
      <w:r w:rsidRPr="0055486C">
        <w:rPr>
          <w:rFonts w:cs="Times New Roman"/>
        </w:rPr>
        <w:t xml:space="preserve"> się z ideą krwiodawstwa, a także podkreśla regionalny wymiar wydarzenia i dodatkowo kreuje pozytywny wizerunek miasta, w którym odbywa się bieg.</w:t>
      </w:r>
    </w:p>
    <w:p w14:paraId="558AEB9D" w14:textId="77777777" w:rsidR="0051148D" w:rsidRPr="0055486C" w:rsidRDefault="006B25D8" w:rsidP="0055486C">
      <w:pPr>
        <w:pStyle w:val="Standard"/>
        <w:spacing w:line="276" w:lineRule="auto"/>
        <w:jc w:val="both"/>
        <w:rPr>
          <w:rFonts w:cs="Times New Roman"/>
        </w:rPr>
      </w:pPr>
      <w:r w:rsidRPr="0055486C">
        <w:rPr>
          <w:rFonts w:cs="Times New Roman"/>
        </w:rPr>
        <w:t>Każde z miast, w których znajdują się Regionalne Centra Krwiodawstwa i Krwiolecznictwa, stanowi doskonałą lokalizację do organizacji biegów na różnych dystansach. W dużej aglomeracji zwiększają się szanse na dotarcie do licznej grupy sympatyków biegania i ich kibiców, którzy są potencjalnymi Dawcami krwi. Organizacja biegu w parku, w lesie, na obrzeżach aglomeracji czy w innej części danego miasta gwarantuje dotarcie z przekazem idei zarówno do lokalnej społeczności biegaczy, jak i do wielu osób, które przypadkowo pojawią się w okolicy i odwiedzą Strefę Biegacza. Również oni mogą w ten sposób dołączyć do grona Krwiodawców.</w:t>
      </w:r>
    </w:p>
    <w:p w14:paraId="4D7DD3E1" w14:textId="77777777" w:rsidR="0051148D" w:rsidRPr="0055486C" w:rsidRDefault="006B25D8" w:rsidP="0055486C">
      <w:pPr>
        <w:pStyle w:val="Standard"/>
        <w:spacing w:line="276" w:lineRule="auto"/>
        <w:jc w:val="both"/>
        <w:rPr>
          <w:rFonts w:cs="Times New Roman"/>
        </w:rPr>
      </w:pPr>
      <w:r w:rsidRPr="0055486C">
        <w:rPr>
          <w:rFonts w:cs="Times New Roman"/>
        </w:rPr>
        <w:t>Ważnym elementem będzie zaproszenie do udziału w biegu lokalnych biorców krwi, którzy będą mogli nie tylko podziękować Dawcom krwi, ale też opowiedzieć swoje historie, przekonując obecne na evencie biegowym osoby do dzielenia się bezcennym darem, który ratuje życie – krwią.</w:t>
      </w:r>
    </w:p>
    <w:p w14:paraId="6F364384" w14:textId="77777777" w:rsidR="0051148D" w:rsidRPr="0055486C" w:rsidRDefault="006B25D8" w:rsidP="0055486C">
      <w:pPr>
        <w:pStyle w:val="Standard"/>
        <w:spacing w:line="276" w:lineRule="auto"/>
        <w:jc w:val="both"/>
        <w:rPr>
          <w:rFonts w:cs="Times New Roman"/>
        </w:rPr>
      </w:pPr>
      <w:r w:rsidRPr="0055486C">
        <w:rPr>
          <w:rFonts w:cs="Times New Roman"/>
        </w:rPr>
        <w:t>Ambasadorami mogą zostać osoby z lokalnego środowiska, które zawdzięczają życie ofiarności innych i transfuzji krwi, a dziś są zdrowe i aktywne, uprawiają sport, biegają. Mogą one otwierać bieg, wręczać nagrody na mecie itd. Ich obecność i wypowiedzi w mediach będą dodatkową zachętą do pomagania innym i oddawania krwi.</w:t>
      </w:r>
    </w:p>
    <w:p w14:paraId="0FC9048F" w14:textId="77777777" w:rsidR="0051148D" w:rsidRPr="0055486C" w:rsidRDefault="006B25D8" w:rsidP="0055486C">
      <w:pPr>
        <w:pStyle w:val="Standard"/>
        <w:spacing w:line="276" w:lineRule="auto"/>
        <w:jc w:val="both"/>
        <w:rPr>
          <w:rFonts w:cs="Times New Roman"/>
        </w:rPr>
      </w:pPr>
      <w:r w:rsidRPr="0055486C">
        <w:rPr>
          <w:rFonts w:cs="Times New Roman"/>
        </w:rPr>
        <w:t>Dystans, jaki zawodnicy będą mieli do pokonania, to 4 500 m. Liczba ta nawiązuje do ilości krwi, jaką można jednorazowo oddać, tzn. 450 ml. Trasa możliwa do pokonania przez każdego zawodnika, bez względu na jego poziom zaawansowania, prowadzi przez wybrane atrakcyjne tereny zielone, z dala od głównych arterii miasta.</w:t>
      </w:r>
    </w:p>
    <w:p w14:paraId="2DC0A11D" w14:textId="77777777" w:rsidR="0051148D" w:rsidRPr="0055486C" w:rsidRDefault="006B25D8" w:rsidP="0055486C">
      <w:pPr>
        <w:pStyle w:val="Standard"/>
        <w:spacing w:line="276" w:lineRule="auto"/>
        <w:jc w:val="both"/>
        <w:rPr>
          <w:rFonts w:cs="Times New Roman"/>
        </w:rPr>
      </w:pPr>
      <w:r w:rsidRPr="0055486C">
        <w:rPr>
          <w:rFonts w:cs="Times New Roman"/>
        </w:rPr>
        <w:t>Warto podkreślić, że biegacze amatorzy są idealnymi kandydatami na Krwiodawców – prowadzą zdrowy styl życia, dbają o swoją kondycję, uprawiają regularnie aktywność fizyczną. Tworzą również społeczność, która korzysta z platform komunikacyjnych (serwisy dla biegaczy, media społecznościowe), gdzie mogą upowszechniać ideę honorowego krwiodawstwa, dzieląc się swoimi doświadczeniami i dając przykład innym.</w:t>
      </w:r>
    </w:p>
    <w:p w14:paraId="4096DF66" w14:textId="70A4B35F" w:rsidR="0051148D" w:rsidRPr="0055486C" w:rsidRDefault="006B25D8" w:rsidP="0055486C">
      <w:pPr>
        <w:pStyle w:val="Standard"/>
        <w:spacing w:line="276" w:lineRule="auto"/>
        <w:jc w:val="both"/>
        <w:rPr>
          <w:rFonts w:cs="Times New Roman"/>
        </w:rPr>
      </w:pPr>
      <w:r w:rsidRPr="0055486C">
        <w:rPr>
          <w:rFonts w:cs="Times New Roman"/>
        </w:rPr>
        <w:t xml:space="preserve">Wybór terminu biegu realizowanego przez Regionalne Centrum Krwiodawstwa i Krwiolecznictwa </w:t>
      </w:r>
      <w:r w:rsidRPr="0055486C">
        <w:rPr>
          <w:rFonts w:cs="Times New Roman"/>
        </w:rPr>
        <w:lastRenderedPageBreak/>
        <w:t>powinien wpisywać się w kalendarz imprez miejskich i nie kolidować z</w:t>
      </w:r>
      <w:r w:rsidR="00B878DB">
        <w:rPr>
          <w:rFonts w:cs="Times New Roman"/>
        </w:rPr>
        <w:t xml:space="preserve"> innymi tego typu wydarzeniami. </w:t>
      </w:r>
      <w:r w:rsidRPr="0055486C">
        <w:rPr>
          <w:rFonts w:cs="Times New Roman"/>
        </w:rPr>
        <w:t>Jeżeli bieg będzie cieszył się zainteresowaniem, możliwe jest cykliczne jego organizowanie przez Regionalne Centrum Krwiodawstwa i Krwiolecznictwa.</w:t>
      </w:r>
    </w:p>
    <w:p w14:paraId="594FE423" w14:textId="5D217232" w:rsidR="0051148D" w:rsidRPr="00CA040E" w:rsidRDefault="0051148D" w:rsidP="00CA040E">
      <w:pPr>
        <w:pStyle w:val="Akapitzlist"/>
        <w:spacing w:line="276" w:lineRule="auto"/>
        <w:jc w:val="both"/>
        <w:rPr>
          <w:rFonts w:cs="Times New Roman"/>
          <w:color w:val="FF0000"/>
        </w:rPr>
      </w:pPr>
    </w:p>
    <w:sectPr w:rsidR="0051148D" w:rsidRPr="00CA040E">
      <w:footerReference w:type="default" r:id="rId8"/>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5451C" w14:textId="77777777" w:rsidR="00B406ED" w:rsidRDefault="00B406ED">
      <w:r>
        <w:separator/>
      </w:r>
    </w:p>
  </w:endnote>
  <w:endnote w:type="continuationSeparator" w:id="0">
    <w:p w14:paraId="7348DC3E" w14:textId="77777777" w:rsidR="00B406ED" w:rsidRDefault="00B4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7986"/>
      <w:docPartObj>
        <w:docPartGallery w:val="Page Numbers (Bottom of Page)"/>
        <w:docPartUnique/>
      </w:docPartObj>
    </w:sdtPr>
    <w:sdtEndPr/>
    <w:sdtContent>
      <w:p w14:paraId="6DFD0634" w14:textId="26CD0E06" w:rsidR="0055486C" w:rsidRDefault="0055486C">
        <w:pPr>
          <w:pStyle w:val="Stopka"/>
          <w:jc w:val="center"/>
        </w:pPr>
        <w:r>
          <w:fldChar w:fldCharType="begin"/>
        </w:r>
        <w:r>
          <w:instrText>PAGE   \* MERGEFORMAT</w:instrText>
        </w:r>
        <w:r>
          <w:fldChar w:fldCharType="separate"/>
        </w:r>
        <w:r w:rsidR="00C85666" w:rsidRPr="00C85666">
          <w:rPr>
            <w:noProof/>
            <w:lang w:val="pl-PL"/>
          </w:rPr>
          <w:t>2</w:t>
        </w:r>
        <w:r>
          <w:fldChar w:fldCharType="end"/>
        </w:r>
      </w:p>
    </w:sdtContent>
  </w:sdt>
  <w:p w14:paraId="7E2712C9" w14:textId="77777777" w:rsidR="0055486C" w:rsidRDefault="005548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65C2C" w14:textId="77777777" w:rsidR="00B406ED" w:rsidRDefault="00B406ED">
      <w:r>
        <w:rPr>
          <w:color w:val="000000"/>
        </w:rPr>
        <w:separator/>
      </w:r>
    </w:p>
  </w:footnote>
  <w:footnote w:type="continuationSeparator" w:id="0">
    <w:p w14:paraId="1C1F2739" w14:textId="77777777" w:rsidR="00B406ED" w:rsidRDefault="00B40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FC5"/>
    <w:multiLevelType w:val="multilevel"/>
    <w:tmpl w:val="3D08B73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3A752C7"/>
    <w:multiLevelType w:val="hybridMultilevel"/>
    <w:tmpl w:val="DB1A0BF0"/>
    <w:lvl w:ilvl="0" w:tplc="4CAE3F3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CD1680"/>
    <w:multiLevelType w:val="hybridMultilevel"/>
    <w:tmpl w:val="F7C03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173B08"/>
    <w:multiLevelType w:val="hybridMultilevel"/>
    <w:tmpl w:val="B1BE67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2B7AF9"/>
    <w:multiLevelType w:val="multilevel"/>
    <w:tmpl w:val="E0A84F6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2B301BDC"/>
    <w:multiLevelType w:val="multilevel"/>
    <w:tmpl w:val="206E8E14"/>
    <w:styleLink w:val="WWNum2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D4E47F3"/>
    <w:multiLevelType w:val="multilevel"/>
    <w:tmpl w:val="FBC6A8A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2EC74910"/>
    <w:multiLevelType w:val="hybridMultilevel"/>
    <w:tmpl w:val="CD246F50"/>
    <w:lvl w:ilvl="0" w:tplc="CCA68F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7671A"/>
    <w:multiLevelType w:val="multilevel"/>
    <w:tmpl w:val="302C7D04"/>
    <w:styleLink w:val="WWNum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
    <w:nsid w:val="3C1246E1"/>
    <w:multiLevelType w:val="multilevel"/>
    <w:tmpl w:val="D21AE12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42156DD2"/>
    <w:multiLevelType w:val="multilevel"/>
    <w:tmpl w:val="DA5C7B8C"/>
    <w:styleLink w:val="WWNum19"/>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11">
    <w:nsid w:val="449B30A3"/>
    <w:multiLevelType w:val="hybridMultilevel"/>
    <w:tmpl w:val="6CF8F4F6"/>
    <w:lvl w:ilvl="0" w:tplc="30B87C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2318DC"/>
    <w:multiLevelType w:val="multilevel"/>
    <w:tmpl w:val="B6C2C6D8"/>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454E1698"/>
    <w:multiLevelType w:val="multilevel"/>
    <w:tmpl w:val="DE8E674E"/>
    <w:styleLink w:val="WWNum20"/>
    <w:lvl w:ilvl="0">
      <w:numFmt w:val="bullet"/>
      <w:lvlText w:val=""/>
      <w:lvlJc w:val="left"/>
      <w:pPr>
        <w:ind w:left="720" w:hanging="360"/>
      </w:pPr>
      <w:rPr>
        <w:rFonts w:ascii="Symbol"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FC20FFE"/>
    <w:multiLevelType w:val="multilevel"/>
    <w:tmpl w:val="55C4CAF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53E843D6"/>
    <w:multiLevelType w:val="multilevel"/>
    <w:tmpl w:val="6A325A9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56042DFF"/>
    <w:multiLevelType w:val="multilevel"/>
    <w:tmpl w:val="6D22500A"/>
    <w:styleLink w:val="WWNum27"/>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2233246"/>
    <w:multiLevelType w:val="hybridMultilevel"/>
    <w:tmpl w:val="81120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E2386E"/>
    <w:multiLevelType w:val="multilevel"/>
    <w:tmpl w:val="32987FE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6D743E15"/>
    <w:multiLevelType w:val="multilevel"/>
    <w:tmpl w:val="F308202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6F1B1D89"/>
    <w:multiLevelType w:val="hybridMultilevel"/>
    <w:tmpl w:val="0A581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F172B3"/>
    <w:multiLevelType w:val="multilevel"/>
    <w:tmpl w:val="2C3A2B5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7E6369C1"/>
    <w:multiLevelType w:val="hybridMultilevel"/>
    <w:tmpl w:val="E2A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2213FB"/>
    <w:multiLevelType w:val="multilevel"/>
    <w:tmpl w:val="6BB681F8"/>
    <w:styleLink w:val="WWNum21"/>
    <w:lvl w:ilvl="0">
      <w:numFmt w:val="bullet"/>
      <w:lvlText w:val=""/>
      <w:lvlJc w:val="left"/>
      <w:pPr>
        <w:ind w:left="720" w:hanging="360"/>
      </w:pPr>
      <w:rPr>
        <w:rFonts w:ascii="Symbol"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FEF3A06"/>
    <w:multiLevelType w:val="multilevel"/>
    <w:tmpl w:val="6DA00FA6"/>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3"/>
  </w:num>
  <w:num w:numId="2">
    <w:abstractNumId w:val="14"/>
  </w:num>
  <w:num w:numId="3">
    <w:abstractNumId w:val="15"/>
  </w:num>
  <w:num w:numId="4">
    <w:abstractNumId w:val="12"/>
  </w:num>
  <w:num w:numId="5">
    <w:abstractNumId w:val="10"/>
  </w:num>
  <w:num w:numId="6">
    <w:abstractNumId w:val="21"/>
  </w:num>
  <w:num w:numId="7">
    <w:abstractNumId w:val="4"/>
  </w:num>
  <w:num w:numId="8">
    <w:abstractNumId w:val="0"/>
  </w:num>
  <w:num w:numId="9">
    <w:abstractNumId w:val="8"/>
  </w:num>
  <w:num w:numId="10">
    <w:abstractNumId w:val="9"/>
  </w:num>
  <w:num w:numId="11">
    <w:abstractNumId w:val="19"/>
  </w:num>
  <w:num w:numId="12">
    <w:abstractNumId w:val="24"/>
  </w:num>
  <w:num w:numId="13">
    <w:abstractNumId w:val="6"/>
  </w:num>
  <w:num w:numId="14">
    <w:abstractNumId w:val="18"/>
  </w:num>
  <w:num w:numId="15">
    <w:abstractNumId w:val="16"/>
  </w:num>
  <w:num w:numId="16">
    <w:abstractNumId w:val="5"/>
  </w:num>
  <w:num w:numId="17">
    <w:abstractNumId w:val="23"/>
  </w:num>
  <w:num w:numId="18">
    <w:abstractNumId w:val="14"/>
  </w:num>
  <w:num w:numId="19">
    <w:abstractNumId w:val="15"/>
  </w:num>
  <w:num w:numId="20">
    <w:abstractNumId w:val="12"/>
    <w:lvlOverride w:ilvl="0">
      <w:startOverride w:val="1"/>
    </w:lvlOverride>
  </w:num>
  <w:num w:numId="21">
    <w:abstractNumId w:val="10"/>
    <w:lvlOverride w:ilvl="0">
      <w:startOverride w:val="1"/>
    </w:lvlOverride>
  </w:num>
  <w:num w:numId="22">
    <w:abstractNumId w:val="21"/>
  </w:num>
  <w:num w:numId="23">
    <w:abstractNumId w:val="4"/>
  </w:num>
  <w:num w:numId="24">
    <w:abstractNumId w:val="0"/>
    <w:lvlOverride w:ilvl="0">
      <w:startOverride w:val="1"/>
    </w:lvlOverride>
  </w:num>
  <w:num w:numId="25">
    <w:abstractNumId w:val="8"/>
  </w:num>
  <w:num w:numId="26">
    <w:abstractNumId w:val="9"/>
  </w:num>
  <w:num w:numId="27">
    <w:abstractNumId w:val="19"/>
  </w:num>
  <w:num w:numId="28">
    <w:abstractNumId w:val="16"/>
  </w:num>
  <w:num w:numId="29">
    <w:abstractNumId w:val="5"/>
  </w:num>
  <w:num w:numId="30">
    <w:abstractNumId w:val="23"/>
  </w:num>
  <w:num w:numId="31">
    <w:abstractNumId w:val="13"/>
  </w:num>
  <w:num w:numId="32">
    <w:abstractNumId w:val="11"/>
  </w:num>
  <w:num w:numId="33">
    <w:abstractNumId w:val="7"/>
  </w:num>
  <w:num w:numId="34">
    <w:abstractNumId w:val="20"/>
  </w:num>
  <w:num w:numId="35">
    <w:abstractNumId w:val="3"/>
  </w:num>
  <w:num w:numId="36">
    <w:abstractNumId w:val="22"/>
  </w:num>
  <w:num w:numId="37">
    <w:abstractNumId w:val="17"/>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1148D"/>
    <w:rsid w:val="00062F2F"/>
    <w:rsid w:val="000A7A1B"/>
    <w:rsid w:val="001D3827"/>
    <w:rsid w:val="002A0816"/>
    <w:rsid w:val="00323EB0"/>
    <w:rsid w:val="003A3FA3"/>
    <w:rsid w:val="00496C37"/>
    <w:rsid w:val="004A46E6"/>
    <w:rsid w:val="004D75E6"/>
    <w:rsid w:val="0051148D"/>
    <w:rsid w:val="0055486C"/>
    <w:rsid w:val="006B25D8"/>
    <w:rsid w:val="0078325A"/>
    <w:rsid w:val="00834CB0"/>
    <w:rsid w:val="00890A08"/>
    <w:rsid w:val="00892D17"/>
    <w:rsid w:val="008C68F2"/>
    <w:rsid w:val="008D4D6C"/>
    <w:rsid w:val="00AB278F"/>
    <w:rsid w:val="00AE0300"/>
    <w:rsid w:val="00B406ED"/>
    <w:rsid w:val="00B84B28"/>
    <w:rsid w:val="00B878DB"/>
    <w:rsid w:val="00BB16E7"/>
    <w:rsid w:val="00C85666"/>
    <w:rsid w:val="00CA040E"/>
    <w:rsid w:val="00CA2C70"/>
    <w:rsid w:val="00D50FED"/>
    <w:rsid w:val="00D678E6"/>
    <w:rsid w:val="00D86FF1"/>
    <w:rsid w:val="00E3566D"/>
    <w:rsid w:val="00F64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uiPriority w:val="9"/>
    <w:qFormat/>
    <w:pPr>
      <w:keepNext/>
      <w:keepLines/>
      <w:spacing w:before="360" w:after="120"/>
      <w:outlineLvl w:val="0"/>
    </w:pPr>
    <w:rPr>
      <w:rFonts w:cs="F"/>
      <w:color w:val="E40002"/>
      <w:sz w:val="32"/>
      <w:szCs w:val="32"/>
    </w:rPr>
  </w:style>
  <w:style w:type="paragraph" w:styleId="Nagwek2">
    <w:name w:val="heading 2"/>
    <w:basedOn w:val="Standard"/>
    <w:next w:val="Textbody"/>
    <w:uiPriority w:val="9"/>
    <w:unhideWhenUsed/>
    <w:qFormat/>
    <w:pPr>
      <w:keepNext/>
      <w:keepLines/>
      <w:spacing w:before="120" w:after="80"/>
      <w:outlineLvl w:val="1"/>
    </w:pPr>
    <w:rPr>
      <w:rFonts w:cs="F"/>
      <w:i/>
      <w:color w:val="E40002"/>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styleId="Bezodstpw">
    <w:name w:val="No Spacing"/>
    <w:pPr>
      <w:widowControl/>
      <w:jc w:val="both"/>
    </w:pPr>
    <w:rPr>
      <w:sz w:val="22"/>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Nagwek2Znak">
    <w:name w:val="Nagłówek 2 Znak"/>
    <w:basedOn w:val="Domylnaczcionkaakapitu"/>
    <w:rPr>
      <w:rFonts w:cs="F"/>
      <w:i/>
      <w:color w:val="E40002"/>
      <w:sz w:val="28"/>
      <w:szCs w:val="26"/>
    </w:rPr>
  </w:style>
  <w:style w:type="character" w:customStyle="1" w:styleId="Internetlink">
    <w:name w:val="Internet link"/>
    <w:rPr>
      <w:color w:val="000080"/>
      <w:u w:val="single"/>
    </w:rPr>
  </w:style>
  <w:style w:type="numbering" w:customStyle="1" w:styleId="WWNum20">
    <w:name w:val="WWNum20"/>
    <w:basedOn w:val="Bezlisty"/>
    <w:pPr>
      <w:numPr>
        <w:numId w:val="1"/>
      </w:numPr>
    </w:pPr>
  </w:style>
  <w:style w:type="numbering" w:customStyle="1" w:styleId="WWNum2">
    <w:name w:val="WWNum2"/>
    <w:basedOn w:val="Bezlisty"/>
    <w:pPr>
      <w:numPr>
        <w:numId w:val="2"/>
      </w:numPr>
    </w:pPr>
  </w:style>
  <w:style w:type="numbering" w:customStyle="1" w:styleId="WWNum1">
    <w:name w:val="WWNum1"/>
    <w:basedOn w:val="Bezlisty"/>
    <w:pPr>
      <w:numPr>
        <w:numId w:val="3"/>
      </w:numPr>
    </w:pPr>
  </w:style>
  <w:style w:type="numbering" w:customStyle="1" w:styleId="WWNum23">
    <w:name w:val="WWNum23"/>
    <w:basedOn w:val="Bezlisty"/>
    <w:pPr>
      <w:numPr>
        <w:numId w:val="4"/>
      </w:numPr>
    </w:pPr>
  </w:style>
  <w:style w:type="numbering" w:customStyle="1" w:styleId="WWNum19">
    <w:name w:val="WWNum19"/>
    <w:basedOn w:val="Bezlisty"/>
    <w:pPr>
      <w:numPr>
        <w:numId w:val="5"/>
      </w:numPr>
    </w:pPr>
  </w:style>
  <w:style w:type="numbering" w:customStyle="1" w:styleId="WWNum3">
    <w:name w:val="WWNum3"/>
    <w:basedOn w:val="Bezlisty"/>
    <w:pPr>
      <w:numPr>
        <w:numId w:val="6"/>
      </w:numPr>
    </w:pPr>
  </w:style>
  <w:style w:type="numbering" w:customStyle="1" w:styleId="WWNum4">
    <w:name w:val="WWNum4"/>
    <w:basedOn w:val="Bezlisty"/>
    <w:pPr>
      <w:numPr>
        <w:numId w:val="7"/>
      </w:numPr>
    </w:pPr>
  </w:style>
  <w:style w:type="numbering" w:customStyle="1" w:styleId="WWNum25">
    <w:name w:val="WWNum25"/>
    <w:basedOn w:val="Bezlisty"/>
    <w:pPr>
      <w:numPr>
        <w:numId w:val="8"/>
      </w:numPr>
    </w:pPr>
  </w:style>
  <w:style w:type="numbering" w:customStyle="1" w:styleId="WWNum6">
    <w:name w:val="WWNum6"/>
    <w:basedOn w:val="Bezlisty"/>
    <w:pPr>
      <w:numPr>
        <w:numId w:val="9"/>
      </w:numPr>
    </w:pPr>
  </w:style>
  <w:style w:type="numbering" w:customStyle="1" w:styleId="WWNum7">
    <w:name w:val="WWNum7"/>
    <w:basedOn w:val="Bezlisty"/>
    <w:pPr>
      <w:numPr>
        <w:numId w:val="10"/>
      </w:numPr>
    </w:pPr>
  </w:style>
  <w:style w:type="numbering" w:customStyle="1" w:styleId="WWNum8">
    <w:name w:val="WWNum8"/>
    <w:basedOn w:val="Bezlisty"/>
    <w:pPr>
      <w:numPr>
        <w:numId w:val="11"/>
      </w:numPr>
    </w:pPr>
  </w:style>
  <w:style w:type="numbering" w:customStyle="1" w:styleId="WWNum10">
    <w:name w:val="WWNum10"/>
    <w:basedOn w:val="Bezlisty"/>
    <w:pPr>
      <w:numPr>
        <w:numId w:val="12"/>
      </w:numPr>
    </w:pPr>
  </w:style>
  <w:style w:type="numbering" w:customStyle="1" w:styleId="WWNum11">
    <w:name w:val="WWNum11"/>
    <w:basedOn w:val="Bezlisty"/>
    <w:pPr>
      <w:numPr>
        <w:numId w:val="13"/>
      </w:numPr>
    </w:pPr>
  </w:style>
  <w:style w:type="numbering" w:customStyle="1" w:styleId="WWNum12">
    <w:name w:val="WWNum12"/>
    <w:basedOn w:val="Bezlisty"/>
    <w:pPr>
      <w:numPr>
        <w:numId w:val="14"/>
      </w:numPr>
    </w:pPr>
  </w:style>
  <w:style w:type="numbering" w:customStyle="1" w:styleId="WWNum27">
    <w:name w:val="WWNum27"/>
    <w:basedOn w:val="Bezlisty"/>
    <w:pPr>
      <w:numPr>
        <w:numId w:val="15"/>
      </w:numPr>
    </w:pPr>
  </w:style>
  <w:style w:type="numbering" w:customStyle="1" w:styleId="WWNum22">
    <w:name w:val="WWNum22"/>
    <w:basedOn w:val="Bezlisty"/>
    <w:pPr>
      <w:numPr>
        <w:numId w:val="16"/>
      </w:numPr>
    </w:pPr>
  </w:style>
  <w:style w:type="numbering" w:customStyle="1" w:styleId="WWNum21">
    <w:name w:val="WWNum21"/>
    <w:basedOn w:val="Bezlisty"/>
    <w:pPr>
      <w:numPr>
        <w:numId w:val="17"/>
      </w:numPr>
    </w:pPr>
  </w:style>
  <w:style w:type="paragraph" w:styleId="Tekstdymka">
    <w:name w:val="Balloon Text"/>
    <w:basedOn w:val="Normalny"/>
    <w:link w:val="TekstdymkaZnak"/>
    <w:uiPriority w:val="99"/>
    <w:semiHidden/>
    <w:unhideWhenUsed/>
    <w:rsid w:val="00496C37"/>
    <w:rPr>
      <w:rFonts w:ascii="Tahoma" w:hAnsi="Tahoma"/>
      <w:sz w:val="16"/>
      <w:szCs w:val="16"/>
    </w:rPr>
  </w:style>
  <w:style w:type="character" w:customStyle="1" w:styleId="TekstdymkaZnak">
    <w:name w:val="Tekst dymka Znak"/>
    <w:basedOn w:val="Domylnaczcionkaakapitu"/>
    <w:link w:val="Tekstdymka"/>
    <w:uiPriority w:val="99"/>
    <w:semiHidden/>
    <w:rsid w:val="00496C37"/>
    <w:rPr>
      <w:rFonts w:ascii="Tahoma" w:hAnsi="Tahoma"/>
      <w:sz w:val="16"/>
      <w:szCs w:val="16"/>
    </w:rPr>
  </w:style>
  <w:style w:type="paragraph" w:styleId="Nagwek">
    <w:name w:val="header"/>
    <w:basedOn w:val="Normalny"/>
    <w:link w:val="NagwekZnak"/>
    <w:uiPriority w:val="99"/>
    <w:unhideWhenUsed/>
    <w:rsid w:val="0055486C"/>
    <w:pPr>
      <w:tabs>
        <w:tab w:val="center" w:pos="4536"/>
        <w:tab w:val="right" w:pos="9072"/>
      </w:tabs>
    </w:pPr>
  </w:style>
  <w:style w:type="character" w:customStyle="1" w:styleId="NagwekZnak">
    <w:name w:val="Nagłówek Znak"/>
    <w:basedOn w:val="Domylnaczcionkaakapitu"/>
    <w:link w:val="Nagwek"/>
    <w:uiPriority w:val="99"/>
    <w:rsid w:val="0055486C"/>
  </w:style>
  <w:style w:type="paragraph" w:styleId="Stopka">
    <w:name w:val="footer"/>
    <w:basedOn w:val="Normalny"/>
    <w:link w:val="StopkaZnak"/>
    <w:uiPriority w:val="99"/>
    <w:unhideWhenUsed/>
    <w:rsid w:val="0055486C"/>
    <w:pPr>
      <w:tabs>
        <w:tab w:val="center" w:pos="4536"/>
        <w:tab w:val="right" w:pos="9072"/>
      </w:tabs>
    </w:pPr>
  </w:style>
  <w:style w:type="character" w:customStyle="1" w:styleId="StopkaZnak">
    <w:name w:val="Stopka Znak"/>
    <w:basedOn w:val="Domylnaczcionkaakapitu"/>
    <w:link w:val="Stopka"/>
    <w:uiPriority w:val="99"/>
    <w:rsid w:val="00554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uiPriority w:val="9"/>
    <w:qFormat/>
    <w:pPr>
      <w:keepNext/>
      <w:keepLines/>
      <w:spacing w:before="360" w:after="120"/>
      <w:outlineLvl w:val="0"/>
    </w:pPr>
    <w:rPr>
      <w:rFonts w:cs="F"/>
      <w:color w:val="E40002"/>
      <w:sz w:val="32"/>
      <w:szCs w:val="32"/>
    </w:rPr>
  </w:style>
  <w:style w:type="paragraph" w:styleId="Nagwek2">
    <w:name w:val="heading 2"/>
    <w:basedOn w:val="Standard"/>
    <w:next w:val="Textbody"/>
    <w:uiPriority w:val="9"/>
    <w:unhideWhenUsed/>
    <w:qFormat/>
    <w:pPr>
      <w:keepNext/>
      <w:keepLines/>
      <w:spacing w:before="120" w:after="80"/>
      <w:outlineLvl w:val="1"/>
    </w:pPr>
    <w:rPr>
      <w:rFonts w:cs="F"/>
      <w:i/>
      <w:color w:val="E40002"/>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styleId="Bezodstpw">
    <w:name w:val="No Spacing"/>
    <w:pPr>
      <w:widowControl/>
      <w:jc w:val="both"/>
    </w:pPr>
    <w:rPr>
      <w:sz w:val="22"/>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Nagwek2Znak">
    <w:name w:val="Nagłówek 2 Znak"/>
    <w:basedOn w:val="Domylnaczcionkaakapitu"/>
    <w:rPr>
      <w:rFonts w:cs="F"/>
      <w:i/>
      <w:color w:val="E40002"/>
      <w:sz w:val="28"/>
      <w:szCs w:val="26"/>
    </w:rPr>
  </w:style>
  <w:style w:type="character" w:customStyle="1" w:styleId="Internetlink">
    <w:name w:val="Internet link"/>
    <w:rPr>
      <w:color w:val="000080"/>
      <w:u w:val="single"/>
    </w:rPr>
  </w:style>
  <w:style w:type="numbering" w:customStyle="1" w:styleId="WWNum20">
    <w:name w:val="WWNum20"/>
    <w:basedOn w:val="Bezlisty"/>
    <w:pPr>
      <w:numPr>
        <w:numId w:val="1"/>
      </w:numPr>
    </w:pPr>
  </w:style>
  <w:style w:type="numbering" w:customStyle="1" w:styleId="WWNum2">
    <w:name w:val="WWNum2"/>
    <w:basedOn w:val="Bezlisty"/>
    <w:pPr>
      <w:numPr>
        <w:numId w:val="2"/>
      </w:numPr>
    </w:pPr>
  </w:style>
  <w:style w:type="numbering" w:customStyle="1" w:styleId="WWNum1">
    <w:name w:val="WWNum1"/>
    <w:basedOn w:val="Bezlisty"/>
    <w:pPr>
      <w:numPr>
        <w:numId w:val="3"/>
      </w:numPr>
    </w:pPr>
  </w:style>
  <w:style w:type="numbering" w:customStyle="1" w:styleId="WWNum23">
    <w:name w:val="WWNum23"/>
    <w:basedOn w:val="Bezlisty"/>
    <w:pPr>
      <w:numPr>
        <w:numId w:val="4"/>
      </w:numPr>
    </w:pPr>
  </w:style>
  <w:style w:type="numbering" w:customStyle="1" w:styleId="WWNum19">
    <w:name w:val="WWNum19"/>
    <w:basedOn w:val="Bezlisty"/>
    <w:pPr>
      <w:numPr>
        <w:numId w:val="5"/>
      </w:numPr>
    </w:pPr>
  </w:style>
  <w:style w:type="numbering" w:customStyle="1" w:styleId="WWNum3">
    <w:name w:val="WWNum3"/>
    <w:basedOn w:val="Bezlisty"/>
    <w:pPr>
      <w:numPr>
        <w:numId w:val="6"/>
      </w:numPr>
    </w:pPr>
  </w:style>
  <w:style w:type="numbering" w:customStyle="1" w:styleId="WWNum4">
    <w:name w:val="WWNum4"/>
    <w:basedOn w:val="Bezlisty"/>
    <w:pPr>
      <w:numPr>
        <w:numId w:val="7"/>
      </w:numPr>
    </w:pPr>
  </w:style>
  <w:style w:type="numbering" w:customStyle="1" w:styleId="WWNum25">
    <w:name w:val="WWNum25"/>
    <w:basedOn w:val="Bezlisty"/>
    <w:pPr>
      <w:numPr>
        <w:numId w:val="8"/>
      </w:numPr>
    </w:pPr>
  </w:style>
  <w:style w:type="numbering" w:customStyle="1" w:styleId="WWNum6">
    <w:name w:val="WWNum6"/>
    <w:basedOn w:val="Bezlisty"/>
    <w:pPr>
      <w:numPr>
        <w:numId w:val="9"/>
      </w:numPr>
    </w:pPr>
  </w:style>
  <w:style w:type="numbering" w:customStyle="1" w:styleId="WWNum7">
    <w:name w:val="WWNum7"/>
    <w:basedOn w:val="Bezlisty"/>
    <w:pPr>
      <w:numPr>
        <w:numId w:val="10"/>
      </w:numPr>
    </w:pPr>
  </w:style>
  <w:style w:type="numbering" w:customStyle="1" w:styleId="WWNum8">
    <w:name w:val="WWNum8"/>
    <w:basedOn w:val="Bezlisty"/>
    <w:pPr>
      <w:numPr>
        <w:numId w:val="11"/>
      </w:numPr>
    </w:pPr>
  </w:style>
  <w:style w:type="numbering" w:customStyle="1" w:styleId="WWNum10">
    <w:name w:val="WWNum10"/>
    <w:basedOn w:val="Bezlisty"/>
    <w:pPr>
      <w:numPr>
        <w:numId w:val="12"/>
      </w:numPr>
    </w:pPr>
  </w:style>
  <w:style w:type="numbering" w:customStyle="1" w:styleId="WWNum11">
    <w:name w:val="WWNum11"/>
    <w:basedOn w:val="Bezlisty"/>
    <w:pPr>
      <w:numPr>
        <w:numId w:val="13"/>
      </w:numPr>
    </w:pPr>
  </w:style>
  <w:style w:type="numbering" w:customStyle="1" w:styleId="WWNum12">
    <w:name w:val="WWNum12"/>
    <w:basedOn w:val="Bezlisty"/>
    <w:pPr>
      <w:numPr>
        <w:numId w:val="14"/>
      </w:numPr>
    </w:pPr>
  </w:style>
  <w:style w:type="numbering" w:customStyle="1" w:styleId="WWNum27">
    <w:name w:val="WWNum27"/>
    <w:basedOn w:val="Bezlisty"/>
    <w:pPr>
      <w:numPr>
        <w:numId w:val="15"/>
      </w:numPr>
    </w:pPr>
  </w:style>
  <w:style w:type="numbering" w:customStyle="1" w:styleId="WWNum22">
    <w:name w:val="WWNum22"/>
    <w:basedOn w:val="Bezlisty"/>
    <w:pPr>
      <w:numPr>
        <w:numId w:val="16"/>
      </w:numPr>
    </w:pPr>
  </w:style>
  <w:style w:type="numbering" w:customStyle="1" w:styleId="WWNum21">
    <w:name w:val="WWNum21"/>
    <w:basedOn w:val="Bezlisty"/>
    <w:pPr>
      <w:numPr>
        <w:numId w:val="17"/>
      </w:numPr>
    </w:pPr>
  </w:style>
  <w:style w:type="paragraph" w:styleId="Tekstdymka">
    <w:name w:val="Balloon Text"/>
    <w:basedOn w:val="Normalny"/>
    <w:link w:val="TekstdymkaZnak"/>
    <w:uiPriority w:val="99"/>
    <w:semiHidden/>
    <w:unhideWhenUsed/>
    <w:rsid w:val="00496C37"/>
    <w:rPr>
      <w:rFonts w:ascii="Tahoma" w:hAnsi="Tahoma"/>
      <w:sz w:val="16"/>
      <w:szCs w:val="16"/>
    </w:rPr>
  </w:style>
  <w:style w:type="character" w:customStyle="1" w:styleId="TekstdymkaZnak">
    <w:name w:val="Tekst dymka Znak"/>
    <w:basedOn w:val="Domylnaczcionkaakapitu"/>
    <w:link w:val="Tekstdymka"/>
    <w:uiPriority w:val="99"/>
    <w:semiHidden/>
    <w:rsid w:val="00496C37"/>
    <w:rPr>
      <w:rFonts w:ascii="Tahoma" w:hAnsi="Tahoma"/>
      <w:sz w:val="16"/>
      <w:szCs w:val="16"/>
    </w:rPr>
  </w:style>
  <w:style w:type="paragraph" w:styleId="Nagwek">
    <w:name w:val="header"/>
    <w:basedOn w:val="Normalny"/>
    <w:link w:val="NagwekZnak"/>
    <w:uiPriority w:val="99"/>
    <w:unhideWhenUsed/>
    <w:rsid w:val="0055486C"/>
    <w:pPr>
      <w:tabs>
        <w:tab w:val="center" w:pos="4536"/>
        <w:tab w:val="right" w:pos="9072"/>
      </w:tabs>
    </w:pPr>
  </w:style>
  <w:style w:type="character" w:customStyle="1" w:styleId="NagwekZnak">
    <w:name w:val="Nagłówek Znak"/>
    <w:basedOn w:val="Domylnaczcionkaakapitu"/>
    <w:link w:val="Nagwek"/>
    <w:uiPriority w:val="99"/>
    <w:rsid w:val="0055486C"/>
  </w:style>
  <w:style w:type="paragraph" w:styleId="Stopka">
    <w:name w:val="footer"/>
    <w:basedOn w:val="Normalny"/>
    <w:link w:val="StopkaZnak"/>
    <w:uiPriority w:val="99"/>
    <w:unhideWhenUsed/>
    <w:rsid w:val="0055486C"/>
    <w:pPr>
      <w:tabs>
        <w:tab w:val="center" w:pos="4536"/>
        <w:tab w:val="right" w:pos="9072"/>
      </w:tabs>
    </w:pPr>
  </w:style>
  <w:style w:type="character" w:customStyle="1" w:styleId="StopkaZnak">
    <w:name w:val="Stopka Znak"/>
    <w:basedOn w:val="Domylnaczcionkaakapitu"/>
    <w:link w:val="Stopka"/>
    <w:uiPriority w:val="99"/>
    <w:rsid w:val="0055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3147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W</dc:creator>
  <cp:lastModifiedBy>DZZ-ADM</cp:lastModifiedBy>
  <cp:revision>2</cp:revision>
  <cp:lastPrinted>2022-06-15T05:22:00Z</cp:lastPrinted>
  <dcterms:created xsi:type="dcterms:W3CDTF">2022-06-30T08:29:00Z</dcterms:created>
  <dcterms:modified xsi:type="dcterms:W3CDTF">2022-06-30T08:29:00Z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