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D525A" w14:textId="37E2EAEF" w:rsidR="0051148D" w:rsidRPr="001D3827" w:rsidRDefault="00B84B28" w:rsidP="00B84B28">
      <w:pPr>
        <w:pStyle w:val="Nagwek1"/>
        <w:pageBreakBefore/>
        <w:spacing w:line="276" w:lineRule="auto"/>
        <w:rPr>
          <w:rFonts w:cs="Times New Roman"/>
          <w:b/>
          <w:color w:val="auto"/>
          <w:sz w:val="24"/>
          <w:szCs w:val="24"/>
        </w:rPr>
      </w:pPr>
      <w:r w:rsidRPr="00B84B28">
        <w:rPr>
          <w:rFonts w:cs="Times New Roman"/>
          <w:color w:val="auto"/>
          <w:sz w:val="24"/>
          <w:szCs w:val="24"/>
        </w:rPr>
        <w:t xml:space="preserve">ZP/12/2022 </w:t>
      </w:r>
      <w:r>
        <w:rPr>
          <w:rFonts w:cs="Times New Roman"/>
          <w:color w:val="auto"/>
          <w:sz w:val="24"/>
          <w:szCs w:val="24"/>
        </w:rPr>
        <w:tab/>
      </w:r>
      <w:r>
        <w:rPr>
          <w:rFonts w:cs="Times New Roman"/>
          <w:color w:val="auto"/>
          <w:sz w:val="24"/>
          <w:szCs w:val="24"/>
        </w:rPr>
        <w:tab/>
      </w:r>
      <w:r>
        <w:rPr>
          <w:rFonts w:cs="Times New Roman"/>
          <w:color w:val="auto"/>
          <w:sz w:val="24"/>
          <w:szCs w:val="24"/>
        </w:rPr>
        <w:tab/>
      </w:r>
      <w:r>
        <w:rPr>
          <w:rFonts w:cs="Times New Roman"/>
          <w:color w:val="auto"/>
          <w:sz w:val="24"/>
          <w:szCs w:val="24"/>
        </w:rPr>
        <w:tab/>
      </w:r>
      <w:r>
        <w:rPr>
          <w:rFonts w:cs="Times New Roman"/>
          <w:color w:val="auto"/>
          <w:sz w:val="24"/>
          <w:szCs w:val="24"/>
        </w:rPr>
        <w:tab/>
      </w:r>
      <w:r>
        <w:rPr>
          <w:rFonts w:cs="Times New Roman"/>
          <w:color w:val="auto"/>
          <w:sz w:val="24"/>
          <w:szCs w:val="24"/>
        </w:rPr>
        <w:tab/>
      </w:r>
      <w:r>
        <w:rPr>
          <w:rFonts w:cs="Times New Roman"/>
          <w:color w:val="auto"/>
          <w:sz w:val="24"/>
          <w:szCs w:val="24"/>
        </w:rPr>
        <w:tab/>
      </w:r>
      <w:r>
        <w:rPr>
          <w:rFonts w:cs="Times New Roman"/>
          <w:color w:val="auto"/>
          <w:sz w:val="24"/>
          <w:szCs w:val="24"/>
        </w:rPr>
        <w:tab/>
      </w:r>
      <w:r>
        <w:rPr>
          <w:rFonts w:cs="Times New Roman"/>
          <w:color w:val="auto"/>
          <w:sz w:val="24"/>
          <w:szCs w:val="24"/>
        </w:rPr>
        <w:tab/>
      </w:r>
      <w:r>
        <w:rPr>
          <w:rFonts w:cs="Times New Roman"/>
          <w:color w:val="auto"/>
          <w:sz w:val="24"/>
          <w:szCs w:val="24"/>
        </w:rPr>
        <w:tab/>
      </w:r>
      <w:proofErr w:type="spellStart"/>
      <w:r w:rsidRPr="00B84B28">
        <w:rPr>
          <w:rFonts w:cs="Times New Roman"/>
          <w:color w:val="auto"/>
          <w:sz w:val="24"/>
          <w:szCs w:val="24"/>
        </w:rPr>
        <w:t>Załącznik</w:t>
      </w:r>
      <w:proofErr w:type="spellEnd"/>
      <w:r w:rsidRPr="00B84B28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B84B28">
        <w:rPr>
          <w:rFonts w:cs="Times New Roman"/>
          <w:color w:val="auto"/>
          <w:sz w:val="24"/>
          <w:szCs w:val="24"/>
        </w:rPr>
        <w:t>nr</w:t>
      </w:r>
      <w:proofErr w:type="spellEnd"/>
      <w:r w:rsidRPr="00B84B28">
        <w:rPr>
          <w:rFonts w:cs="Times New Roman"/>
          <w:color w:val="auto"/>
          <w:sz w:val="24"/>
          <w:szCs w:val="24"/>
        </w:rPr>
        <w:t xml:space="preserve"> 1                                                                                                             </w:t>
      </w:r>
      <w:r>
        <w:rPr>
          <w:rFonts w:cs="Times New Roman"/>
          <w:color w:val="auto"/>
          <w:sz w:val="24"/>
          <w:szCs w:val="24"/>
        </w:rPr>
        <w:t xml:space="preserve">                     </w:t>
      </w:r>
    </w:p>
    <w:p w14:paraId="3F7EAF45" w14:textId="77777777" w:rsidR="00CA2C70" w:rsidRDefault="00CA2C70" w:rsidP="00B84B2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7A16C088" w14:textId="77777777" w:rsidR="00CA2C70" w:rsidRDefault="00CA2C70" w:rsidP="00B84B2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55E512C6" w14:textId="77777777" w:rsidR="00CA2C70" w:rsidRDefault="00CA2C70" w:rsidP="00B84B2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7D24FE9A" w14:textId="7490E6E1" w:rsidR="001D3827" w:rsidRPr="00B84B28" w:rsidRDefault="00B84B28" w:rsidP="00B84B28">
      <w:pPr>
        <w:pStyle w:val="Standard"/>
        <w:spacing w:line="276" w:lineRule="auto"/>
        <w:jc w:val="center"/>
        <w:rPr>
          <w:rFonts w:cs="Times New Roman"/>
          <w:b/>
        </w:rPr>
      </w:pPr>
      <w:r w:rsidRPr="00B84B28">
        <w:rPr>
          <w:rFonts w:cs="Times New Roman"/>
          <w:b/>
        </w:rPr>
        <w:t>WSTĘP</w:t>
      </w:r>
    </w:p>
    <w:p w14:paraId="6A5907E6" w14:textId="77777777" w:rsidR="00B84B28" w:rsidRDefault="00B84B28" w:rsidP="00B84B28">
      <w:pPr>
        <w:pStyle w:val="Standard"/>
        <w:spacing w:line="276" w:lineRule="auto"/>
        <w:jc w:val="center"/>
        <w:rPr>
          <w:rFonts w:cs="Times New Roman"/>
        </w:rPr>
      </w:pPr>
    </w:p>
    <w:p w14:paraId="4ABD0077" w14:textId="77777777" w:rsidR="0051148D" w:rsidRPr="0055486C" w:rsidRDefault="006B25D8" w:rsidP="0055486C">
      <w:pPr>
        <w:pStyle w:val="Standard"/>
        <w:spacing w:line="276" w:lineRule="auto"/>
        <w:jc w:val="both"/>
        <w:rPr>
          <w:rFonts w:cs="Times New Roman"/>
        </w:rPr>
      </w:pPr>
      <w:proofErr w:type="spellStart"/>
      <w:r w:rsidRPr="0055486C">
        <w:rPr>
          <w:rFonts w:cs="Times New Roman"/>
        </w:rPr>
        <w:t>Biegi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masowe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zarówno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lokalne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jak</w:t>
      </w:r>
      <w:proofErr w:type="spellEnd"/>
      <w:r w:rsidRPr="0055486C">
        <w:rPr>
          <w:rFonts w:cs="Times New Roman"/>
        </w:rPr>
        <w:t xml:space="preserve"> i </w:t>
      </w:r>
      <w:proofErr w:type="spellStart"/>
      <w:r w:rsidRPr="0055486C">
        <w:rPr>
          <w:rFonts w:cs="Times New Roman"/>
        </w:rPr>
        <w:t>ogólnopolskie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są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jedną</w:t>
      </w:r>
      <w:proofErr w:type="spellEnd"/>
      <w:r w:rsidRPr="0055486C">
        <w:rPr>
          <w:rFonts w:cs="Times New Roman"/>
        </w:rPr>
        <w:t xml:space="preserve"> z </w:t>
      </w:r>
      <w:proofErr w:type="spellStart"/>
      <w:r w:rsidRPr="0055486C">
        <w:rPr>
          <w:rFonts w:cs="Times New Roman"/>
        </w:rPr>
        <w:t>najpopularniejszych</w:t>
      </w:r>
      <w:proofErr w:type="spellEnd"/>
      <w:r w:rsidRPr="0055486C">
        <w:rPr>
          <w:rFonts w:cs="Times New Roman"/>
        </w:rPr>
        <w:t xml:space="preserve"> form </w:t>
      </w:r>
      <w:proofErr w:type="spellStart"/>
      <w:r w:rsidRPr="0055486C">
        <w:rPr>
          <w:rFonts w:cs="Times New Roman"/>
        </w:rPr>
        <w:t>uprawiania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sportu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amatorskiego</w:t>
      </w:r>
      <w:proofErr w:type="spellEnd"/>
      <w:r w:rsidRPr="0055486C">
        <w:rPr>
          <w:rFonts w:cs="Times New Roman"/>
        </w:rPr>
        <w:t xml:space="preserve">. Aby </w:t>
      </w:r>
      <w:proofErr w:type="spellStart"/>
      <w:r w:rsidRPr="0055486C">
        <w:rPr>
          <w:rFonts w:cs="Times New Roman"/>
        </w:rPr>
        <w:t>zostać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biegaczem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wystarczy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posiadać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strój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buty</w:t>
      </w:r>
      <w:proofErr w:type="spellEnd"/>
      <w:r w:rsidRPr="0055486C">
        <w:rPr>
          <w:rFonts w:cs="Times New Roman"/>
        </w:rPr>
        <w:t xml:space="preserve"> i </w:t>
      </w:r>
      <w:proofErr w:type="spellStart"/>
      <w:r w:rsidRPr="0055486C">
        <w:rPr>
          <w:rFonts w:cs="Times New Roman"/>
        </w:rPr>
        <w:t>trochę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wolnego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czasu</w:t>
      </w:r>
      <w:proofErr w:type="spellEnd"/>
      <w:r w:rsidRPr="0055486C">
        <w:rPr>
          <w:rFonts w:cs="Times New Roman"/>
        </w:rPr>
        <w:t xml:space="preserve">. </w:t>
      </w:r>
      <w:proofErr w:type="spellStart"/>
      <w:r w:rsidRPr="0055486C">
        <w:rPr>
          <w:rFonts w:cs="Times New Roman"/>
        </w:rPr>
        <w:t>Kolejnym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etapem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jest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udział</w:t>
      </w:r>
      <w:proofErr w:type="spellEnd"/>
      <w:r w:rsidRPr="0055486C">
        <w:rPr>
          <w:rFonts w:cs="Times New Roman"/>
        </w:rPr>
        <w:t xml:space="preserve"> w </w:t>
      </w:r>
      <w:proofErr w:type="spellStart"/>
      <w:r w:rsidRPr="0055486C">
        <w:rPr>
          <w:rFonts w:cs="Times New Roman"/>
        </w:rPr>
        <w:t>zawodach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biegowych</w:t>
      </w:r>
      <w:proofErr w:type="spellEnd"/>
      <w:r w:rsidRPr="0055486C">
        <w:rPr>
          <w:rFonts w:cs="Times New Roman"/>
        </w:rPr>
        <w:t xml:space="preserve">. </w:t>
      </w:r>
      <w:proofErr w:type="spellStart"/>
      <w:r w:rsidRPr="0055486C">
        <w:rPr>
          <w:rFonts w:cs="Times New Roman"/>
        </w:rPr>
        <w:t>Obecnie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oferta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biegowa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jest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bardzo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szeroka</w:t>
      </w:r>
      <w:proofErr w:type="spellEnd"/>
      <w:r w:rsidRPr="0055486C">
        <w:rPr>
          <w:rFonts w:cs="Times New Roman"/>
        </w:rPr>
        <w:t xml:space="preserve"> – </w:t>
      </w:r>
      <w:proofErr w:type="spellStart"/>
      <w:r w:rsidRPr="0055486C">
        <w:rPr>
          <w:rFonts w:cs="Times New Roman"/>
        </w:rPr>
        <w:t>każdy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znajdzie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coś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dla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siebie</w:t>
      </w:r>
      <w:proofErr w:type="spellEnd"/>
      <w:r w:rsidRPr="0055486C">
        <w:rPr>
          <w:rFonts w:cs="Times New Roman"/>
        </w:rPr>
        <w:t>.</w:t>
      </w:r>
    </w:p>
    <w:p w14:paraId="4FC7B0CB" w14:textId="77777777" w:rsidR="0051148D" w:rsidRPr="0055486C" w:rsidRDefault="006B25D8" w:rsidP="0055486C">
      <w:pPr>
        <w:pStyle w:val="Standard"/>
        <w:spacing w:line="276" w:lineRule="auto"/>
        <w:jc w:val="both"/>
        <w:rPr>
          <w:rFonts w:cs="Times New Roman"/>
        </w:rPr>
      </w:pPr>
      <w:proofErr w:type="spellStart"/>
      <w:r w:rsidRPr="0055486C">
        <w:rPr>
          <w:rFonts w:cs="Times New Roman"/>
        </w:rPr>
        <w:t>Każde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miasto</w:t>
      </w:r>
      <w:proofErr w:type="spellEnd"/>
      <w:r w:rsidRPr="0055486C">
        <w:rPr>
          <w:rFonts w:cs="Times New Roman"/>
        </w:rPr>
        <w:t xml:space="preserve"> w </w:t>
      </w:r>
      <w:proofErr w:type="spellStart"/>
      <w:r w:rsidRPr="0055486C">
        <w:rPr>
          <w:rFonts w:cs="Times New Roman"/>
        </w:rPr>
        <w:t>Polsce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określoną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procedurę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według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której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zezwala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organizatorom</w:t>
      </w:r>
      <w:proofErr w:type="spellEnd"/>
      <w:r w:rsidRPr="0055486C">
        <w:rPr>
          <w:rFonts w:cs="Times New Roman"/>
        </w:rPr>
        <w:t xml:space="preserve"> na </w:t>
      </w:r>
      <w:proofErr w:type="spellStart"/>
      <w:r w:rsidRPr="0055486C">
        <w:rPr>
          <w:rFonts w:cs="Times New Roman"/>
        </w:rPr>
        <w:t>przygotowanie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wydarzeń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sportowych</w:t>
      </w:r>
      <w:proofErr w:type="spellEnd"/>
      <w:r w:rsidRPr="0055486C">
        <w:rPr>
          <w:rFonts w:cs="Times New Roman"/>
        </w:rPr>
        <w:t xml:space="preserve">, w </w:t>
      </w:r>
      <w:proofErr w:type="spellStart"/>
      <w:r w:rsidRPr="0055486C">
        <w:rPr>
          <w:rFonts w:cs="Times New Roman"/>
        </w:rPr>
        <w:t>tym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biegów</w:t>
      </w:r>
      <w:proofErr w:type="spellEnd"/>
      <w:r w:rsidRPr="0055486C">
        <w:rPr>
          <w:rFonts w:cs="Times New Roman"/>
        </w:rPr>
        <w:t xml:space="preserve">. </w:t>
      </w:r>
      <w:proofErr w:type="spellStart"/>
      <w:r w:rsidRPr="0055486C">
        <w:rPr>
          <w:rFonts w:cs="Times New Roman"/>
        </w:rPr>
        <w:t>Biegi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masowe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już</w:t>
      </w:r>
      <w:proofErr w:type="spellEnd"/>
      <w:r w:rsidRPr="0055486C">
        <w:rPr>
          <w:rFonts w:cs="Times New Roman"/>
        </w:rPr>
        <w:t xml:space="preserve"> na </w:t>
      </w:r>
      <w:proofErr w:type="spellStart"/>
      <w:r w:rsidRPr="0055486C">
        <w:rPr>
          <w:rFonts w:cs="Times New Roman"/>
        </w:rPr>
        <w:t>stałe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wpisały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się</w:t>
      </w:r>
      <w:proofErr w:type="spellEnd"/>
      <w:r w:rsidRPr="0055486C">
        <w:rPr>
          <w:rFonts w:cs="Times New Roman"/>
        </w:rPr>
        <w:t xml:space="preserve"> </w:t>
      </w:r>
      <w:r w:rsidRPr="0055486C">
        <w:rPr>
          <w:rFonts w:cs="Times New Roman"/>
        </w:rPr>
        <w:br/>
        <w:t xml:space="preserve">w </w:t>
      </w:r>
      <w:proofErr w:type="spellStart"/>
      <w:r w:rsidRPr="0055486C">
        <w:rPr>
          <w:rFonts w:cs="Times New Roman"/>
        </w:rPr>
        <w:t>kalendarze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zarówno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wielkich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aglomeracji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jak</w:t>
      </w:r>
      <w:proofErr w:type="spellEnd"/>
      <w:r w:rsidRPr="0055486C">
        <w:rPr>
          <w:rFonts w:cs="Times New Roman"/>
        </w:rPr>
        <w:t xml:space="preserve"> i </w:t>
      </w:r>
      <w:proofErr w:type="spellStart"/>
      <w:r w:rsidRPr="0055486C">
        <w:rPr>
          <w:rFonts w:cs="Times New Roman"/>
        </w:rPr>
        <w:t>mniejszych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miejscowości</w:t>
      </w:r>
      <w:proofErr w:type="spellEnd"/>
      <w:r w:rsidRPr="0055486C">
        <w:rPr>
          <w:rFonts w:cs="Times New Roman"/>
        </w:rPr>
        <w:t>.</w:t>
      </w:r>
    </w:p>
    <w:p w14:paraId="3AD6343D" w14:textId="77777777" w:rsidR="0051148D" w:rsidRPr="0055486C" w:rsidRDefault="006B25D8" w:rsidP="0055486C">
      <w:pPr>
        <w:pStyle w:val="Standard"/>
        <w:spacing w:line="276" w:lineRule="auto"/>
        <w:jc w:val="both"/>
        <w:rPr>
          <w:rFonts w:cs="Times New Roman"/>
        </w:rPr>
      </w:pPr>
      <w:proofErr w:type="spellStart"/>
      <w:r w:rsidRPr="0055486C">
        <w:rPr>
          <w:rFonts w:cs="Times New Roman"/>
        </w:rPr>
        <w:t>Biegi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masowe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świetnym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narzędziem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promowania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zdrowego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stylu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życia</w:t>
      </w:r>
      <w:proofErr w:type="spellEnd"/>
      <w:r w:rsidRPr="0055486C">
        <w:rPr>
          <w:rFonts w:cs="Times New Roman"/>
        </w:rPr>
        <w:t xml:space="preserve"> i </w:t>
      </w:r>
      <w:proofErr w:type="spellStart"/>
      <w:r w:rsidRPr="0055486C">
        <w:rPr>
          <w:rFonts w:cs="Times New Roman"/>
        </w:rPr>
        <w:t>poczucia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wspólnoty</w:t>
      </w:r>
      <w:proofErr w:type="spellEnd"/>
      <w:r w:rsidRPr="0055486C">
        <w:rPr>
          <w:rFonts w:cs="Times New Roman"/>
        </w:rPr>
        <w:t xml:space="preserve">. </w:t>
      </w:r>
      <w:proofErr w:type="spellStart"/>
      <w:r w:rsidRPr="0055486C">
        <w:rPr>
          <w:rFonts w:cs="Times New Roman"/>
        </w:rPr>
        <w:t>Cykliczna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lokalna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impreza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biegowa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to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doskonałe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narzędzie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budowania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poczucia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przynależności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grupy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tak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społecznie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potrzebnej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niosącej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pomoc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innym</w:t>
      </w:r>
      <w:proofErr w:type="spellEnd"/>
      <w:r w:rsidRPr="0055486C">
        <w:rPr>
          <w:rFonts w:cs="Times New Roman"/>
        </w:rPr>
        <w:t xml:space="preserve"> – </w:t>
      </w:r>
      <w:proofErr w:type="spellStart"/>
      <w:r w:rsidRPr="0055486C">
        <w:rPr>
          <w:rFonts w:cs="Times New Roman"/>
        </w:rPr>
        <w:t>czyli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społeczności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Dawców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krwi</w:t>
      </w:r>
      <w:proofErr w:type="spellEnd"/>
      <w:r w:rsidRPr="0055486C">
        <w:rPr>
          <w:rFonts w:cs="Times New Roman"/>
        </w:rPr>
        <w:t>.</w:t>
      </w:r>
    </w:p>
    <w:p w14:paraId="469ECF7E" w14:textId="423781A7" w:rsidR="0051148D" w:rsidRPr="0055486C" w:rsidRDefault="006B25D8" w:rsidP="0055486C">
      <w:pPr>
        <w:pStyle w:val="Standard"/>
        <w:spacing w:line="276" w:lineRule="auto"/>
        <w:jc w:val="both"/>
        <w:rPr>
          <w:rFonts w:cs="Times New Roman"/>
        </w:rPr>
      </w:pPr>
      <w:proofErr w:type="spellStart"/>
      <w:r w:rsidRPr="0055486C">
        <w:rPr>
          <w:rFonts w:cs="Times New Roman"/>
        </w:rPr>
        <w:t>Nazwa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biegu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nawiązująca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kampanii</w:t>
      </w:r>
      <w:proofErr w:type="spellEnd"/>
      <w:r w:rsidRPr="0055486C">
        <w:rPr>
          <w:rFonts w:cs="Times New Roman"/>
        </w:rPr>
        <w:t xml:space="preserve"> „</w:t>
      </w:r>
      <w:proofErr w:type="spellStart"/>
      <w:r w:rsidRPr="0055486C">
        <w:rPr>
          <w:rFonts w:cs="Times New Roman"/>
        </w:rPr>
        <w:t>Twoja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krew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moje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życie</w:t>
      </w:r>
      <w:proofErr w:type="spellEnd"/>
      <w:r w:rsidRPr="0055486C">
        <w:rPr>
          <w:rFonts w:cs="Times New Roman"/>
        </w:rPr>
        <w:t xml:space="preserve">” </w:t>
      </w:r>
      <w:proofErr w:type="spellStart"/>
      <w:r w:rsidRPr="0055486C">
        <w:rPr>
          <w:rFonts w:cs="Times New Roman"/>
        </w:rPr>
        <w:t>realizowanej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pod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hasłem</w:t>
      </w:r>
      <w:proofErr w:type="spellEnd"/>
      <w:r w:rsidRPr="0055486C">
        <w:rPr>
          <w:rFonts w:cs="Times New Roman"/>
        </w:rPr>
        <w:t xml:space="preserve"> „Bo </w:t>
      </w:r>
      <w:proofErr w:type="spellStart"/>
      <w:r w:rsidRPr="0055486C">
        <w:rPr>
          <w:rFonts w:cs="Times New Roman"/>
        </w:rPr>
        <w:t>tętni</w:t>
      </w:r>
      <w:proofErr w:type="spellEnd"/>
      <w:r w:rsidRPr="0055486C">
        <w:rPr>
          <w:rFonts w:cs="Times New Roman"/>
        </w:rPr>
        <w:t xml:space="preserve"> w </w:t>
      </w:r>
      <w:proofErr w:type="spellStart"/>
      <w:r w:rsidRPr="0055486C">
        <w:rPr>
          <w:rFonts w:cs="Times New Roman"/>
        </w:rPr>
        <w:t>nas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dobro</w:t>
      </w:r>
      <w:proofErr w:type="spellEnd"/>
      <w:r w:rsidRPr="0055486C">
        <w:rPr>
          <w:rFonts w:cs="Times New Roman"/>
        </w:rPr>
        <w:t xml:space="preserve">”, </w:t>
      </w:r>
      <w:proofErr w:type="spellStart"/>
      <w:r w:rsidRPr="0055486C">
        <w:rPr>
          <w:rFonts w:cs="Times New Roman"/>
        </w:rPr>
        <w:t>to</w:t>
      </w:r>
      <w:proofErr w:type="spellEnd"/>
      <w:r w:rsidRPr="0055486C">
        <w:rPr>
          <w:rFonts w:cs="Times New Roman"/>
        </w:rPr>
        <w:t>: „[</w:t>
      </w:r>
      <w:proofErr w:type="spellStart"/>
      <w:r w:rsidRPr="0055486C">
        <w:rPr>
          <w:rFonts w:cs="Times New Roman"/>
        </w:rPr>
        <w:t>Miasto</w:t>
      </w:r>
      <w:proofErr w:type="spellEnd"/>
      <w:r w:rsidRPr="0055486C">
        <w:rPr>
          <w:rFonts w:cs="Times New Roman"/>
        </w:rPr>
        <w:t xml:space="preserve">] </w:t>
      </w:r>
      <w:proofErr w:type="spellStart"/>
      <w:r w:rsidRPr="0055486C">
        <w:rPr>
          <w:rFonts w:cs="Times New Roman"/>
        </w:rPr>
        <w:t>tętni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dobrem</w:t>
      </w:r>
      <w:proofErr w:type="spellEnd"/>
      <w:r w:rsidRPr="0055486C">
        <w:rPr>
          <w:rFonts w:cs="Times New Roman"/>
        </w:rPr>
        <w:t xml:space="preserve">” – </w:t>
      </w:r>
      <w:proofErr w:type="spellStart"/>
      <w:r w:rsidRPr="0055486C">
        <w:rPr>
          <w:rFonts w:cs="Times New Roman"/>
        </w:rPr>
        <w:t>np</w:t>
      </w:r>
      <w:proofErr w:type="spellEnd"/>
      <w:r w:rsidRPr="0055486C">
        <w:rPr>
          <w:rFonts w:cs="Times New Roman"/>
        </w:rPr>
        <w:t xml:space="preserve">. „Warszawa </w:t>
      </w:r>
      <w:proofErr w:type="spellStart"/>
      <w:r w:rsidRPr="0055486C">
        <w:rPr>
          <w:rFonts w:cs="Times New Roman"/>
        </w:rPr>
        <w:t>tętni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dobrem</w:t>
      </w:r>
      <w:proofErr w:type="spellEnd"/>
      <w:r w:rsidRPr="0055486C">
        <w:rPr>
          <w:rFonts w:cs="Times New Roman"/>
        </w:rPr>
        <w:t xml:space="preserve">”, „Poznań </w:t>
      </w:r>
      <w:proofErr w:type="spellStart"/>
      <w:r w:rsidRPr="0055486C">
        <w:rPr>
          <w:rFonts w:cs="Times New Roman"/>
        </w:rPr>
        <w:t>tętni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dobrem</w:t>
      </w:r>
      <w:proofErr w:type="spellEnd"/>
      <w:r w:rsidRPr="0055486C">
        <w:rPr>
          <w:rFonts w:cs="Times New Roman"/>
        </w:rPr>
        <w:t xml:space="preserve">” </w:t>
      </w:r>
      <w:proofErr w:type="spellStart"/>
      <w:r w:rsidRPr="0055486C">
        <w:rPr>
          <w:rFonts w:cs="Times New Roman"/>
        </w:rPr>
        <w:t>itd</w:t>
      </w:r>
      <w:proofErr w:type="spellEnd"/>
      <w:r w:rsidRPr="0055486C">
        <w:rPr>
          <w:rFonts w:cs="Times New Roman"/>
        </w:rPr>
        <w:t xml:space="preserve">. </w:t>
      </w:r>
      <w:proofErr w:type="spellStart"/>
      <w:r w:rsidRPr="0055486C">
        <w:rPr>
          <w:rFonts w:cs="Times New Roman"/>
        </w:rPr>
        <w:t>Pozwala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ona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uczestnikom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identyfikowa</w:t>
      </w:r>
      <w:r w:rsidR="004D75E6">
        <w:rPr>
          <w:rFonts w:cs="Times New Roman"/>
        </w:rPr>
        <w:t>ć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się</w:t>
      </w:r>
      <w:proofErr w:type="spellEnd"/>
      <w:r w:rsidRPr="0055486C">
        <w:rPr>
          <w:rFonts w:cs="Times New Roman"/>
        </w:rPr>
        <w:t xml:space="preserve"> z </w:t>
      </w:r>
      <w:proofErr w:type="spellStart"/>
      <w:r w:rsidRPr="0055486C">
        <w:rPr>
          <w:rFonts w:cs="Times New Roman"/>
        </w:rPr>
        <w:t>ideą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krwiodawstwa</w:t>
      </w:r>
      <w:proofErr w:type="spellEnd"/>
      <w:r w:rsidRPr="0055486C">
        <w:rPr>
          <w:rFonts w:cs="Times New Roman"/>
        </w:rPr>
        <w:t xml:space="preserve">, a </w:t>
      </w:r>
      <w:proofErr w:type="spellStart"/>
      <w:r w:rsidRPr="0055486C">
        <w:rPr>
          <w:rFonts w:cs="Times New Roman"/>
        </w:rPr>
        <w:t>także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podkreśla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regionalny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wymiar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wydarzenia</w:t>
      </w:r>
      <w:proofErr w:type="spellEnd"/>
      <w:r w:rsidRPr="0055486C">
        <w:rPr>
          <w:rFonts w:cs="Times New Roman"/>
        </w:rPr>
        <w:t xml:space="preserve"> i </w:t>
      </w:r>
      <w:proofErr w:type="spellStart"/>
      <w:r w:rsidRPr="0055486C">
        <w:rPr>
          <w:rFonts w:cs="Times New Roman"/>
        </w:rPr>
        <w:t>dodatkowo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kreuje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pozytywny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wizerunek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miasta</w:t>
      </w:r>
      <w:proofErr w:type="spellEnd"/>
      <w:r w:rsidRPr="0055486C">
        <w:rPr>
          <w:rFonts w:cs="Times New Roman"/>
        </w:rPr>
        <w:t xml:space="preserve">, w </w:t>
      </w:r>
      <w:proofErr w:type="spellStart"/>
      <w:r w:rsidRPr="0055486C">
        <w:rPr>
          <w:rFonts w:cs="Times New Roman"/>
        </w:rPr>
        <w:t>którym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odbywa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się</w:t>
      </w:r>
      <w:proofErr w:type="spellEnd"/>
      <w:r w:rsidRPr="0055486C">
        <w:rPr>
          <w:rFonts w:cs="Times New Roman"/>
        </w:rPr>
        <w:t xml:space="preserve"> bieg.</w:t>
      </w:r>
    </w:p>
    <w:p w14:paraId="558AEB9D" w14:textId="77777777" w:rsidR="0051148D" w:rsidRPr="0055486C" w:rsidRDefault="006B25D8" w:rsidP="0055486C">
      <w:pPr>
        <w:pStyle w:val="Standard"/>
        <w:spacing w:line="276" w:lineRule="auto"/>
        <w:jc w:val="both"/>
        <w:rPr>
          <w:rFonts w:cs="Times New Roman"/>
        </w:rPr>
      </w:pPr>
      <w:proofErr w:type="spellStart"/>
      <w:r w:rsidRPr="0055486C">
        <w:rPr>
          <w:rFonts w:cs="Times New Roman"/>
        </w:rPr>
        <w:t>Każde</w:t>
      </w:r>
      <w:proofErr w:type="spellEnd"/>
      <w:r w:rsidRPr="0055486C">
        <w:rPr>
          <w:rFonts w:cs="Times New Roman"/>
        </w:rPr>
        <w:t xml:space="preserve"> z </w:t>
      </w:r>
      <w:proofErr w:type="spellStart"/>
      <w:r w:rsidRPr="0055486C">
        <w:rPr>
          <w:rFonts w:cs="Times New Roman"/>
        </w:rPr>
        <w:t>miast</w:t>
      </w:r>
      <w:proofErr w:type="spellEnd"/>
      <w:r w:rsidRPr="0055486C">
        <w:rPr>
          <w:rFonts w:cs="Times New Roman"/>
        </w:rPr>
        <w:t xml:space="preserve">, w </w:t>
      </w:r>
      <w:proofErr w:type="spellStart"/>
      <w:r w:rsidRPr="0055486C">
        <w:rPr>
          <w:rFonts w:cs="Times New Roman"/>
        </w:rPr>
        <w:t>których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znajdują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się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Regionalne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Centra</w:t>
      </w:r>
      <w:proofErr w:type="spellEnd"/>
      <w:r w:rsidRPr="0055486C">
        <w:rPr>
          <w:rFonts w:cs="Times New Roman"/>
        </w:rPr>
        <w:t xml:space="preserve"> Krwiodawstwa i</w:t>
      </w:r>
      <w:bookmarkStart w:id="0" w:name="_GoBack"/>
      <w:bookmarkEnd w:id="0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Krwiolecznictwa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stanowi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doskonałą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lokalizację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organizacji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biegów</w:t>
      </w:r>
      <w:proofErr w:type="spellEnd"/>
      <w:r w:rsidRPr="0055486C">
        <w:rPr>
          <w:rFonts w:cs="Times New Roman"/>
        </w:rPr>
        <w:t xml:space="preserve"> na </w:t>
      </w:r>
      <w:proofErr w:type="spellStart"/>
      <w:r w:rsidRPr="0055486C">
        <w:rPr>
          <w:rFonts w:cs="Times New Roman"/>
        </w:rPr>
        <w:t>różnych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dystansach</w:t>
      </w:r>
      <w:proofErr w:type="spellEnd"/>
      <w:r w:rsidRPr="0055486C">
        <w:rPr>
          <w:rFonts w:cs="Times New Roman"/>
        </w:rPr>
        <w:t xml:space="preserve">. W </w:t>
      </w:r>
      <w:proofErr w:type="spellStart"/>
      <w:r w:rsidRPr="0055486C">
        <w:rPr>
          <w:rFonts w:cs="Times New Roman"/>
        </w:rPr>
        <w:t>dużej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aglomeracji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zwiększają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się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szanse</w:t>
      </w:r>
      <w:proofErr w:type="spellEnd"/>
      <w:r w:rsidRPr="0055486C">
        <w:rPr>
          <w:rFonts w:cs="Times New Roman"/>
        </w:rPr>
        <w:t xml:space="preserve"> na </w:t>
      </w:r>
      <w:proofErr w:type="spellStart"/>
      <w:r w:rsidRPr="0055486C">
        <w:rPr>
          <w:rFonts w:cs="Times New Roman"/>
        </w:rPr>
        <w:t>dotarcie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licznej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grupy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sympatyków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biegania</w:t>
      </w:r>
      <w:proofErr w:type="spellEnd"/>
      <w:r w:rsidRPr="0055486C">
        <w:rPr>
          <w:rFonts w:cs="Times New Roman"/>
        </w:rPr>
        <w:t xml:space="preserve"> i ich </w:t>
      </w:r>
      <w:proofErr w:type="spellStart"/>
      <w:r w:rsidRPr="0055486C">
        <w:rPr>
          <w:rFonts w:cs="Times New Roman"/>
        </w:rPr>
        <w:t>kibiców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którzy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potencjalnymi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Dawcami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krwi</w:t>
      </w:r>
      <w:proofErr w:type="spellEnd"/>
      <w:r w:rsidRPr="0055486C">
        <w:rPr>
          <w:rFonts w:cs="Times New Roman"/>
        </w:rPr>
        <w:t xml:space="preserve">. </w:t>
      </w:r>
      <w:proofErr w:type="spellStart"/>
      <w:r w:rsidRPr="0055486C">
        <w:rPr>
          <w:rFonts w:cs="Times New Roman"/>
        </w:rPr>
        <w:t>Organizacja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biegu</w:t>
      </w:r>
      <w:proofErr w:type="spellEnd"/>
      <w:r w:rsidRPr="0055486C">
        <w:rPr>
          <w:rFonts w:cs="Times New Roman"/>
        </w:rPr>
        <w:t xml:space="preserve"> w </w:t>
      </w:r>
      <w:proofErr w:type="spellStart"/>
      <w:r w:rsidRPr="0055486C">
        <w:rPr>
          <w:rFonts w:cs="Times New Roman"/>
        </w:rPr>
        <w:t>parku</w:t>
      </w:r>
      <w:proofErr w:type="spellEnd"/>
      <w:r w:rsidRPr="0055486C">
        <w:rPr>
          <w:rFonts w:cs="Times New Roman"/>
        </w:rPr>
        <w:t xml:space="preserve">, w </w:t>
      </w:r>
      <w:proofErr w:type="spellStart"/>
      <w:r w:rsidRPr="0055486C">
        <w:rPr>
          <w:rFonts w:cs="Times New Roman"/>
        </w:rPr>
        <w:t>lesie</w:t>
      </w:r>
      <w:proofErr w:type="spellEnd"/>
      <w:r w:rsidRPr="0055486C">
        <w:rPr>
          <w:rFonts w:cs="Times New Roman"/>
        </w:rPr>
        <w:t xml:space="preserve">, na </w:t>
      </w:r>
      <w:proofErr w:type="spellStart"/>
      <w:r w:rsidRPr="0055486C">
        <w:rPr>
          <w:rFonts w:cs="Times New Roman"/>
        </w:rPr>
        <w:t>obrzeżach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aglomeracji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czy</w:t>
      </w:r>
      <w:proofErr w:type="spellEnd"/>
      <w:r w:rsidRPr="0055486C">
        <w:rPr>
          <w:rFonts w:cs="Times New Roman"/>
        </w:rPr>
        <w:t xml:space="preserve"> w </w:t>
      </w:r>
      <w:proofErr w:type="spellStart"/>
      <w:r w:rsidRPr="0055486C">
        <w:rPr>
          <w:rFonts w:cs="Times New Roman"/>
        </w:rPr>
        <w:t>innej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części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danego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miasta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gwarantuje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dotarcie</w:t>
      </w:r>
      <w:proofErr w:type="spellEnd"/>
      <w:r w:rsidRPr="0055486C">
        <w:rPr>
          <w:rFonts w:cs="Times New Roman"/>
        </w:rPr>
        <w:t xml:space="preserve"> z </w:t>
      </w:r>
      <w:proofErr w:type="spellStart"/>
      <w:r w:rsidRPr="0055486C">
        <w:rPr>
          <w:rFonts w:cs="Times New Roman"/>
        </w:rPr>
        <w:t>przekazem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idei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zarówno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lokalnej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społeczności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biegaczy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jak</w:t>
      </w:r>
      <w:proofErr w:type="spellEnd"/>
      <w:r w:rsidRPr="0055486C">
        <w:rPr>
          <w:rFonts w:cs="Times New Roman"/>
        </w:rPr>
        <w:t xml:space="preserve"> i do </w:t>
      </w:r>
      <w:proofErr w:type="spellStart"/>
      <w:r w:rsidRPr="0055486C">
        <w:rPr>
          <w:rFonts w:cs="Times New Roman"/>
        </w:rPr>
        <w:t>wielu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osób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które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przypadkowo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pojawią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się</w:t>
      </w:r>
      <w:proofErr w:type="spellEnd"/>
      <w:r w:rsidRPr="0055486C">
        <w:rPr>
          <w:rFonts w:cs="Times New Roman"/>
        </w:rPr>
        <w:t xml:space="preserve"> w </w:t>
      </w:r>
      <w:proofErr w:type="spellStart"/>
      <w:r w:rsidRPr="0055486C">
        <w:rPr>
          <w:rFonts w:cs="Times New Roman"/>
        </w:rPr>
        <w:t>okolicy</w:t>
      </w:r>
      <w:proofErr w:type="spellEnd"/>
      <w:r w:rsidRPr="0055486C">
        <w:rPr>
          <w:rFonts w:cs="Times New Roman"/>
        </w:rPr>
        <w:t xml:space="preserve"> i </w:t>
      </w:r>
      <w:proofErr w:type="spellStart"/>
      <w:r w:rsidRPr="0055486C">
        <w:rPr>
          <w:rFonts w:cs="Times New Roman"/>
        </w:rPr>
        <w:t>odwiedzą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Strefę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Biegacza</w:t>
      </w:r>
      <w:proofErr w:type="spellEnd"/>
      <w:r w:rsidRPr="0055486C">
        <w:rPr>
          <w:rFonts w:cs="Times New Roman"/>
        </w:rPr>
        <w:t xml:space="preserve">. </w:t>
      </w:r>
      <w:proofErr w:type="spellStart"/>
      <w:r w:rsidRPr="0055486C">
        <w:rPr>
          <w:rFonts w:cs="Times New Roman"/>
        </w:rPr>
        <w:t>Również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oni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mogą</w:t>
      </w:r>
      <w:proofErr w:type="spellEnd"/>
      <w:r w:rsidRPr="0055486C">
        <w:rPr>
          <w:rFonts w:cs="Times New Roman"/>
        </w:rPr>
        <w:t xml:space="preserve"> w </w:t>
      </w:r>
      <w:proofErr w:type="spellStart"/>
      <w:r w:rsidRPr="0055486C">
        <w:rPr>
          <w:rFonts w:cs="Times New Roman"/>
        </w:rPr>
        <w:t>ten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sposób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dołączyć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grona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Krwiodawców</w:t>
      </w:r>
      <w:proofErr w:type="spellEnd"/>
      <w:r w:rsidRPr="0055486C">
        <w:rPr>
          <w:rFonts w:cs="Times New Roman"/>
        </w:rPr>
        <w:t>.</w:t>
      </w:r>
    </w:p>
    <w:p w14:paraId="4D7DD3E1" w14:textId="77777777" w:rsidR="0051148D" w:rsidRPr="0055486C" w:rsidRDefault="006B25D8" w:rsidP="0055486C">
      <w:pPr>
        <w:pStyle w:val="Standard"/>
        <w:spacing w:line="276" w:lineRule="auto"/>
        <w:jc w:val="both"/>
        <w:rPr>
          <w:rFonts w:cs="Times New Roman"/>
        </w:rPr>
      </w:pPr>
      <w:proofErr w:type="spellStart"/>
      <w:r w:rsidRPr="0055486C">
        <w:rPr>
          <w:rFonts w:cs="Times New Roman"/>
        </w:rPr>
        <w:t>Ważnym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elementem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będzie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zaproszenie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udziału</w:t>
      </w:r>
      <w:proofErr w:type="spellEnd"/>
      <w:r w:rsidRPr="0055486C">
        <w:rPr>
          <w:rFonts w:cs="Times New Roman"/>
        </w:rPr>
        <w:t xml:space="preserve"> w </w:t>
      </w:r>
      <w:proofErr w:type="spellStart"/>
      <w:r w:rsidRPr="0055486C">
        <w:rPr>
          <w:rFonts w:cs="Times New Roman"/>
        </w:rPr>
        <w:t>biegu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lokalnych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biorców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krwi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którzy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będą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mogli</w:t>
      </w:r>
      <w:proofErr w:type="spellEnd"/>
      <w:r w:rsidRPr="0055486C">
        <w:rPr>
          <w:rFonts w:cs="Times New Roman"/>
        </w:rPr>
        <w:t xml:space="preserve"> nie </w:t>
      </w:r>
      <w:proofErr w:type="spellStart"/>
      <w:r w:rsidRPr="0055486C">
        <w:rPr>
          <w:rFonts w:cs="Times New Roman"/>
        </w:rPr>
        <w:t>tylko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podziękować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Dawcom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krwi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ale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też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opowiedzieć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swoje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historie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przekonując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obecne</w:t>
      </w:r>
      <w:proofErr w:type="spellEnd"/>
      <w:r w:rsidRPr="0055486C">
        <w:rPr>
          <w:rFonts w:cs="Times New Roman"/>
        </w:rPr>
        <w:t xml:space="preserve"> na </w:t>
      </w:r>
      <w:proofErr w:type="spellStart"/>
      <w:r w:rsidRPr="0055486C">
        <w:rPr>
          <w:rFonts w:cs="Times New Roman"/>
        </w:rPr>
        <w:t>evencie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biegowym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osoby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dzielenia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się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bezcennym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darem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który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ratuje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życie</w:t>
      </w:r>
      <w:proofErr w:type="spellEnd"/>
      <w:r w:rsidRPr="0055486C">
        <w:rPr>
          <w:rFonts w:cs="Times New Roman"/>
        </w:rPr>
        <w:t xml:space="preserve"> – </w:t>
      </w:r>
      <w:proofErr w:type="spellStart"/>
      <w:r w:rsidRPr="0055486C">
        <w:rPr>
          <w:rFonts w:cs="Times New Roman"/>
        </w:rPr>
        <w:t>krwią</w:t>
      </w:r>
      <w:proofErr w:type="spellEnd"/>
      <w:r w:rsidRPr="0055486C">
        <w:rPr>
          <w:rFonts w:cs="Times New Roman"/>
        </w:rPr>
        <w:t>.</w:t>
      </w:r>
    </w:p>
    <w:p w14:paraId="6F364384" w14:textId="77777777" w:rsidR="0051148D" w:rsidRPr="0055486C" w:rsidRDefault="006B25D8" w:rsidP="0055486C">
      <w:pPr>
        <w:pStyle w:val="Standard"/>
        <w:spacing w:line="276" w:lineRule="auto"/>
        <w:jc w:val="both"/>
        <w:rPr>
          <w:rFonts w:cs="Times New Roman"/>
        </w:rPr>
      </w:pPr>
      <w:proofErr w:type="spellStart"/>
      <w:r w:rsidRPr="0055486C">
        <w:rPr>
          <w:rFonts w:cs="Times New Roman"/>
        </w:rPr>
        <w:t>Ambasadorami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mogą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zostać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osoby</w:t>
      </w:r>
      <w:proofErr w:type="spellEnd"/>
      <w:r w:rsidRPr="0055486C">
        <w:rPr>
          <w:rFonts w:cs="Times New Roman"/>
        </w:rPr>
        <w:t xml:space="preserve"> z </w:t>
      </w:r>
      <w:proofErr w:type="spellStart"/>
      <w:r w:rsidRPr="0055486C">
        <w:rPr>
          <w:rFonts w:cs="Times New Roman"/>
        </w:rPr>
        <w:t>lokalnego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środowiska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które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zawdzięczają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życie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ofiarności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innych</w:t>
      </w:r>
      <w:proofErr w:type="spellEnd"/>
      <w:r w:rsidRPr="0055486C">
        <w:rPr>
          <w:rFonts w:cs="Times New Roman"/>
        </w:rPr>
        <w:t xml:space="preserve"> i </w:t>
      </w:r>
      <w:proofErr w:type="spellStart"/>
      <w:r w:rsidRPr="0055486C">
        <w:rPr>
          <w:rFonts w:cs="Times New Roman"/>
        </w:rPr>
        <w:t>transfuzji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krwi</w:t>
      </w:r>
      <w:proofErr w:type="spellEnd"/>
      <w:r w:rsidRPr="0055486C">
        <w:rPr>
          <w:rFonts w:cs="Times New Roman"/>
        </w:rPr>
        <w:t xml:space="preserve">, a </w:t>
      </w:r>
      <w:proofErr w:type="spellStart"/>
      <w:r w:rsidRPr="0055486C">
        <w:rPr>
          <w:rFonts w:cs="Times New Roman"/>
        </w:rPr>
        <w:t>dziś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zdrowe</w:t>
      </w:r>
      <w:proofErr w:type="spellEnd"/>
      <w:r w:rsidRPr="0055486C">
        <w:rPr>
          <w:rFonts w:cs="Times New Roman"/>
        </w:rPr>
        <w:t xml:space="preserve"> i </w:t>
      </w:r>
      <w:proofErr w:type="spellStart"/>
      <w:r w:rsidRPr="0055486C">
        <w:rPr>
          <w:rFonts w:cs="Times New Roman"/>
        </w:rPr>
        <w:t>aktywne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uprawiają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sport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biegają</w:t>
      </w:r>
      <w:proofErr w:type="spellEnd"/>
      <w:r w:rsidRPr="0055486C">
        <w:rPr>
          <w:rFonts w:cs="Times New Roman"/>
        </w:rPr>
        <w:t xml:space="preserve">. </w:t>
      </w:r>
      <w:proofErr w:type="spellStart"/>
      <w:r w:rsidRPr="0055486C">
        <w:rPr>
          <w:rFonts w:cs="Times New Roman"/>
        </w:rPr>
        <w:t>Mogą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one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otwierać</w:t>
      </w:r>
      <w:proofErr w:type="spellEnd"/>
      <w:r w:rsidRPr="0055486C">
        <w:rPr>
          <w:rFonts w:cs="Times New Roman"/>
        </w:rPr>
        <w:t xml:space="preserve"> bieg, </w:t>
      </w:r>
      <w:proofErr w:type="spellStart"/>
      <w:r w:rsidRPr="0055486C">
        <w:rPr>
          <w:rFonts w:cs="Times New Roman"/>
        </w:rPr>
        <w:t>wręczać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nagrody</w:t>
      </w:r>
      <w:proofErr w:type="spellEnd"/>
      <w:r w:rsidRPr="0055486C">
        <w:rPr>
          <w:rFonts w:cs="Times New Roman"/>
        </w:rPr>
        <w:t xml:space="preserve"> na </w:t>
      </w:r>
      <w:proofErr w:type="spellStart"/>
      <w:r w:rsidRPr="0055486C">
        <w:rPr>
          <w:rFonts w:cs="Times New Roman"/>
        </w:rPr>
        <w:t>mecie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itd</w:t>
      </w:r>
      <w:proofErr w:type="spellEnd"/>
      <w:r w:rsidRPr="0055486C">
        <w:rPr>
          <w:rFonts w:cs="Times New Roman"/>
        </w:rPr>
        <w:t xml:space="preserve">. Ich </w:t>
      </w:r>
      <w:proofErr w:type="spellStart"/>
      <w:r w:rsidRPr="0055486C">
        <w:rPr>
          <w:rFonts w:cs="Times New Roman"/>
        </w:rPr>
        <w:t>obecność</w:t>
      </w:r>
      <w:proofErr w:type="spellEnd"/>
      <w:r w:rsidRPr="0055486C">
        <w:rPr>
          <w:rFonts w:cs="Times New Roman"/>
        </w:rPr>
        <w:t xml:space="preserve"> i </w:t>
      </w:r>
      <w:proofErr w:type="spellStart"/>
      <w:r w:rsidRPr="0055486C">
        <w:rPr>
          <w:rFonts w:cs="Times New Roman"/>
        </w:rPr>
        <w:t>wypowiedzi</w:t>
      </w:r>
      <w:proofErr w:type="spellEnd"/>
      <w:r w:rsidRPr="0055486C">
        <w:rPr>
          <w:rFonts w:cs="Times New Roman"/>
        </w:rPr>
        <w:t xml:space="preserve"> w </w:t>
      </w:r>
      <w:proofErr w:type="spellStart"/>
      <w:r w:rsidRPr="0055486C">
        <w:rPr>
          <w:rFonts w:cs="Times New Roman"/>
        </w:rPr>
        <w:t>mediach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będą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dodatkową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zachętą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pomagania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innym</w:t>
      </w:r>
      <w:proofErr w:type="spellEnd"/>
      <w:r w:rsidRPr="0055486C">
        <w:rPr>
          <w:rFonts w:cs="Times New Roman"/>
        </w:rPr>
        <w:t xml:space="preserve"> i </w:t>
      </w:r>
      <w:proofErr w:type="spellStart"/>
      <w:r w:rsidRPr="0055486C">
        <w:rPr>
          <w:rFonts w:cs="Times New Roman"/>
        </w:rPr>
        <w:t>oddawania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krwi</w:t>
      </w:r>
      <w:proofErr w:type="spellEnd"/>
      <w:r w:rsidRPr="0055486C">
        <w:rPr>
          <w:rFonts w:cs="Times New Roman"/>
        </w:rPr>
        <w:t>.</w:t>
      </w:r>
    </w:p>
    <w:p w14:paraId="0FC9048F" w14:textId="77777777" w:rsidR="0051148D" w:rsidRPr="0055486C" w:rsidRDefault="006B25D8" w:rsidP="0055486C">
      <w:pPr>
        <w:pStyle w:val="Standard"/>
        <w:spacing w:line="276" w:lineRule="auto"/>
        <w:jc w:val="both"/>
        <w:rPr>
          <w:rFonts w:cs="Times New Roman"/>
        </w:rPr>
      </w:pPr>
      <w:proofErr w:type="spellStart"/>
      <w:r w:rsidRPr="0055486C">
        <w:rPr>
          <w:rFonts w:cs="Times New Roman"/>
        </w:rPr>
        <w:t>Dystans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jaki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zawodnicy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będą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mieli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pokonania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to</w:t>
      </w:r>
      <w:proofErr w:type="spellEnd"/>
      <w:r w:rsidRPr="0055486C">
        <w:rPr>
          <w:rFonts w:cs="Times New Roman"/>
        </w:rPr>
        <w:t xml:space="preserve"> 4 500 m. </w:t>
      </w:r>
      <w:proofErr w:type="spellStart"/>
      <w:r w:rsidRPr="0055486C">
        <w:rPr>
          <w:rFonts w:cs="Times New Roman"/>
        </w:rPr>
        <w:t>Liczba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ta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nawiązuje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ilości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krwi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jaką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można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jednorazowo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oddać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tzn</w:t>
      </w:r>
      <w:proofErr w:type="spellEnd"/>
      <w:r w:rsidRPr="0055486C">
        <w:rPr>
          <w:rFonts w:cs="Times New Roman"/>
        </w:rPr>
        <w:t xml:space="preserve">. 450 ml. </w:t>
      </w:r>
      <w:proofErr w:type="spellStart"/>
      <w:r w:rsidRPr="0055486C">
        <w:rPr>
          <w:rFonts w:cs="Times New Roman"/>
        </w:rPr>
        <w:t>Trasa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możliwa</w:t>
      </w:r>
      <w:proofErr w:type="spellEnd"/>
      <w:r w:rsidRPr="0055486C">
        <w:rPr>
          <w:rFonts w:cs="Times New Roman"/>
        </w:rPr>
        <w:t xml:space="preserve"> do </w:t>
      </w:r>
      <w:proofErr w:type="spellStart"/>
      <w:r w:rsidRPr="0055486C">
        <w:rPr>
          <w:rFonts w:cs="Times New Roman"/>
        </w:rPr>
        <w:t>pokonania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przez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każdego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zawodnika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bez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względu</w:t>
      </w:r>
      <w:proofErr w:type="spellEnd"/>
      <w:r w:rsidRPr="0055486C">
        <w:rPr>
          <w:rFonts w:cs="Times New Roman"/>
        </w:rPr>
        <w:t xml:space="preserve"> na </w:t>
      </w:r>
      <w:proofErr w:type="spellStart"/>
      <w:r w:rsidRPr="0055486C">
        <w:rPr>
          <w:rFonts w:cs="Times New Roman"/>
        </w:rPr>
        <w:t>jego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poziom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zaawansowania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prowadzi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przez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wybrane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atrakcyjne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tereny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zielone</w:t>
      </w:r>
      <w:proofErr w:type="spellEnd"/>
      <w:r w:rsidRPr="0055486C">
        <w:rPr>
          <w:rFonts w:cs="Times New Roman"/>
        </w:rPr>
        <w:t xml:space="preserve">, z </w:t>
      </w:r>
      <w:proofErr w:type="spellStart"/>
      <w:r w:rsidRPr="0055486C">
        <w:rPr>
          <w:rFonts w:cs="Times New Roman"/>
        </w:rPr>
        <w:t>dala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od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głównych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arterii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miasta</w:t>
      </w:r>
      <w:proofErr w:type="spellEnd"/>
      <w:r w:rsidRPr="0055486C">
        <w:rPr>
          <w:rFonts w:cs="Times New Roman"/>
        </w:rPr>
        <w:t>.</w:t>
      </w:r>
    </w:p>
    <w:p w14:paraId="2DC0A11D" w14:textId="77777777" w:rsidR="0051148D" w:rsidRPr="0055486C" w:rsidRDefault="006B25D8" w:rsidP="0055486C">
      <w:pPr>
        <w:pStyle w:val="Standard"/>
        <w:spacing w:line="276" w:lineRule="auto"/>
        <w:jc w:val="both"/>
        <w:rPr>
          <w:rFonts w:cs="Times New Roman"/>
        </w:rPr>
      </w:pPr>
      <w:proofErr w:type="spellStart"/>
      <w:r w:rsidRPr="0055486C">
        <w:rPr>
          <w:rFonts w:cs="Times New Roman"/>
        </w:rPr>
        <w:t>Warto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podkreślić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że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biegacze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amatorzy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idealnymi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kandydatami</w:t>
      </w:r>
      <w:proofErr w:type="spellEnd"/>
      <w:r w:rsidRPr="0055486C">
        <w:rPr>
          <w:rFonts w:cs="Times New Roman"/>
        </w:rPr>
        <w:t xml:space="preserve"> na </w:t>
      </w:r>
      <w:proofErr w:type="spellStart"/>
      <w:r w:rsidRPr="0055486C">
        <w:rPr>
          <w:rFonts w:cs="Times New Roman"/>
        </w:rPr>
        <w:t>Krwiodawców</w:t>
      </w:r>
      <w:proofErr w:type="spellEnd"/>
      <w:r w:rsidRPr="0055486C">
        <w:rPr>
          <w:rFonts w:cs="Times New Roman"/>
        </w:rPr>
        <w:t xml:space="preserve"> – </w:t>
      </w:r>
      <w:proofErr w:type="spellStart"/>
      <w:r w:rsidRPr="0055486C">
        <w:rPr>
          <w:rFonts w:cs="Times New Roman"/>
        </w:rPr>
        <w:t>prowadzą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zdrowy</w:t>
      </w:r>
      <w:proofErr w:type="spellEnd"/>
      <w:r w:rsidRPr="0055486C">
        <w:rPr>
          <w:rFonts w:cs="Times New Roman"/>
        </w:rPr>
        <w:t xml:space="preserve"> styl </w:t>
      </w:r>
      <w:proofErr w:type="spellStart"/>
      <w:r w:rsidRPr="0055486C">
        <w:rPr>
          <w:rFonts w:cs="Times New Roman"/>
        </w:rPr>
        <w:t>życia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dbają</w:t>
      </w:r>
      <w:proofErr w:type="spellEnd"/>
      <w:r w:rsidRPr="0055486C">
        <w:rPr>
          <w:rFonts w:cs="Times New Roman"/>
        </w:rPr>
        <w:t xml:space="preserve"> o </w:t>
      </w:r>
      <w:proofErr w:type="spellStart"/>
      <w:r w:rsidRPr="0055486C">
        <w:rPr>
          <w:rFonts w:cs="Times New Roman"/>
        </w:rPr>
        <w:t>swoją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kondycję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uprawiają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regularnie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aktywność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fizyczną</w:t>
      </w:r>
      <w:proofErr w:type="spellEnd"/>
      <w:r w:rsidRPr="0055486C">
        <w:rPr>
          <w:rFonts w:cs="Times New Roman"/>
        </w:rPr>
        <w:t xml:space="preserve">. </w:t>
      </w:r>
      <w:proofErr w:type="spellStart"/>
      <w:r w:rsidRPr="0055486C">
        <w:rPr>
          <w:rFonts w:cs="Times New Roman"/>
        </w:rPr>
        <w:t>Tworzą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również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społeczność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która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korzysta</w:t>
      </w:r>
      <w:proofErr w:type="spellEnd"/>
      <w:r w:rsidRPr="0055486C">
        <w:rPr>
          <w:rFonts w:cs="Times New Roman"/>
        </w:rPr>
        <w:t xml:space="preserve"> z </w:t>
      </w:r>
      <w:proofErr w:type="spellStart"/>
      <w:r w:rsidRPr="0055486C">
        <w:rPr>
          <w:rFonts w:cs="Times New Roman"/>
        </w:rPr>
        <w:t>platform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komunikacyjnych</w:t>
      </w:r>
      <w:proofErr w:type="spellEnd"/>
      <w:r w:rsidRPr="0055486C">
        <w:rPr>
          <w:rFonts w:cs="Times New Roman"/>
        </w:rPr>
        <w:t xml:space="preserve"> (</w:t>
      </w:r>
      <w:proofErr w:type="spellStart"/>
      <w:r w:rsidRPr="0055486C">
        <w:rPr>
          <w:rFonts w:cs="Times New Roman"/>
        </w:rPr>
        <w:t>serwisy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dla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biegaczy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media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społecznościowe</w:t>
      </w:r>
      <w:proofErr w:type="spellEnd"/>
      <w:r w:rsidRPr="0055486C">
        <w:rPr>
          <w:rFonts w:cs="Times New Roman"/>
        </w:rPr>
        <w:t xml:space="preserve">), </w:t>
      </w:r>
      <w:proofErr w:type="spellStart"/>
      <w:r w:rsidRPr="0055486C">
        <w:rPr>
          <w:rFonts w:cs="Times New Roman"/>
        </w:rPr>
        <w:t>gdzie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mogą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upowszechniać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ideę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honorowego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krwiodawstwa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dzieląc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się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swoimi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doświadczeniami</w:t>
      </w:r>
      <w:proofErr w:type="spellEnd"/>
      <w:r w:rsidRPr="0055486C">
        <w:rPr>
          <w:rFonts w:cs="Times New Roman"/>
        </w:rPr>
        <w:t xml:space="preserve"> i </w:t>
      </w:r>
      <w:proofErr w:type="spellStart"/>
      <w:r w:rsidRPr="0055486C">
        <w:rPr>
          <w:rFonts w:cs="Times New Roman"/>
        </w:rPr>
        <w:t>dając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przykład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innym</w:t>
      </w:r>
      <w:proofErr w:type="spellEnd"/>
      <w:r w:rsidRPr="0055486C">
        <w:rPr>
          <w:rFonts w:cs="Times New Roman"/>
        </w:rPr>
        <w:t>.</w:t>
      </w:r>
    </w:p>
    <w:p w14:paraId="51F1B418" w14:textId="77777777" w:rsidR="0051148D" w:rsidRPr="0055486C" w:rsidRDefault="006B25D8" w:rsidP="0055486C">
      <w:pPr>
        <w:pStyle w:val="Standard"/>
        <w:spacing w:line="276" w:lineRule="auto"/>
        <w:jc w:val="both"/>
        <w:rPr>
          <w:rFonts w:cs="Times New Roman"/>
        </w:rPr>
      </w:pPr>
      <w:proofErr w:type="spellStart"/>
      <w:r w:rsidRPr="0055486C">
        <w:rPr>
          <w:rFonts w:cs="Times New Roman"/>
        </w:rPr>
        <w:lastRenderedPageBreak/>
        <w:t>Wybór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terminu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biegu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realizowanego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przez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Regionalne</w:t>
      </w:r>
      <w:proofErr w:type="spellEnd"/>
      <w:r w:rsidRPr="0055486C">
        <w:rPr>
          <w:rFonts w:cs="Times New Roman"/>
        </w:rPr>
        <w:t xml:space="preserve"> Centrum Krwiodawstwa i </w:t>
      </w:r>
      <w:proofErr w:type="spellStart"/>
      <w:r w:rsidRPr="0055486C">
        <w:rPr>
          <w:rFonts w:cs="Times New Roman"/>
        </w:rPr>
        <w:t>Krwiolecznictwa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powinien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wpisywać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się</w:t>
      </w:r>
      <w:proofErr w:type="spellEnd"/>
      <w:r w:rsidRPr="0055486C">
        <w:rPr>
          <w:rFonts w:cs="Times New Roman"/>
        </w:rPr>
        <w:t xml:space="preserve"> w </w:t>
      </w:r>
      <w:proofErr w:type="spellStart"/>
      <w:r w:rsidRPr="0055486C">
        <w:rPr>
          <w:rFonts w:cs="Times New Roman"/>
        </w:rPr>
        <w:t>kalendarz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imprez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miejskich</w:t>
      </w:r>
      <w:proofErr w:type="spellEnd"/>
      <w:r w:rsidRPr="0055486C">
        <w:rPr>
          <w:rFonts w:cs="Times New Roman"/>
        </w:rPr>
        <w:t xml:space="preserve"> i nie </w:t>
      </w:r>
      <w:proofErr w:type="spellStart"/>
      <w:r w:rsidRPr="0055486C">
        <w:rPr>
          <w:rFonts w:cs="Times New Roman"/>
        </w:rPr>
        <w:t>kolidować</w:t>
      </w:r>
      <w:proofErr w:type="spellEnd"/>
      <w:r w:rsidRPr="0055486C">
        <w:rPr>
          <w:rFonts w:cs="Times New Roman"/>
        </w:rPr>
        <w:t xml:space="preserve"> z </w:t>
      </w:r>
      <w:proofErr w:type="spellStart"/>
      <w:r w:rsidRPr="0055486C">
        <w:rPr>
          <w:rFonts w:cs="Times New Roman"/>
        </w:rPr>
        <w:t>innymi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tego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typu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wydarzeniami</w:t>
      </w:r>
      <w:proofErr w:type="spellEnd"/>
      <w:r w:rsidRPr="0055486C">
        <w:rPr>
          <w:rFonts w:cs="Times New Roman"/>
        </w:rPr>
        <w:t xml:space="preserve">. </w:t>
      </w:r>
      <w:proofErr w:type="spellStart"/>
      <w:r w:rsidRPr="0055486C">
        <w:rPr>
          <w:rFonts w:cs="Times New Roman"/>
        </w:rPr>
        <w:t>Rekomendowana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jest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data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jak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najbardziej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zbliżona</w:t>
      </w:r>
      <w:proofErr w:type="spellEnd"/>
      <w:r w:rsidRPr="0055486C">
        <w:rPr>
          <w:rFonts w:cs="Times New Roman"/>
        </w:rPr>
        <w:t xml:space="preserve"> do 14 </w:t>
      </w:r>
      <w:proofErr w:type="spellStart"/>
      <w:r w:rsidRPr="0055486C">
        <w:rPr>
          <w:rFonts w:cs="Times New Roman"/>
        </w:rPr>
        <w:t>czerwca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kiedy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obchodzony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jest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Światowy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Dzień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Krwiodawcy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wtedy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wydarzenie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wpisze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się</w:t>
      </w:r>
      <w:proofErr w:type="spellEnd"/>
      <w:r w:rsidRPr="0055486C">
        <w:rPr>
          <w:rFonts w:cs="Times New Roman"/>
        </w:rPr>
        <w:t xml:space="preserve"> w </w:t>
      </w:r>
      <w:proofErr w:type="spellStart"/>
      <w:r w:rsidRPr="0055486C">
        <w:rPr>
          <w:rFonts w:cs="Times New Roman"/>
        </w:rPr>
        <w:t>obchody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tego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święta</w:t>
      </w:r>
      <w:proofErr w:type="spellEnd"/>
      <w:r w:rsidRPr="0055486C">
        <w:rPr>
          <w:rFonts w:cs="Times New Roman"/>
        </w:rPr>
        <w:t>.</w:t>
      </w:r>
    </w:p>
    <w:p w14:paraId="4096DF66" w14:textId="77777777" w:rsidR="0051148D" w:rsidRPr="0055486C" w:rsidRDefault="006B25D8" w:rsidP="0055486C">
      <w:pPr>
        <w:pStyle w:val="Standard"/>
        <w:spacing w:line="276" w:lineRule="auto"/>
        <w:jc w:val="both"/>
        <w:rPr>
          <w:rFonts w:cs="Times New Roman"/>
        </w:rPr>
      </w:pPr>
      <w:proofErr w:type="spellStart"/>
      <w:r w:rsidRPr="0055486C">
        <w:rPr>
          <w:rFonts w:cs="Times New Roman"/>
        </w:rPr>
        <w:t>Jeżeli</w:t>
      </w:r>
      <w:proofErr w:type="spellEnd"/>
      <w:r w:rsidRPr="0055486C">
        <w:rPr>
          <w:rFonts w:cs="Times New Roman"/>
        </w:rPr>
        <w:t xml:space="preserve"> bieg </w:t>
      </w:r>
      <w:proofErr w:type="spellStart"/>
      <w:r w:rsidRPr="0055486C">
        <w:rPr>
          <w:rFonts w:cs="Times New Roman"/>
        </w:rPr>
        <w:t>będzie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cieszył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się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zainteresowaniem</w:t>
      </w:r>
      <w:proofErr w:type="spellEnd"/>
      <w:r w:rsidRPr="0055486C">
        <w:rPr>
          <w:rFonts w:cs="Times New Roman"/>
        </w:rPr>
        <w:t xml:space="preserve">, </w:t>
      </w:r>
      <w:proofErr w:type="spellStart"/>
      <w:r w:rsidRPr="0055486C">
        <w:rPr>
          <w:rFonts w:cs="Times New Roman"/>
        </w:rPr>
        <w:t>możliwe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jest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cykliczne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jego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organizowanie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przez</w:t>
      </w:r>
      <w:proofErr w:type="spellEnd"/>
      <w:r w:rsidRPr="0055486C">
        <w:rPr>
          <w:rFonts w:cs="Times New Roman"/>
        </w:rPr>
        <w:t xml:space="preserve"> </w:t>
      </w:r>
      <w:proofErr w:type="spellStart"/>
      <w:r w:rsidRPr="0055486C">
        <w:rPr>
          <w:rFonts w:cs="Times New Roman"/>
        </w:rPr>
        <w:t>Regionalne</w:t>
      </w:r>
      <w:proofErr w:type="spellEnd"/>
      <w:r w:rsidRPr="0055486C">
        <w:rPr>
          <w:rFonts w:cs="Times New Roman"/>
        </w:rPr>
        <w:t xml:space="preserve"> Centrum Krwiodawstwa i </w:t>
      </w:r>
      <w:proofErr w:type="spellStart"/>
      <w:r w:rsidRPr="0055486C">
        <w:rPr>
          <w:rFonts w:cs="Times New Roman"/>
        </w:rPr>
        <w:t>Krwiolecznictwa</w:t>
      </w:r>
      <w:proofErr w:type="spellEnd"/>
      <w:r w:rsidRPr="0055486C">
        <w:rPr>
          <w:rFonts w:cs="Times New Roman"/>
        </w:rPr>
        <w:t>.</w:t>
      </w:r>
    </w:p>
    <w:p w14:paraId="594FE423" w14:textId="5D217232" w:rsidR="0051148D" w:rsidRPr="00CA040E" w:rsidRDefault="0051148D" w:rsidP="00CA040E">
      <w:pPr>
        <w:pStyle w:val="Akapitzlist"/>
        <w:spacing w:line="276" w:lineRule="auto"/>
        <w:jc w:val="both"/>
        <w:rPr>
          <w:rFonts w:cs="Times New Roman"/>
          <w:color w:val="FF0000"/>
        </w:rPr>
      </w:pPr>
    </w:p>
    <w:sectPr w:rsidR="0051148D" w:rsidRPr="00CA040E"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936BC" w14:textId="77777777" w:rsidR="004A46E6" w:rsidRDefault="004A46E6">
      <w:r>
        <w:separator/>
      </w:r>
    </w:p>
  </w:endnote>
  <w:endnote w:type="continuationSeparator" w:id="0">
    <w:p w14:paraId="4FF73592" w14:textId="77777777" w:rsidR="004A46E6" w:rsidRDefault="004A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7986"/>
      <w:docPartObj>
        <w:docPartGallery w:val="Page Numbers (Bottom of Page)"/>
        <w:docPartUnique/>
      </w:docPartObj>
    </w:sdtPr>
    <w:sdtEndPr/>
    <w:sdtContent>
      <w:p w14:paraId="6DFD0634" w14:textId="26CD0E06" w:rsidR="0055486C" w:rsidRDefault="005548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5E6" w:rsidRPr="004D75E6">
          <w:rPr>
            <w:noProof/>
            <w:lang w:val="pl-PL"/>
          </w:rPr>
          <w:t>1</w:t>
        </w:r>
        <w:r>
          <w:fldChar w:fldCharType="end"/>
        </w:r>
      </w:p>
    </w:sdtContent>
  </w:sdt>
  <w:p w14:paraId="7E2712C9" w14:textId="77777777" w:rsidR="0055486C" w:rsidRDefault="005548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B4DF7" w14:textId="77777777" w:rsidR="004A46E6" w:rsidRDefault="004A46E6">
      <w:r>
        <w:rPr>
          <w:color w:val="000000"/>
        </w:rPr>
        <w:separator/>
      </w:r>
    </w:p>
  </w:footnote>
  <w:footnote w:type="continuationSeparator" w:id="0">
    <w:p w14:paraId="2FCFC8C4" w14:textId="77777777" w:rsidR="004A46E6" w:rsidRDefault="004A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FC5"/>
    <w:multiLevelType w:val="multilevel"/>
    <w:tmpl w:val="3D08B73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3A752C7"/>
    <w:multiLevelType w:val="hybridMultilevel"/>
    <w:tmpl w:val="DB1A0BF0"/>
    <w:lvl w:ilvl="0" w:tplc="4CAE3F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1680"/>
    <w:multiLevelType w:val="hybridMultilevel"/>
    <w:tmpl w:val="F7C0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3B08"/>
    <w:multiLevelType w:val="hybridMultilevel"/>
    <w:tmpl w:val="B1BE6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B7AF9"/>
    <w:multiLevelType w:val="multilevel"/>
    <w:tmpl w:val="E0A84F6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B301BDC"/>
    <w:multiLevelType w:val="multilevel"/>
    <w:tmpl w:val="206E8E14"/>
    <w:styleLink w:val="WWNum2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4E47F3"/>
    <w:multiLevelType w:val="multilevel"/>
    <w:tmpl w:val="FBC6A8A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EC74910"/>
    <w:multiLevelType w:val="hybridMultilevel"/>
    <w:tmpl w:val="CD246F50"/>
    <w:lvl w:ilvl="0" w:tplc="CCA68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7671A"/>
    <w:multiLevelType w:val="multilevel"/>
    <w:tmpl w:val="302C7D04"/>
    <w:styleLink w:val="WWNum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>
    <w:nsid w:val="3C1246E1"/>
    <w:multiLevelType w:val="multilevel"/>
    <w:tmpl w:val="D21AE12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2156DD2"/>
    <w:multiLevelType w:val="multilevel"/>
    <w:tmpl w:val="DA5C7B8C"/>
    <w:styleLink w:val="WWNum19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1.%2.%3."/>
      <w:lvlJc w:val="right"/>
      <w:pPr>
        <w:ind w:left="2205" w:hanging="180"/>
      </w:pPr>
    </w:lvl>
    <w:lvl w:ilvl="3">
      <w:start w:val="1"/>
      <w:numFmt w:val="decimal"/>
      <w:lvlText w:val="%1.%2.%3.%4."/>
      <w:lvlJc w:val="left"/>
      <w:pPr>
        <w:ind w:left="2925" w:hanging="360"/>
      </w:pPr>
    </w:lvl>
    <w:lvl w:ilvl="4">
      <w:start w:val="1"/>
      <w:numFmt w:val="lowerLetter"/>
      <w:lvlText w:val="%1.%2.%3.%4.%5."/>
      <w:lvlJc w:val="left"/>
      <w:pPr>
        <w:ind w:left="3645" w:hanging="360"/>
      </w:pPr>
    </w:lvl>
    <w:lvl w:ilvl="5">
      <w:start w:val="1"/>
      <w:numFmt w:val="lowerRoman"/>
      <w:lvlText w:val="%1.%2.%3.%4.%5.%6."/>
      <w:lvlJc w:val="right"/>
      <w:pPr>
        <w:ind w:left="4365" w:hanging="180"/>
      </w:pPr>
    </w:lvl>
    <w:lvl w:ilvl="6">
      <w:start w:val="1"/>
      <w:numFmt w:val="decimal"/>
      <w:lvlText w:val="%1.%2.%3.%4.%5.%6.%7."/>
      <w:lvlJc w:val="left"/>
      <w:pPr>
        <w:ind w:left="5085" w:hanging="360"/>
      </w:pPr>
    </w:lvl>
    <w:lvl w:ilvl="7">
      <w:start w:val="1"/>
      <w:numFmt w:val="lowerLetter"/>
      <w:lvlText w:val="%1.%2.%3.%4.%5.%6.%7.%8."/>
      <w:lvlJc w:val="left"/>
      <w:pPr>
        <w:ind w:left="5805" w:hanging="360"/>
      </w:pPr>
    </w:lvl>
    <w:lvl w:ilvl="8">
      <w:start w:val="1"/>
      <w:numFmt w:val="lowerRoman"/>
      <w:lvlText w:val="%1.%2.%3.%4.%5.%6.%7.%8.%9."/>
      <w:lvlJc w:val="right"/>
      <w:pPr>
        <w:ind w:left="6525" w:hanging="180"/>
      </w:pPr>
    </w:lvl>
  </w:abstractNum>
  <w:abstractNum w:abstractNumId="11">
    <w:nsid w:val="449B30A3"/>
    <w:multiLevelType w:val="hybridMultilevel"/>
    <w:tmpl w:val="6CF8F4F6"/>
    <w:lvl w:ilvl="0" w:tplc="30B87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318DC"/>
    <w:multiLevelType w:val="multilevel"/>
    <w:tmpl w:val="B6C2C6D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454E1698"/>
    <w:multiLevelType w:val="multilevel"/>
    <w:tmpl w:val="DE8E674E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FC20FFE"/>
    <w:multiLevelType w:val="multilevel"/>
    <w:tmpl w:val="55C4CAF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3E843D6"/>
    <w:multiLevelType w:val="multilevel"/>
    <w:tmpl w:val="6A325A9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6042DFF"/>
    <w:multiLevelType w:val="multilevel"/>
    <w:tmpl w:val="6D22500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2233246"/>
    <w:multiLevelType w:val="hybridMultilevel"/>
    <w:tmpl w:val="811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2386E"/>
    <w:multiLevelType w:val="multilevel"/>
    <w:tmpl w:val="32987FE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D743E15"/>
    <w:multiLevelType w:val="multilevel"/>
    <w:tmpl w:val="F308202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F1B1D89"/>
    <w:multiLevelType w:val="hybridMultilevel"/>
    <w:tmpl w:val="0A581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172B3"/>
    <w:multiLevelType w:val="multilevel"/>
    <w:tmpl w:val="2C3A2B5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E6369C1"/>
    <w:multiLevelType w:val="hybridMultilevel"/>
    <w:tmpl w:val="E2A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213FB"/>
    <w:multiLevelType w:val="multilevel"/>
    <w:tmpl w:val="6BB681F8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FEF3A06"/>
    <w:multiLevelType w:val="multilevel"/>
    <w:tmpl w:val="6DA00FA6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2"/>
  </w:num>
  <w:num w:numId="5">
    <w:abstractNumId w:val="10"/>
  </w:num>
  <w:num w:numId="6">
    <w:abstractNumId w:val="21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9"/>
  </w:num>
  <w:num w:numId="12">
    <w:abstractNumId w:val="24"/>
  </w:num>
  <w:num w:numId="13">
    <w:abstractNumId w:val="6"/>
  </w:num>
  <w:num w:numId="14">
    <w:abstractNumId w:val="18"/>
  </w:num>
  <w:num w:numId="15">
    <w:abstractNumId w:val="16"/>
  </w:num>
  <w:num w:numId="16">
    <w:abstractNumId w:val="5"/>
  </w:num>
  <w:num w:numId="17">
    <w:abstractNumId w:val="23"/>
  </w:num>
  <w:num w:numId="18">
    <w:abstractNumId w:val="14"/>
  </w:num>
  <w:num w:numId="19">
    <w:abstractNumId w:val="15"/>
  </w:num>
  <w:num w:numId="20">
    <w:abstractNumId w:val="12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21"/>
  </w:num>
  <w:num w:numId="23">
    <w:abstractNumId w:val="4"/>
  </w:num>
  <w:num w:numId="24">
    <w:abstractNumId w:val="0"/>
    <w:lvlOverride w:ilvl="0">
      <w:startOverride w:val="1"/>
    </w:lvlOverride>
  </w:num>
  <w:num w:numId="25">
    <w:abstractNumId w:val="8"/>
  </w:num>
  <w:num w:numId="26">
    <w:abstractNumId w:val="9"/>
  </w:num>
  <w:num w:numId="27">
    <w:abstractNumId w:val="19"/>
  </w:num>
  <w:num w:numId="28">
    <w:abstractNumId w:val="16"/>
  </w:num>
  <w:num w:numId="29">
    <w:abstractNumId w:val="5"/>
  </w:num>
  <w:num w:numId="30">
    <w:abstractNumId w:val="23"/>
  </w:num>
  <w:num w:numId="31">
    <w:abstractNumId w:val="13"/>
  </w:num>
  <w:num w:numId="32">
    <w:abstractNumId w:val="11"/>
  </w:num>
  <w:num w:numId="33">
    <w:abstractNumId w:val="7"/>
  </w:num>
  <w:num w:numId="34">
    <w:abstractNumId w:val="20"/>
  </w:num>
  <w:num w:numId="35">
    <w:abstractNumId w:val="3"/>
  </w:num>
  <w:num w:numId="36">
    <w:abstractNumId w:val="22"/>
  </w:num>
  <w:num w:numId="37">
    <w:abstractNumId w:val="17"/>
  </w:num>
  <w:num w:numId="38">
    <w:abstractNumId w:val="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148D"/>
    <w:rsid w:val="000A7A1B"/>
    <w:rsid w:val="001D3827"/>
    <w:rsid w:val="002A0816"/>
    <w:rsid w:val="00323EB0"/>
    <w:rsid w:val="003A3FA3"/>
    <w:rsid w:val="00496C37"/>
    <w:rsid w:val="004A46E6"/>
    <w:rsid w:val="004D75E6"/>
    <w:rsid w:val="0051148D"/>
    <w:rsid w:val="0055486C"/>
    <w:rsid w:val="006B25D8"/>
    <w:rsid w:val="0078325A"/>
    <w:rsid w:val="00834CB0"/>
    <w:rsid w:val="00890A08"/>
    <w:rsid w:val="00892D17"/>
    <w:rsid w:val="008C68F2"/>
    <w:rsid w:val="008D4D6C"/>
    <w:rsid w:val="00AB278F"/>
    <w:rsid w:val="00AE0300"/>
    <w:rsid w:val="00B84B28"/>
    <w:rsid w:val="00BB16E7"/>
    <w:rsid w:val="00CA040E"/>
    <w:rsid w:val="00CA2C70"/>
    <w:rsid w:val="00D50FED"/>
    <w:rsid w:val="00D678E6"/>
    <w:rsid w:val="00D86FF1"/>
    <w:rsid w:val="00F6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B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360" w:after="120"/>
      <w:outlineLvl w:val="0"/>
    </w:pPr>
    <w:rPr>
      <w:rFonts w:cs="F"/>
      <w:color w:val="E40002"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keepLines/>
      <w:spacing w:before="120" w:after="80"/>
      <w:outlineLvl w:val="1"/>
    </w:pPr>
    <w:rPr>
      <w:rFonts w:cs="F"/>
      <w:i/>
      <w:color w:val="E40002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jc w:val="both"/>
    </w:pPr>
    <w:rPr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Nagwek2Znak">
    <w:name w:val="Nagłówek 2 Znak"/>
    <w:basedOn w:val="Domylnaczcionkaakapitu"/>
    <w:rPr>
      <w:rFonts w:cs="F"/>
      <w:i/>
      <w:color w:val="E40002"/>
      <w:sz w:val="28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0">
    <w:name w:val="WWNum20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3">
    <w:name w:val="WWNum23"/>
    <w:basedOn w:val="Bezlisty"/>
    <w:pPr>
      <w:numPr>
        <w:numId w:val="4"/>
      </w:numPr>
    </w:pPr>
  </w:style>
  <w:style w:type="numbering" w:customStyle="1" w:styleId="WWNum19">
    <w:name w:val="WWNum19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25">
    <w:name w:val="WWNum25"/>
    <w:basedOn w:val="Bezlisty"/>
    <w:pPr>
      <w:numPr>
        <w:numId w:val="8"/>
      </w:numPr>
    </w:pPr>
  </w:style>
  <w:style w:type="numbering" w:customStyle="1" w:styleId="WWNum6">
    <w:name w:val="WWNum6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  <w:style w:type="numbering" w:customStyle="1" w:styleId="WWNum8">
    <w:name w:val="WWNum8"/>
    <w:basedOn w:val="Bezlisty"/>
    <w:pPr>
      <w:numPr>
        <w:numId w:val="11"/>
      </w:numPr>
    </w:pPr>
  </w:style>
  <w:style w:type="numbering" w:customStyle="1" w:styleId="WWNum10">
    <w:name w:val="WWNum10"/>
    <w:basedOn w:val="Bezlisty"/>
    <w:pPr>
      <w:numPr>
        <w:numId w:val="12"/>
      </w:numPr>
    </w:pPr>
  </w:style>
  <w:style w:type="numbering" w:customStyle="1" w:styleId="WWNum11">
    <w:name w:val="WWNum11"/>
    <w:basedOn w:val="Bezlisty"/>
    <w:pPr>
      <w:numPr>
        <w:numId w:val="13"/>
      </w:numPr>
    </w:pPr>
  </w:style>
  <w:style w:type="numbering" w:customStyle="1" w:styleId="WWNum12">
    <w:name w:val="WWNum12"/>
    <w:basedOn w:val="Bezlisty"/>
    <w:pPr>
      <w:numPr>
        <w:numId w:val="14"/>
      </w:numPr>
    </w:pPr>
  </w:style>
  <w:style w:type="numbering" w:customStyle="1" w:styleId="WWNum27">
    <w:name w:val="WWNum27"/>
    <w:basedOn w:val="Bezlisty"/>
    <w:pPr>
      <w:numPr>
        <w:numId w:val="15"/>
      </w:numPr>
    </w:pPr>
  </w:style>
  <w:style w:type="numbering" w:customStyle="1" w:styleId="WWNum22">
    <w:name w:val="WWNum22"/>
    <w:basedOn w:val="Bezlisty"/>
    <w:pPr>
      <w:numPr>
        <w:numId w:val="16"/>
      </w:numPr>
    </w:pPr>
  </w:style>
  <w:style w:type="numbering" w:customStyle="1" w:styleId="WWNum21">
    <w:name w:val="WWNum21"/>
    <w:basedOn w:val="Bezlisty"/>
    <w:pPr>
      <w:numPr>
        <w:numId w:val="1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C3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C37"/>
    <w:rPr>
      <w:rFonts w:ascii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86C"/>
  </w:style>
  <w:style w:type="paragraph" w:styleId="Stopka">
    <w:name w:val="footer"/>
    <w:basedOn w:val="Normalny"/>
    <w:link w:val="StopkaZnak"/>
    <w:uiPriority w:val="99"/>
    <w:unhideWhenUsed/>
    <w:rsid w:val="0055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360" w:after="120"/>
      <w:outlineLvl w:val="0"/>
    </w:pPr>
    <w:rPr>
      <w:rFonts w:cs="F"/>
      <w:color w:val="E40002"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keepLines/>
      <w:spacing w:before="120" w:after="80"/>
      <w:outlineLvl w:val="1"/>
    </w:pPr>
    <w:rPr>
      <w:rFonts w:cs="F"/>
      <w:i/>
      <w:color w:val="E40002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jc w:val="both"/>
    </w:pPr>
    <w:rPr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Nagwek2Znak">
    <w:name w:val="Nagłówek 2 Znak"/>
    <w:basedOn w:val="Domylnaczcionkaakapitu"/>
    <w:rPr>
      <w:rFonts w:cs="F"/>
      <w:i/>
      <w:color w:val="E40002"/>
      <w:sz w:val="28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0">
    <w:name w:val="WWNum20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3">
    <w:name w:val="WWNum23"/>
    <w:basedOn w:val="Bezlisty"/>
    <w:pPr>
      <w:numPr>
        <w:numId w:val="4"/>
      </w:numPr>
    </w:pPr>
  </w:style>
  <w:style w:type="numbering" w:customStyle="1" w:styleId="WWNum19">
    <w:name w:val="WWNum19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25">
    <w:name w:val="WWNum25"/>
    <w:basedOn w:val="Bezlisty"/>
    <w:pPr>
      <w:numPr>
        <w:numId w:val="8"/>
      </w:numPr>
    </w:pPr>
  </w:style>
  <w:style w:type="numbering" w:customStyle="1" w:styleId="WWNum6">
    <w:name w:val="WWNum6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  <w:style w:type="numbering" w:customStyle="1" w:styleId="WWNum8">
    <w:name w:val="WWNum8"/>
    <w:basedOn w:val="Bezlisty"/>
    <w:pPr>
      <w:numPr>
        <w:numId w:val="11"/>
      </w:numPr>
    </w:pPr>
  </w:style>
  <w:style w:type="numbering" w:customStyle="1" w:styleId="WWNum10">
    <w:name w:val="WWNum10"/>
    <w:basedOn w:val="Bezlisty"/>
    <w:pPr>
      <w:numPr>
        <w:numId w:val="12"/>
      </w:numPr>
    </w:pPr>
  </w:style>
  <w:style w:type="numbering" w:customStyle="1" w:styleId="WWNum11">
    <w:name w:val="WWNum11"/>
    <w:basedOn w:val="Bezlisty"/>
    <w:pPr>
      <w:numPr>
        <w:numId w:val="13"/>
      </w:numPr>
    </w:pPr>
  </w:style>
  <w:style w:type="numbering" w:customStyle="1" w:styleId="WWNum12">
    <w:name w:val="WWNum12"/>
    <w:basedOn w:val="Bezlisty"/>
    <w:pPr>
      <w:numPr>
        <w:numId w:val="14"/>
      </w:numPr>
    </w:pPr>
  </w:style>
  <w:style w:type="numbering" w:customStyle="1" w:styleId="WWNum27">
    <w:name w:val="WWNum27"/>
    <w:basedOn w:val="Bezlisty"/>
    <w:pPr>
      <w:numPr>
        <w:numId w:val="15"/>
      </w:numPr>
    </w:pPr>
  </w:style>
  <w:style w:type="numbering" w:customStyle="1" w:styleId="WWNum22">
    <w:name w:val="WWNum22"/>
    <w:basedOn w:val="Bezlisty"/>
    <w:pPr>
      <w:numPr>
        <w:numId w:val="16"/>
      </w:numPr>
    </w:pPr>
  </w:style>
  <w:style w:type="numbering" w:customStyle="1" w:styleId="WWNum21">
    <w:name w:val="WWNum21"/>
    <w:basedOn w:val="Bezlisty"/>
    <w:pPr>
      <w:numPr>
        <w:numId w:val="1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C3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C37"/>
    <w:rPr>
      <w:rFonts w:ascii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86C"/>
  </w:style>
  <w:style w:type="paragraph" w:styleId="Stopka">
    <w:name w:val="footer"/>
    <w:basedOn w:val="Normalny"/>
    <w:link w:val="StopkaZnak"/>
    <w:uiPriority w:val="99"/>
    <w:unhideWhenUsed/>
    <w:rsid w:val="0055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W</dc:creator>
  <cp:lastModifiedBy>DZZ-ADM</cp:lastModifiedBy>
  <cp:revision>4</cp:revision>
  <cp:lastPrinted>2022-06-15T05:22:00Z</cp:lastPrinted>
  <dcterms:created xsi:type="dcterms:W3CDTF">2022-06-15T05:22:00Z</dcterms:created>
  <dcterms:modified xsi:type="dcterms:W3CDTF">2022-06-17T10:19:00Z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