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28014" w14:textId="77777777" w:rsidR="00573063" w:rsidRDefault="00573063" w:rsidP="00573063">
      <w:pPr>
        <w:tabs>
          <w:tab w:val="left" w:pos="9196"/>
          <w:tab w:val="right" w:pos="15845"/>
        </w:tabs>
        <w:autoSpaceDE w:val="0"/>
        <w:autoSpaceDN w:val="0"/>
        <w:adjustRightInd w:val="0"/>
        <w:spacing w:line="240" w:lineRule="auto"/>
        <w:jc w:val="right"/>
        <w:rPr>
          <w:rFonts w:cstheme="minorHAnsi"/>
        </w:rPr>
      </w:pPr>
    </w:p>
    <w:p w14:paraId="2DE70589" w14:textId="4287ECC1" w:rsidR="00573063" w:rsidRPr="00D8371D" w:rsidRDefault="00573063" w:rsidP="00573063">
      <w:pPr>
        <w:tabs>
          <w:tab w:val="left" w:pos="9196"/>
          <w:tab w:val="right" w:pos="15845"/>
        </w:tabs>
        <w:autoSpaceDE w:val="0"/>
        <w:autoSpaceDN w:val="0"/>
        <w:adjustRightInd w:val="0"/>
        <w:spacing w:line="240" w:lineRule="auto"/>
        <w:jc w:val="right"/>
        <w:rPr>
          <w:rFonts w:cstheme="minorHAnsi"/>
          <w:lang w:eastAsia="pl-PL"/>
        </w:rPr>
      </w:pPr>
      <w:r w:rsidRPr="00246206">
        <w:rPr>
          <w:rFonts w:cstheme="minorHAnsi"/>
          <w:b/>
          <w:bCs/>
        </w:rPr>
        <w:t>Załącznik nr 3</w:t>
      </w:r>
      <w:r w:rsidRPr="00D8371D">
        <w:rPr>
          <w:rFonts w:cstheme="minorHAnsi"/>
        </w:rPr>
        <w:t xml:space="preserve"> do Zaproszenia z dnia 1</w:t>
      </w:r>
      <w:r>
        <w:rPr>
          <w:rFonts w:cstheme="minorHAnsi"/>
        </w:rPr>
        <w:t>8</w:t>
      </w:r>
      <w:r w:rsidRPr="00D8371D">
        <w:rPr>
          <w:rFonts w:cstheme="minorHAnsi"/>
        </w:rPr>
        <w:t xml:space="preserve"> czerwca 2021 r.</w:t>
      </w:r>
    </w:p>
    <w:p w14:paraId="12CC35C2" w14:textId="77777777" w:rsidR="00573063" w:rsidRPr="00D8371D" w:rsidRDefault="00573063" w:rsidP="00573063">
      <w:pPr>
        <w:pStyle w:val="Bezodstpw"/>
        <w:spacing w:before="1540" w:after="240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l-PL"/>
        </w:rPr>
      </w:pPr>
      <w:r w:rsidRPr="00D8371D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l-PL"/>
        </w:rPr>
        <w:t>Opis przedmiotu zamówienia</w:t>
      </w:r>
    </w:p>
    <w:p w14:paraId="3F3716EA" w14:textId="6DCD538E" w:rsidR="00573063" w:rsidRPr="00D8371D" w:rsidRDefault="00573063" w:rsidP="00573063">
      <w:pPr>
        <w:rPr>
          <w:rFonts w:cstheme="minorHAnsi"/>
        </w:rPr>
      </w:pPr>
      <w:r w:rsidRPr="002F10C8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0EB754" wp14:editId="059BEF08">
                <wp:simplePos x="0" y="0"/>
                <wp:positionH relativeFrom="page">
                  <wp:posOffset>-117234</wp:posOffset>
                </wp:positionH>
                <wp:positionV relativeFrom="paragraph">
                  <wp:posOffset>645160</wp:posOffset>
                </wp:positionV>
                <wp:extent cx="7551420" cy="1257300"/>
                <wp:effectExtent l="0" t="0" r="0" b="0"/>
                <wp:wrapNone/>
                <wp:docPr id="6" name="Titr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551420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61C691" w14:textId="77777777" w:rsidR="00573063" w:rsidRPr="00986D55" w:rsidRDefault="00573063" w:rsidP="00573063">
                            <w:pPr>
                              <w:pStyle w:val="Tytu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36"/>
                                <w:szCs w:val="36"/>
                                <w:lang w:val="pl-PL"/>
                              </w:rPr>
                            </w:pPr>
                            <w:r w:rsidRPr="00986D55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36"/>
                                <w:szCs w:val="36"/>
                                <w:lang w:val="pl-PL"/>
                              </w:rPr>
                              <w:t xml:space="preserve">Analiza uwarunkowań rozwoju e-mobilności </w:t>
                            </w:r>
                            <w:r w:rsidRPr="00986D55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36"/>
                                <w:szCs w:val="36"/>
                                <w:lang w:val="pl-PL"/>
                              </w:rPr>
                              <w:br/>
                              <w:t xml:space="preserve">na obszarze wysp Uznam i Wolin </w:t>
                            </w:r>
                            <w:r w:rsidRPr="00986D55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36"/>
                                <w:szCs w:val="36"/>
                                <w:lang w:val="pl-PL"/>
                              </w:rPr>
                              <w:br/>
                              <w:t>(część polska)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EB754" id="Titre 1" o:spid="_x0000_s1026" style="position:absolute;margin-left:-9.25pt;margin-top:50.8pt;width:594.6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YDkgEAAA8DAAAOAAAAZHJzL2Uyb0RvYy54bWysUstu2zAQvBfoPxC815LcOikEy0GBoLkE&#10;bYCkH0BTpEVU5LK7tCX/fZeM4vRxK3ohuNzhcGeG25vZj+JkkByETjarWgoTNPQuHDr57enzu49S&#10;UFKhVyME08mzIXmze/tmO8XWrGGAsTcomCRQO8VODinFtqpID8YrWkE0gZsW0KvEJR6qHtXE7H6s&#10;1nV9VU2AfUTQhohPb5+bclf4rTU6fbWWTBJjJ3m2VFYs6z6v1W6r2gOqODi9jKH+YQqvXOBHL1S3&#10;KilxRPcXlXcagcCmlQZfgbVOm6KB1TT1H2oeBxVN0cLmULzYRP+PVn85PaBwfSevpAjKc0RPLqER&#10;TbZmitQy4jE+YBZH8R70dxIB7pCzKpDqN0wuaEHPFn2+xSLFXBw/Xxw3cxKaD683m+bDmoPR3GvW&#10;m+v3dcmkUu3L9YiU7gx4kTedRI60OK1O95R4Roa+QLh4HSDv0ryfFxl76M+sdOKoO0k/jgqzs6oN&#10;8OmYwLpCle88Axcqdr28sPyQHOuvdUG9/uPdTwAAAP//AwBQSwMEFAAGAAgAAAAhAIh8N+vjAAAA&#10;DAEAAA8AAABkcnMvZG93bnJldi54bWxMj1FrwjAUhd8H+w/hDvYyNKmwqrWpDGFMxkBWN59jc23L&#10;mpvaxLb794tP7vFyPs75broeTcN67FxtSUI0FcCQCqtrKiV87V8nC2DOK9KqsYQSftHBOru/S1Wi&#10;7UCf2Oe+ZKGEXKIkVN63CeeuqNAoN7UtUshOtjPKh7Mrue7UEMpNw2dCxNyomsJCpVrcVFj85Bcj&#10;YSh2/WH/8cZ3T4etpfP2vMm/36V8fBhfVsA8jv4Gw1U/qEMWnI72QtqxRsIkWjwHNAQiioFdiWgu&#10;5sCOEmbLZQw8S/n/J7I/AAAA//8DAFBLAQItABQABgAIAAAAIQC2gziS/gAAAOEBAAATAAAAAAAA&#10;AAAAAAAAAAAAAABbQ29udGVudF9UeXBlc10ueG1sUEsBAi0AFAAGAAgAAAAhADj9If/WAAAAlAEA&#10;AAsAAAAAAAAAAAAAAAAALwEAAF9yZWxzLy5yZWxzUEsBAi0AFAAGAAgAAAAhAFb0FgOSAQAADwMA&#10;AA4AAAAAAAAAAAAAAAAALgIAAGRycy9lMm9Eb2MueG1sUEsBAi0AFAAGAAgAAAAhAIh8N+vjAAAA&#10;DAEAAA8AAAAAAAAAAAAAAAAA7AMAAGRycy9kb3ducmV2LnhtbFBLBQYAAAAABAAEAPMAAAD8BAAA&#10;AAA=&#10;" filled="f" stroked="f">
                <o:lock v:ext="edit" grouping="t"/>
                <v:textbox>
                  <w:txbxContent>
                    <w:p w14:paraId="0F61C691" w14:textId="77777777" w:rsidR="00573063" w:rsidRPr="00986D55" w:rsidRDefault="00573063" w:rsidP="00573063">
                      <w:pPr>
                        <w:pStyle w:val="Tytu"/>
                        <w:rPr>
                          <w:rFonts w:asciiTheme="minorHAnsi" w:hAnsiTheme="minorHAnsi" w:cstheme="minorHAnsi"/>
                          <w:color w:val="1F497D" w:themeColor="text2"/>
                          <w:sz w:val="36"/>
                          <w:szCs w:val="36"/>
                          <w:lang w:val="pl-PL"/>
                        </w:rPr>
                      </w:pPr>
                      <w:r w:rsidRPr="00986D55">
                        <w:rPr>
                          <w:rFonts w:asciiTheme="minorHAnsi" w:hAnsiTheme="minorHAnsi" w:cstheme="minorHAnsi"/>
                          <w:color w:val="1F497D" w:themeColor="text2"/>
                          <w:sz w:val="36"/>
                          <w:szCs w:val="36"/>
                          <w:lang w:val="pl-PL"/>
                        </w:rPr>
                        <w:t xml:space="preserve">Analiza uwarunkowań rozwoju e-mobilności </w:t>
                      </w:r>
                      <w:r w:rsidRPr="00986D55">
                        <w:rPr>
                          <w:rFonts w:asciiTheme="minorHAnsi" w:hAnsiTheme="minorHAnsi" w:cstheme="minorHAnsi"/>
                          <w:color w:val="1F497D" w:themeColor="text2"/>
                          <w:sz w:val="36"/>
                          <w:szCs w:val="36"/>
                          <w:lang w:val="pl-PL"/>
                        </w:rPr>
                        <w:br/>
                        <w:t xml:space="preserve">na obszarze wysp Uznam i Wolin </w:t>
                      </w:r>
                      <w:r w:rsidRPr="00986D55">
                        <w:rPr>
                          <w:rFonts w:asciiTheme="minorHAnsi" w:hAnsiTheme="minorHAnsi" w:cstheme="minorHAnsi"/>
                          <w:color w:val="1F497D" w:themeColor="text2"/>
                          <w:sz w:val="36"/>
                          <w:szCs w:val="36"/>
                          <w:lang w:val="pl-PL"/>
                        </w:rPr>
                        <w:br/>
                        <w:t>(część polska)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2F10C8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2DAD65" wp14:editId="5561CAF7">
                <wp:simplePos x="0" y="0"/>
                <wp:positionH relativeFrom="column">
                  <wp:posOffset>-899795</wp:posOffset>
                </wp:positionH>
                <wp:positionV relativeFrom="paragraph">
                  <wp:posOffset>2543987</wp:posOffset>
                </wp:positionV>
                <wp:extent cx="7546340" cy="2126615"/>
                <wp:effectExtent l="0" t="0" r="0" b="0"/>
                <wp:wrapNone/>
                <wp:docPr id="23" name="Titr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546340" cy="2126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05B15F" w14:textId="77777777" w:rsidR="00573063" w:rsidRPr="002F10C8" w:rsidRDefault="00573063" w:rsidP="00573063">
                            <w:pPr>
                              <w:tabs>
                                <w:tab w:val="left" w:pos="8505"/>
                              </w:tabs>
                              <w:ind w:left="567" w:right="491"/>
                              <w:jc w:val="center"/>
                              <w:rPr>
                                <w:rFonts w:cstheme="minorHAnsi"/>
                                <w:sz w:val="24"/>
                                <w:szCs w:val="20"/>
                              </w:rPr>
                            </w:pPr>
                            <w:r w:rsidRPr="002F10C8">
                              <w:rPr>
                                <w:rFonts w:cstheme="minorHAnsi"/>
                                <w:b/>
                                <w:sz w:val="24"/>
                                <w:szCs w:val="20"/>
                              </w:rPr>
                              <w:t xml:space="preserve">Projekt: </w:t>
                            </w:r>
                            <w:r w:rsidRPr="002F10C8">
                              <w:rPr>
                                <w:rFonts w:cstheme="minorHAnsi"/>
                                <w:b/>
                                <w:sz w:val="24"/>
                                <w:szCs w:val="20"/>
                              </w:rPr>
                              <w:br/>
                            </w:r>
                            <w:r w:rsidRPr="002F10C8">
                              <w:rPr>
                                <w:rFonts w:cstheme="minorHAnsi"/>
                                <w:sz w:val="24"/>
                                <w:szCs w:val="20"/>
                              </w:rPr>
                              <w:t>„</w:t>
                            </w:r>
                            <w:proofErr w:type="spellStart"/>
                            <w:r w:rsidRPr="002F10C8">
                              <w:rPr>
                                <w:rFonts w:cstheme="minorHAnsi"/>
                                <w:sz w:val="24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0"/>
                              </w:rPr>
                              <w:t>o</w:t>
                            </w:r>
                            <w:r w:rsidRPr="002F10C8">
                              <w:rPr>
                                <w:rFonts w:cstheme="minorHAnsi"/>
                                <w:sz w:val="24"/>
                                <w:szCs w:val="20"/>
                              </w:rPr>
                              <w:t>RE</w:t>
                            </w:r>
                            <w:proofErr w:type="spellEnd"/>
                            <w:r w:rsidRPr="002F10C8">
                              <w:rPr>
                                <w:rFonts w:cstheme="minorHAnsi"/>
                                <w:sz w:val="24"/>
                                <w:szCs w:val="20"/>
                              </w:rPr>
                              <w:t xml:space="preserve"> - Modelowy Region Energii Odnawialnych Wysp Uznam i Wolin”</w:t>
                            </w:r>
                          </w:p>
                          <w:p w14:paraId="5C7257A9" w14:textId="77777777" w:rsidR="00573063" w:rsidRPr="002F10C8" w:rsidRDefault="00573063" w:rsidP="00573063">
                            <w:pPr>
                              <w:tabs>
                                <w:tab w:val="left" w:pos="8505"/>
                              </w:tabs>
                              <w:ind w:left="567" w:right="491"/>
                              <w:jc w:val="center"/>
                              <w:rPr>
                                <w:rFonts w:cstheme="minorHAnsi"/>
                                <w:sz w:val="24"/>
                                <w:szCs w:val="20"/>
                              </w:rPr>
                            </w:pPr>
                            <w:r w:rsidRPr="002F10C8">
                              <w:rPr>
                                <w:rFonts w:cstheme="minorHAnsi"/>
                                <w:b/>
                                <w:sz w:val="24"/>
                                <w:szCs w:val="20"/>
                              </w:rPr>
                              <w:t>Lider projektu:</w:t>
                            </w:r>
                            <w:r w:rsidRPr="002F10C8">
                              <w:rPr>
                                <w:rFonts w:cstheme="minorHAnsi"/>
                                <w:b/>
                                <w:sz w:val="24"/>
                                <w:szCs w:val="20"/>
                              </w:rPr>
                              <w:br/>
                            </w:r>
                            <w:r w:rsidRPr="002F10C8">
                              <w:rPr>
                                <w:rFonts w:cstheme="minorHAnsi"/>
                                <w:sz w:val="24"/>
                                <w:szCs w:val="20"/>
                              </w:rPr>
                              <w:t xml:space="preserve">Województwo Zachodniopomorskie - </w:t>
                            </w:r>
                            <w:r w:rsidRPr="002F10C8">
                              <w:rPr>
                                <w:rFonts w:cstheme="minorHAnsi"/>
                                <w:sz w:val="24"/>
                                <w:szCs w:val="20"/>
                              </w:rPr>
                              <w:br/>
                              <w:t>Regionalne Biuro Gospodarki Przestrzennej Województwa Zachodniopomorskiego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986D55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0"/>
                              </w:rPr>
                              <w:t>w Szczecinie</w:t>
                            </w:r>
                            <w:r w:rsidRPr="002F10C8">
                              <w:rPr>
                                <w:rFonts w:cstheme="minorHAnsi"/>
                                <w:sz w:val="24"/>
                                <w:szCs w:val="20"/>
                              </w:rPr>
                              <w:br/>
                              <w:t xml:space="preserve">pl. Kilińskiego 3, 71-414 Szczecin </w:t>
                            </w:r>
                            <w:r w:rsidRPr="002F10C8">
                              <w:rPr>
                                <w:rFonts w:cstheme="minorHAnsi"/>
                                <w:sz w:val="24"/>
                                <w:szCs w:val="20"/>
                              </w:rPr>
                              <w:br/>
                              <w:t>tel. 091-43-24-973, fax. 091-43-24-962</w:t>
                            </w:r>
                          </w:p>
                          <w:p w14:paraId="2999D98B" w14:textId="77777777" w:rsidR="00573063" w:rsidRPr="00692D2D" w:rsidRDefault="00573063" w:rsidP="00573063">
                            <w:pPr>
                              <w:tabs>
                                <w:tab w:val="left" w:pos="8505"/>
                              </w:tabs>
                              <w:ind w:left="567" w:right="491"/>
                              <w:jc w:val="center"/>
                              <w:rPr>
                                <w:rFonts w:cs="Arial"/>
                                <w:sz w:val="28"/>
                                <w:szCs w:val="20"/>
                              </w:rPr>
                            </w:pPr>
                          </w:p>
                          <w:p w14:paraId="0E3B7999" w14:textId="77777777" w:rsidR="00573063" w:rsidRPr="005F3F5F" w:rsidRDefault="00573063" w:rsidP="00573063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kern w:val="24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 w14:paraId="1AB49CBB" w14:textId="77777777" w:rsidR="00573063" w:rsidRPr="005F3F5F" w:rsidRDefault="00573063" w:rsidP="00573063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kern w:val="24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 w14:paraId="1DED639D" w14:textId="77777777" w:rsidR="00573063" w:rsidRPr="005F3F5F" w:rsidRDefault="00573063" w:rsidP="00573063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kern w:val="24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 w14:paraId="371341EC" w14:textId="77777777" w:rsidR="00573063" w:rsidRPr="005F3F5F" w:rsidRDefault="00573063" w:rsidP="00573063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kern w:val="24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 w14:paraId="78D4C3F0" w14:textId="77777777" w:rsidR="00573063" w:rsidRPr="005F3F5F" w:rsidRDefault="00573063" w:rsidP="00573063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1F497D"/>
                                <w:kern w:val="24"/>
                                <w:sz w:val="48"/>
                                <w:szCs w:val="48"/>
                                <w:lang w:val="fr-FR"/>
                              </w:rPr>
                            </w:pPr>
                          </w:p>
                          <w:p w14:paraId="156DB9CA" w14:textId="77777777" w:rsidR="00573063" w:rsidRPr="005F3F5F" w:rsidRDefault="00573063" w:rsidP="00573063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1F497D"/>
                                <w:kern w:val="24"/>
                                <w:sz w:val="48"/>
                                <w:szCs w:val="48"/>
                                <w:lang w:val="fr-FR"/>
                              </w:rPr>
                            </w:pPr>
                          </w:p>
                          <w:p w14:paraId="2D7D2791" w14:textId="77777777" w:rsidR="00573063" w:rsidRPr="005F3F5F" w:rsidRDefault="00573063" w:rsidP="00573063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1F497D"/>
                                <w:kern w:val="24"/>
                                <w:sz w:val="48"/>
                                <w:szCs w:val="48"/>
                                <w:lang w:val="fr-FR"/>
                              </w:rPr>
                            </w:pPr>
                          </w:p>
                          <w:p w14:paraId="3563AD75" w14:textId="77777777" w:rsidR="00573063" w:rsidRPr="003A2160" w:rsidRDefault="00573063" w:rsidP="00573063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DAD65" id="_x0000_s1027" style="position:absolute;margin-left:-70.85pt;margin-top:200.3pt;width:594.2pt;height:16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+ilAEAABcDAAAOAAAAZHJzL2Uyb0RvYy54bWysUk1v2zAMvQ/YfxB0Xxy7bTYYcYoBxXop&#10;tgJtf4AiS7EwS9RIJXb+/SglTfdxG3YhRPHxie9R69vZj+JgkByETtaLpRQmaOhd2HXy5fnLh09S&#10;UFKhVyME08mjIXm7ef9uPcXWNDDA2BsUTBKonWInh5RiW1WkB+MVLSCawEUL6FXiFHdVj2pidj9W&#10;zXK5qibAPiJoQ8S3d6ei3BR+a41O36wlk8TYSZ4tlYglbnOsNmvV7lDFwenzGOofpvDKBX70QnWn&#10;khJ7dH9ReacRCGxaaPAVWOu0KRpYTb38Q83ToKIpWtgciheb6P/R6q+HRxSu72RzJUVQnnf07BIa&#10;UWdvpkgtQ57iI2Z1FB9AfycR4B55WQVS/YbJCZ3Rs0Wfu1ilmIvlx4vlZk5C8+XHm+vV1TVvRnOt&#10;qZvVqr7JD1eqfW2PSOnegBf50EnknRar1eGB0gn6CuG+twHyKc3buai7qNlCf2TFE6+8k/RjrzA7&#10;rNoAn/cJrCuMufUEPDOy+2Wm80/J6/01L6i3/7z5CQAA//8DAFBLAwQUAAYACAAAACEA5+GFDeMA&#10;AAANAQAADwAAAGRycy9kb3ducmV2LnhtbEyPTUvDQBCG74L/YRnBi7SbaPpBzKRIQSxSKKa2522y&#10;JsHsbJrdJvHfOz3pcWYe3veZZDWaRvS6c7UlhHAagNCU26KmEuFz/zpZgnBeUaEaSxrhRztYpbc3&#10;iYoLO9CH7jNfCg4hFyuEyvs2ltLllTbKTW2riW9ftjPK89iVsujUwOGmkY9BMJdG1cQNlWr1utL5&#10;d3YxCEO+64/77ZvcPRw3ls6b8zo7vCPe340vzyC8Hv0fDFd9VoeUnU72QoUTDcIkjMIFswgR94C4&#10;IkE059UJYfE0m4FME/n/i/QXAAD//wMAUEsBAi0AFAAGAAgAAAAhALaDOJL+AAAA4QEAABMAAAAA&#10;AAAAAAAAAAAAAAAAAFtDb250ZW50X1R5cGVzXS54bWxQSwECLQAUAAYACAAAACEAOP0h/9YAAACU&#10;AQAACwAAAAAAAAAAAAAAAAAvAQAAX3JlbHMvLnJlbHNQSwECLQAUAAYACAAAACEAHo5vopQBAAAX&#10;AwAADgAAAAAAAAAAAAAAAAAuAgAAZHJzL2Uyb0RvYy54bWxQSwECLQAUAAYACAAAACEA5+GFDeMA&#10;AAANAQAADwAAAAAAAAAAAAAAAADuAwAAZHJzL2Rvd25yZXYueG1sUEsFBgAAAAAEAAQA8wAAAP4E&#10;AAAAAA==&#10;" filled="f" stroked="f">
                <o:lock v:ext="edit" grouping="t"/>
                <v:textbox>
                  <w:txbxContent>
                    <w:p w14:paraId="1305B15F" w14:textId="77777777" w:rsidR="00573063" w:rsidRPr="002F10C8" w:rsidRDefault="00573063" w:rsidP="00573063">
                      <w:pPr>
                        <w:tabs>
                          <w:tab w:val="left" w:pos="8505"/>
                        </w:tabs>
                        <w:ind w:left="567" w:right="491"/>
                        <w:jc w:val="center"/>
                        <w:rPr>
                          <w:rFonts w:cstheme="minorHAnsi"/>
                          <w:sz w:val="24"/>
                          <w:szCs w:val="20"/>
                        </w:rPr>
                      </w:pPr>
                      <w:r w:rsidRPr="002F10C8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 xml:space="preserve">Projekt: </w:t>
                      </w:r>
                      <w:r w:rsidRPr="002F10C8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br/>
                      </w:r>
                      <w:r w:rsidRPr="002F10C8">
                        <w:rPr>
                          <w:rFonts w:cstheme="minorHAnsi"/>
                          <w:sz w:val="24"/>
                          <w:szCs w:val="20"/>
                        </w:rPr>
                        <w:t>„</w:t>
                      </w:r>
                      <w:proofErr w:type="spellStart"/>
                      <w:r w:rsidRPr="002F10C8">
                        <w:rPr>
                          <w:rFonts w:cstheme="minorHAnsi"/>
                          <w:sz w:val="24"/>
                          <w:szCs w:val="20"/>
                        </w:rPr>
                        <w:t>M</w:t>
                      </w:r>
                      <w:r>
                        <w:rPr>
                          <w:rFonts w:cstheme="minorHAnsi"/>
                          <w:sz w:val="24"/>
                          <w:szCs w:val="20"/>
                        </w:rPr>
                        <w:t>o</w:t>
                      </w:r>
                      <w:r w:rsidRPr="002F10C8">
                        <w:rPr>
                          <w:rFonts w:cstheme="minorHAnsi"/>
                          <w:sz w:val="24"/>
                          <w:szCs w:val="20"/>
                        </w:rPr>
                        <w:t>RE</w:t>
                      </w:r>
                      <w:proofErr w:type="spellEnd"/>
                      <w:r w:rsidRPr="002F10C8">
                        <w:rPr>
                          <w:rFonts w:cstheme="minorHAnsi"/>
                          <w:sz w:val="24"/>
                          <w:szCs w:val="20"/>
                        </w:rPr>
                        <w:t xml:space="preserve"> - Modelowy Region Energii Odnawialnych Wysp Uznam i Wolin”</w:t>
                      </w:r>
                    </w:p>
                    <w:p w14:paraId="5C7257A9" w14:textId="77777777" w:rsidR="00573063" w:rsidRPr="002F10C8" w:rsidRDefault="00573063" w:rsidP="00573063">
                      <w:pPr>
                        <w:tabs>
                          <w:tab w:val="left" w:pos="8505"/>
                        </w:tabs>
                        <w:ind w:left="567" w:right="491"/>
                        <w:jc w:val="center"/>
                        <w:rPr>
                          <w:rFonts w:cstheme="minorHAnsi"/>
                          <w:sz w:val="24"/>
                          <w:szCs w:val="20"/>
                        </w:rPr>
                      </w:pPr>
                      <w:r w:rsidRPr="002F10C8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Lider projektu:</w:t>
                      </w:r>
                      <w:r w:rsidRPr="002F10C8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br/>
                      </w:r>
                      <w:r w:rsidRPr="002F10C8">
                        <w:rPr>
                          <w:rFonts w:cstheme="minorHAnsi"/>
                          <w:sz w:val="24"/>
                          <w:szCs w:val="20"/>
                        </w:rPr>
                        <w:t xml:space="preserve">Województwo Zachodniopomorskie - </w:t>
                      </w:r>
                      <w:r w:rsidRPr="002F10C8">
                        <w:rPr>
                          <w:rFonts w:cstheme="minorHAnsi"/>
                          <w:sz w:val="24"/>
                          <w:szCs w:val="20"/>
                        </w:rPr>
                        <w:br/>
                        <w:t>Regionalne Biuro Gospodarki Przestrzennej Województwa Zachodniopomorskiego</w:t>
                      </w:r>
                      <w:r>
                        <w:rPr>
                          <w:rFonts w:cstheme="minorHAnsi"/>
                          <w:sz w:val="24"/>
                          <w:szCs w:val="20"/>
                        </w:rPr>
                        <w:t xml:space="preserve"> </w:t>
                      </w:r>
                      <w:r w:rsidRPr="00986D55">
                        <w:rPr>
                          <w:rFonts w:cstheme="minorHAnsi"/>
                          <w:color w:val="000000" w:themeColor="text1"/>
                          <w:sz w:val="24"/>
                          <w:szCs w:val="20"/>
                        </w:rPr>
                        <w:t>w Szczecinie</w:t>
                      </w:r>
                      <w:r w:rsidRPr="002F10C8">
                        <w:rPr>
                          <w:rFonts w:cstheme="minorHAnsi"/>
                          <w:sz w:val="24"/>
                          <w:szCs w:val="20"/>
                        </w:rPr>
                        <w:br/>
                        <w:t xml:space="preserve">pl. Kilińskiego 3, 71-414 Szczecin </w:t>
                      </w:r>
                      <w:r w:rsidRPr="002F10C8">
                        <w:rPr>
                          <w:rFonts w:cstheme="minorHAnsi"/>
                          <w:sz w:val="24"/>
                          <w:szCs w:val="20"/>
                        </w:rPr>
                        <w:br/>
                        <w:t>tel. 091-43-24-973, fax. 091-43-24-962</w:t>
                      </w:r>
                    </w:p>
                    <w:p w14:paraId="2999D98B" w14:textId="77777777" w:rsidR="00573063" w:rsidRPr="00692D2D" w:rsidRDefault="00573063" w:rsidP="00573063">
                      <w:pPr>
                        <w:tabs>
                          <w:tab w:val="left" w:pos="8505"/>
                        </w:tabs>
                        <w:ind w:left="567" w:right="491"/>
                        <w:jc w:val="center"/>
                        <w:rPr>
                          <w:rFonts w:cs="Arial"/>
                          <w:sz w:val="28"/>
                          <w:szCs w:val="20"/>
                        </w:rPr>
                      </w:pPr>
                    </w:p>
                    <w:p w14:paraId="0E3B7999" w14:textId="77777777" w:rsidR="00573063" w:rsidRPr="005F3F5F" w:rsidRDefault="00573063" w:rsidP="00573063">
                      <w:pPr>
                        <w:pStyle w:val="Normalny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kern w:val="24"/>
                          <w:sz w:val="40"/>
                          <w:szCs w:val="40"/>
                          <w:lang w:val="fr-FR"/>
                        </w:rPr>
                      </w:pPr>
                    </w:p>
                    <w:p w14:paraId="1AB49CBB" w14:textId="77777777" w:rsidR="00573063" w:rsidRPr="005F3F5F" w:rsidRDefault="00573063" w:rsidP="00573063">
                      <w:pPr>
                        <w:pStyle w:val="Normalny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kern w:val="24"/>
                          <w:sz w:val="40"/>
                          <w:szCs w:val="40"/>
                          <w:lang w:val="fr-FR"/>
                        </w:rPr>
                      </w:pPr>
                    </w:p>
                    <w:p w14:paraId="1DED639D" w14:textId="77777777" w:rsidR="00573063" w:rsidRPr="005F3F5F" w:rsidRDefault="00573063" w:rsidP="00573063">
                      <w:pPr>
                        <w:pStyle w:val="Normalny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kern w:val="24"/>
                          <w:sz w:val="40"/>
                          <w:szCs w:val="40"/>
                          <w:lang w:val="fr-FR"/>
                        </w:rPr>
                      </w:pPr>
                    </w:p>
                    <w:p w14:paraId="371341EC" w14:textId="77777777" w:rsidR="00573063" w:rsidRPr="005F3F5F" w:rsidRDefault="00573063" w:rsidP="00573063">
                      <w:pPr>
                        <w:pStyle w:val="Normalny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kern w:val="24"/>
                          <w:sz w:val="40"/>
                          <w:szCs w:val="40"/>
                          <w:lang w:val="fr-FR"/>
                        </w:rPr>
                      </w:pPr>
                    </w:p>
                    <w:p w14:paraId="78D4C3F0" w14:textId="77777777" w:rsidR="00573063" w:rsidRPr="005F3F5F" w:rsidRDefault="00573063" w:rsidP="00573063">
                      <w:pPr>
                        <w:pStyle w:val="Normalny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1F497D"/>
                          <w:kern w:val="24"/>
                          <w:sz w:val="48"/>
                          <w:szCs w:val="48"/>
                          <w:lang w:val="fr-FR"/>
                        </w:rPr>
                      </w:pPr>
                    </w:p>
                    <w:p w14:paraId="156DB9CA" w14:textId="77777777" w:rsidR="00573063" w:rsidRPr="005F3F5F" w:rsidRDefault="00573063" w:rsidP="00573063">
                      <w:pPr>
                        <w:pStyle w:val="Normalny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1F497D"/>
                          <w:kern w:val="24"/>
                          <w:sz w:val="48"/>
                          <w:szCs w:val="48"/>
                          <w:lang w:val="fr-FR"/>
                        </w:rPr>
                      </w:pPr>
                    </w:p>
                    <w:p w14:paraId="2D7D2791" w14:textId="77777777" w:rsidR="00573063" w:rsidRPr="005F3F5F" w:rsidRDefault="00573063" w:rsidP="00573063">
                      <w:pPr>
                        <w:pStyle w:val="Normalny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1F497D"/>
                          <w:kern w:val="24"/>
                          <w:sz w:val="48"/>
                          <w:szCs w:val="48"/>
                          <w:lang w:val="fr-FR"/>
                        </w:rPr>
                      </w:pPr>
                    </w:p>
                    <w:p w14:paraId="3563AD75" w14:textId="77777777" w:rsidR="00573063" w:rsidRPr="003A2160" w:rsidRDefault="00573063" w:rsidP="00573063">
                      <w:pPr>
                        <w:pStyle w:val="Normalny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F10C8">
        <w:rPr>
          <w:rFonts w:cstheme="minorHAnsi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DBAA42" wp14:editId="790B590E">
                <wp:simplePos x="0" y="0"/>
                <wp:positionH relativeFrom="column">
                  <wp:posOffset>-899795</wp:posOffset>
                </wp:positionH>
                <wp:positionV relativeFrom="paragraph">
                  <wp:posOffset>6882765</wp:posOffset>
                </wp:positionV>
                <wp:extent cx="7546975" cy="487045"/>
                <wp:effectExtent l="0" t="0" r="0" b="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69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CAFDE" w14:textId="77777777" w:rsidR="00573063" w:rsidRPr="00573063" w:rsidRDefault="00573063" w:rsidP="00573063">
                            <w:pPr>
                              <w:jc w:val="center"/>
                              <w:rPr>
                                <w:rFonts w:cstheme="minorHAnsi"/>
                                <w:color w:val="7F7F7F"/>
                                <w:sz w:val="24"/>
                                <w:szCs w:val="24"/>
                              </w:rPr>
                            </w:pPr>
                            <w:r w:rsidRPr="00573063">
                              <w:rPr>
                                <w:rFonts w:cstheme="minorHAnsi"/>
                                <w:color w:val="7F7F7F"/>
                                <w:sz w:val="24"/>
                                <w:szCs w:val="24"/>
                              </w:rPr>
                              <w:t>Czerwiec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DBAA4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margin-left:-70.85pt;margin-top:541.95pt;width:594.25pt;height:38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wMc9gEAAM0DAAAOAAAAZHJzL2Uyb0RvYy54bWysU9tu2zAMfR+wfxD0vjgJnKY14hRdiwwD&#10;unVAuw9gZDkWZosapcTuvn6UnGTZ9jbsRRAvOjw8pFa3Q9eKgyZv0JZyNplKoa3CythdKb++bN5d&#10;S+ED2ApatLqUr9rL2/XbN6veFXqODbaVJsEg1he9K2UTgiuyzKtGd+An6LTlYI3UQWCTdllF0DN6&#10;12bz6fQq65EqR6i09+x9GINynfDrWqvwVNdeB9GWkrmFdFI6t/HM1isodgSuMepIA/6BRQfGctEz&#10;1AMEEHsyf0F1RhF6rMNEYZdhXRulUw/czWz6RzfPDTidemFxvDvL5P8frPp8+ELCVKVcSmGh4xG9&#10;6CHUuq3EPKrTO19w0rPjtDC8x4GnnDr17hHVNy8s3jdgd/qOCPtGQ8XsZvFldvF0xPERZNt/worL&#10;wD5gAhpq6qJ0LIZgdJ7S63kyTEUodi4X+dXNciGF4lh+vZzmi1QCitNrRz580NiJeCkl8eQTOhwe&#10;fYhsoDilxGIWN6Zt0/Rb+5uDE6MnsY+ER+ph2A5JprMoW6xeuR3Ccaf4D/ClQfohRc/7VEr/fQ+k&#10;pWg/WpbkZpbncQGTkS+WczboMrK9jIBVDFXKIMV4vQ/j0u4dmV3DlU5DuGMZNyZ1GPUeWR3p886k&#10;xo/7HZfy0k5Zv37h+icAAAD//wMAUEsDBBQABgAIAAAAIQBAPgFy4QAAAA8BAAAPAAAAZHJzL2Rv&#10;d25yZXYueG1sTI/NTsMwEITvSLyDtUjcWttQQglxqoofiQMXSrhvY5NExOsodpv07dme4Laj+TQ7&#10;U2xm34ujG2MXyIBeKhCO6mA7agxUn6+LNYiYkCz2gZyBk4uwKS8vCsxtmOjDHXepERxCMUcDbUpD&#10;LmWsW+cxLsPgiL3vMHpMLMdG2hEnDve9vFEqkx474g8tDu6pdfXP7uANpGS3+lS9+Pj2Nb8/T62q&#10;77Ay5vpq3j6CSG5OfzCc63N1KLnTPhzIRtEbWOiVvmeWHbW+fQBxZtQq4z17vnSmMpBlIf/vKH8B&#10;AAD//wMAUEsBAi0AFAAGAAgAAAAhALaDOJL+AAAA4QEAABMAAAAAAAAAAAAAAAAAAAAAAFtDb250&#10;ZW50X1R5cGVzXS54bWxQSwECLQAUAAYACAAAACEAOP0h/9YAAACUAQAACwAAAAAAAAAAAAAAAAAv&#10;AQAAX3JlbHMvLnJlbHNQSwECLQAUAAYACAAAACEAn+cDHPYBAADNAwAADgAAAAAAAAAAAAAAAAAu&#10;AgAAZHJzL2Uyb0RvYy54bWxQSwECLQAUAAYACAAAACEAQD4BcuEAAAAPAQAADwAAAAAAAAAAAAAA&#10;AABQBAAAZHJzL2Rvd25yZXYueG1sUEsFBgAAAAAEAAQA8wAAAF4FAAAAAA==&#10;" filled="f" stroked="f">
                <v:textbox style="mso-fit-shape-to-text:t">
                  <w:txbxContent>
                    <w:p w14:paraId="0CBCAFDE" w14:textId="77777777" w:rsidR="00573063" w:rsidRPr="00573063" w:rsidRDefault="00573063" w:rsidP="00573063">
                      <w:pPr>
                        <w:jc w:val="center"/>
                        <w:rPr>
                          <w:rFonts w:cstheme="minorHAnsi"/>
                          <w:color w:val="7F7F7F"/>
                          <w:sz w:val="24"/>
                          <w:szCs w:val="24"/>
                        </w:rPr>
                      </w:pPr>
                      <w:r w:rsidRPr="00573063">
                        <w:rPr>
                          <w:rFonts w:cstheme="minorHAnsi"/>
                          <w:color w:val="7F7F7F"/>
                          <w:sz w:val="24"/>
                          <w:szCs w:val="24"/>
                        </w:rPr>
                        <w:t>Czerwiec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371D">
        <w:rPr>
          <w:rFonts w:cstheme="minorHAnsi"/>
          <w:b/>
          <w:sz w:val="40"/>
        </w:rPr>
        <w:br w:type="page"/>
      </w:r>
    </w:p>
    <w:p w14:paraId="3F76D4C4" w14:textId="77777777" w:rsidR="00573063" w:rsidRPr="002F10C8" w:rsidRDefault="00573063" w:rsidP="00573063">
      <w:pPr>
        <w:pStyle w:val="Nagwekspisutreci"/>
        <w:rPr>
          <w:rStyle w:val="Nagwek1Znak"/>
          <w:rFonts w:asciiTheme="minorHAnsi" w:hAnsiTheme="minorHAnsi" w:cstheme="minorHAnsi"/>
          <w:lang w:val="pl-PL"/>
        </w:rPr>
      </w:pPr>
      <w:bookmarkStart w:id="0" w:name="_Toc71024857"/>
      <w:r w:rsidRPr="002F10C8">
        <w:rPr>
          <w:rStyle w:val="Nagwek1Znak"/>
          <w:rFonts w:asciiTheme="minorHAnsi" w:hAnsiTheme="minorHAnsi" w:cstheme="minorHAnsi"/>
          <w:lang w:val="pl-PL"/>
        </w:rPr>
        <w:lastRenderedPageBreak/>
        <w:t>Spis treści</w:t>
      </w:r>
      <w:bookmarkEnd w:id="0"/>
    </w:p>
    <w:p w14:paraId="4CCD412A" w14:textId="77777777" w:rsidR="00573063" w:rsidRPr="002F10C8" w:rsidRDefault="00573063" w:rsidP="00573063">
      <w:pPr>
        <w:rPr>
          <w:rStyle w:val="Wyrnieniedelikatne"/>
          <w:rFonts w:asciiTheme="minorHAnsi" w:hAnsiTheme="minorHAnsi" w:cstheme="minorHAnsi"/>
          <w:lang w:eastAsia="lb-LU"/>
        </w:rPr>
      </w:pPr>
    </w:p>
    <w:p w14:paraId="7949B98D" w14:textId="51D57660" w:rsidR="00573063" w:rsidRPr="008C0145" w:rsidRDefault="00573063" w:rsidP="00573063">
      <w:pPr>
        <w:pStyle w:val="Spistreci1"/>
        <w:rPr>
          <w:rFonts w:eastAsiaTheme="minorEastAsia" w:cs="Arial"/>
          <w:noProof/>
          <w:lang w:val="pl-PL" w:eastAsia="pl-PL"/>
        </w:rPr>
      </w:pPr>
      <w:r w:rsidRPr="008C0145">
        <w:rPr>
          <w:rStyle w:val="Wyrnieniedelikatne"/>
          <w:rFonts w:cs="Arial"/>
          <w:sz w:val="22"/>
          <w:lang w:val="pl-PL"/>
        </w:rPr>
        <w:fldChar w:fldCharType="begin"/>
      </w:r>
      <w:r w:rsidRPr="008C0145">
        <w:rPr>
          <w:rStyle w:val="Wyrnieniedelikatne"/>
          <w:rFonts w:cs="Arial"/>
          <w:sz w:val="22"/>
          <w:lang w:val="pl-PL"/>
        </w:rPr>
        <w:instrText xml:space="preserve"> TOC \o "1-3" \h \z \u </w:instrText>
      </w:r>
      <w:r w:rsidRPr="008C0145">
        <w:rPr>
          <w:rStyle w:val="Wyrnieniedelikatne"/>
          <w:rFonts w:cs="Arial"/>
          <w:sz w:val="22"/>
          <w:lang w:val="pl-PL"/>
        </w:rPr>
        <w:fldChar w:fldCharType="separate"/>
      </w:r>
      <w:hyperlink w:anchor="_Toc71024857" w:history="1">
        <w:r w:rsidRPr="008C0145">
          <w:rPr>
            <w:rStyle w:val="Hipercze"/>
            <w:rFonts w:cs="Arial"/>
            <w:noProof/>
            <w:lang w:val="pl-PL" w:eastAsia="lb-LU"/>
          </w:rPr>
          <w:t>Spis treści</w:t>
        </w:r>
        <w:r w:rsidRPr="008C0145">
          <w:rPr>
            <w:rFonts w:cs="Arial"/>
            <w:noProof/>
            <w:webHidden/>
          </w:rPr>
          <w:tab/>
        </w:r>
        <w:r w:rsidRPr="008C0145">
          <w:rPr>
            <w:rFonts w:cs="Arial"/>
            <w:noProof/>
            <w:webHidden/>
          </w:rPr>
          <w:fldChar w:fldCharType="begin"/>
        </w:r>
        <w:r w:rsidRPr="008C0145">
          <w:rPr>
            <w:rFonts w:cs="Arial"/>
            <w:noProof/>
            <w:webHidden/>
          </w:rPr>
          <w:instrText xml:space="preserve"> PAGEREF _Toc71024857 \h </w:instrText>
        </w:r>
        <w:r w:rsidRPr="008C0145">
          <w:rPr>
            <w:rFonts w:cs="Arial"/>
            <w:noProof/>
            <w:webHidden/>
          </w:rPr>
        </w:r>
        <w:r w:rsidRPr="008C0145">
          <w:rPr>
            <w:rFonts w:cs="Arial"/>
            <w:noProof/>
            <w:webHidden/>
          </w:rPr>
          <w:fldChar w:fldCharType="separate"/>
        </w:r>
        <w:r w:rsidR="00246206">
          <w:rPr>
            <w:rFonts w:cs="Arial"/>
            <w:noProof/>
            <w:webHidden/>
          </w:rPr>
          <w:t>2</w:t>
        </w:r>
        <w:r w:rsidRPr="008C0145">
          <w:rPr>
            <w:rFonts w:cs="Arial"/>
            <w:noProof/>
            <w:webHidden/>
          </w:rPr>
          <w:fldChar w:fldCharType="end"/>
        </w:r>
      </w:hyperlink>
    </w:p>
    <w:p w14:paraId="1C605980" w14:textId="520F374D" w:rsidR="00573063" w:rsidRPr="008C0145" w:rsidRDefault="00246206" w:rsidP="00573063">
      <w:pPr>
        <w:pStyle w:val="Spistreci1"/>
        <w:rPr>
          <w:rFonts w:eastAsiaTheme="minorEastAsia" w:cs="Arial"/>
          <w:noProof/>
          <w:lang w:val="pl-PL" w:eastAsia="pl-PL"/>
        </w:rPr>
      </w:pPr>
      <w:hyperlink w:anchor="_Toc71024858" w:history="1">
        <w:r w:rsidR="00573063" w:rsidRPr="008C0145">
          <w:rPr>
            <w:rStyle w:val="Hipercze"/>
            <w:rFonts w:cs="Arial"/>
            <w:noProof/>
            <w:lang w:val="pl-PL"/>
          </w:rPr>
          <w:t>I.</w:t>
        </w:r>
        <w:r w:rsidR="00573063" w:rsidRPr="008C0145">
          <w:rPr>
            <w:rFonts w:eastAsiaTheme="minorEastAsia" w:cs="Arial"/>
            <w:noProof/>
            <w:lang w:val="pl-PL" w:eastAsia="pl-PL"/>
          </w:rPr>
          <w:tab/>
        </w:r>
        <w:r w:rsidR="00573063" w:rsidRPr="008C0145">
          <w:rPr>
            <w:rStyle w:val="Hipercze"/>
            <w:rFonts w:cs="Arial"/>
            <w:noProof/>
            <w:lang w:val="pl-PL"/>
          </w:rPr>
          <w:t>Opis projektu</w:t>
        </w:r>
        <w:r w:rsidR="00573063" w:rsidRPr="008C0145">
          <w:rPr>
            <w:rFonts w:cs="Arial"/>
            <w:noProof/>
            <w:webHidden/>
          </w:rPr>
          <w:tab/>
        </w:r>
        <w:r w:rsidR="00573063" w:rsidRPr="008C0145">
          <w:rPr>
            <w:rFonts w:cs="Arial"/>
            <w:noProof/>
            <w:webHidden/>
          </w:rPr>
          <w:fldChar w:fldCharType="begin"/>
        </w:r>
        <w:r w:rsidR="00573063" w:rsidRPr="008C0145">
          <w:rPr>
            <w:rFonts w:cs="Arial"/>
            <w:noProof/>
            <w:webHidden/>
          </w:rPr>
          <w:instrText xml:space="preserve"> PAGEREF _Toc71024858 \h </w:instrText>
        </w:r>
        <w:r w:rsidR="00573063" w:rsidRPr="008C0145">
          <w:rPr>
            <w:rFonts w:cs="Arial"/>
            <w:noProof/>
            <w:webHidden/>
          </w:rPr>
        </w:r>
        <w:r w:rsidR="00573063" w:rsidRPr="008C0145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3</w:t>
        </w:r>
        <w:r w:rsidR="00573063" w:rsidRPr="008C0145">
          <w:rPr>
            <w:rFonts w:cs="Arial"/>
            <w:noProof/>
            <w:webHidden/>
          </w:rPr>
          <w:fldChar w:fldCharType="end"/>
        </w:r>
      </w:hyperlink>
    </w:p>
    <w:p w14:paraId="37563FF8" w14:textId="42F3F27F" w:rsidR="00573063" w:rsidRPr="008C0145" w:rsidRDefault="00246206" w:rsidP="00573063">
      <w:pPr>
        <w:pStyle w:val="Spistreci1"/>
        <w:rPr>
          <w:rFonts w:eastAsiaTheme="minorEastAsia" w:cs="Arial"/>
          <w:noProof/>
          <w:lang w:val="pl-PL" w:eastAsia="pl-PL"/>
        </w:rPr>
      </w:pPr>
      <w:hyperlink w:anchor="_Toc71024859" w:history="1">
        <w:r w:rsidR="00573063" w:rsidRPr="008C0145">
          <w:rPr>
            <w:rStyle w:val="Hipercze"/>
            <w:rFonts w:cs="Arial"/>
            <w:noProof/>
            <w:lang w:val="pl-PL"/>
          </w:rPr>
          <w:t>II.</w:t>
        </w:r>
        <w:r w:rsidR="00573063" w:rsidRPr="008C0145">
          <w:rPr>
            <w:rFonts w:eastAsiaTheme="minorEastAsia" w:cs="Arial"/>
            <w:noProof/>
            <w:lang w:val="pl-PL" w:eastAsia="pl-PL"/>
          </w:rPr>
          <w:tab/>
        </w:r>
        <w:r w:rsidR="00573063" w:rsidRPr="008C0145">
          <w:rPr>
            <w:rStyle w:val="Hipercze"/>
            <w:rFonts w:cs="Arial"/>
            <w:noProof/>
            <w:lang w:val="pl-PL"/>
          </w:rPr>
          <w:t>Analiza dokumentów szczebla europejskiego</w:t>
        </w:r>
        <w:r w:rsidR="00573063" w:rsidRPr="008C0145">
          <w:rPr>
            <w:rFonts w:cs="Arial"/>
            <w:noProof/>
            <w:webHidden/>
          </w:rPr>
          <w:tab/>
        </w:r>
        <w:r w:rsidR="00573063" w:rsidRPr="008C0145">
          <w:rPr>
            <w:rFonts w:cs="Arial"/>
            <w:noProof/>
            <w:webHidden/>
          </w:rPr>
          <w:fldChar w:fldCharType="begin"/>
        </w:r>
        <w:r w:rsidR="00573063" w:rsidRPr="008C0145">
          <w:rPr>
            <w:rFonts w:cs="Arial"/>
            <w:noProof/>
            <w:webHidden/>
          </w:rPr>
          <w:instrText xml:space="preserve"> PAGEREF _Toc71024859 \h </w:instrText>
        </w:r>
        <w:r w:rsidR="00573063" w:rsidRPr="008C0145">
          <w:rPr>
            <w:rFonts w:cs="Arial"/>
            <w:noProof/>
            <w:webHidden/>
          </w:rPr>
        </w:r>
        <w:r w:rsidR="00573063" w:rsidRPr="008C0145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3</w:t>
        </w:r>
        <w:r w:rsidR="00573063" w:rsidRPr="008C0145">
          <w:rPr>
            <w:rFonts w:cs="Arial"/>
            <w:noProof/>
            <w:webHidden/>
          </w:rPr>
          <w:fldChar w:fldCharType="end"/>
        </w:r>
      </w:hyperlink>
    </w:p>
    <w:p w14:paraId="02E0D6FA" w14:textId="68719DBC" w:rsidR="00573063" w:rsidRPr="008C0145" w:rsidRDefault="00246206" w:rsidP="00573063">
      <w:pPr>
        <w:pStyle w:val="Spistreci1"/>
        <w:rPr>
          <w:rFonts w:eastAsiaTheme="minorEastAsia" w:cs="Arial"/>
          <w:noProof/>
          <w:lang w:val="pl-PL" w:eastAsia="pl-PL"/>
        </w:rPr>
      </w:pPr>
      <w:hyperlink w:anchor="_Toc71024860" w:history="1">
        <w:r w:rsidR="00573063" w:rsidRPr="008C0145">
          <w:rPr>
            <w:rStyle w:val="Hipercze"/>
            <w:rFonts w:cs="Arial"/>
            <w:noProof/>
            <w:lang w:val="pl-PL"/>
          </w:rPr>
          <w:t>III.</w:t>
        </w:r>
        <w:r w:rsidR="00573063" w:rsidRPr="008C0145">
          <w:rPr>
            <w:rFonts w:eastAsiaTheme="minorEastAsia" w:cs="Arial"/>
            <w:noProof/>
            <w:lang w:val="pl-PL" w:eastAsia="pl-PL"/>
          </w:rPr>
          <w:tab/>
        </w:r>
        <w:r w:rsidR="00573063" w:rsidRPr="008C0145">
          <w:rPr>
            <w:rStyle w:val="Hipercze"/>
            <w:rFonts w:cs="Arial"/>
            <w:noProof/>
            <w:lang w:val="pl-PL"/>
          </w:rPr>
          <w:t>Analiza dokumentów szczebla krajowego</w:t>
        </w:r>
        <w:r w:rsidR="00573063" w:rsidRPr="008C0145">
          <w:rPr>
            <w:rFonts w:cs="Arial"/>
            <w:noProof/>
            <w:webHidden/>
          </w:rPr>
          <w:tab/>
        </w:r>
        <w:r w:rsidR="00573063" w:rsidRPr="008C0145">
          <w:rPr>
            <w:rFonts w:cs="Arial"/>
            <w:noProof/>
            <w:webHidden/>
          </w:rPr>
          <w:fldChar w:fldCharType="begin"/>
        </w:r>
        <w:r w:rsidR="00573063" w:rsidRPr="008C0145">
          <w:rPr>
            <w:rFonts w:cs="Arial"/>
            <w:noProof/>
            <w:webHidden/>
          </w:rPr>
          <w:instrText xml:space="preserve"> PAGEREF _Toc71024860 \h </w:instrText>
        </w:r>
        <w:r w:rsidR="00573063" w:rsidRPr="008C0145">
          <w:rPr>
            <w:rFonts w:cs="Arial"/>
            <w:noProof/>
            <w:webHidden/>
          </w:rPr>
        </w:r>
        <w:r w:rsidR="00573063" w:rsidRPr="008C0145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4</w:t>
        </w:r>
        <w:r w:rsidR="00573063" w:rsidRPr="008C0145">
          <w:rPr>
            <w:rFonts w:cs="Arial"/>
            <w:noProof/>
            <w:webHidden/>
          </w:rPr>
          <w:fldChar w:fldCharType="end"/>
        </w:r>
      </w:hyperlink>
    </w:p>
    <w:p w14:paraId="06A3EC0C" w14:textId="17A6A49C" w:rsidR="00573063" w:rsidRPr="008C0145" w:rsidRDefault="00246206" w:rsidP="00573063">
      <w:pPr>
        <w:pStyle w:val="Spistreci1"/>
        <w:rPr>
          <w:rFonts w:eastAsiaTheme="minorEastAsia" w:cs="Arial"/>
          <w:noProof/>
          <w:lang w:val="pl-PL" w:eastAsia="pl-PL"/>
        </w:rPr>
      </w:pPr>
      <w:hyperlink w:anchor="_Toc71024861" w:history="1">
        <w:r w:rsidR="00573063" w:rsidRPr="008C0145">
          <w:rPr>
            <w:rStyle w:val="Hipercze"/>
            <w:rFonts w:cs="Arial"/>
            <w:noProof/>
            <w:lang w:val="pl-PL"/>
          </w:rPr>
          <w:t>IV.</w:t>
        </w:r>
        <w:r w:rsidR="00573063" w:rsidRPr="008C0145">
          <w:rPr>
            <w:rFonts w:eastAsiaTheme="minorEastAsia" w:cs="Arial"/>
            <w:noProof/>
            <w:lang w:val="pl-PL" w:eastAsia="pl-PL"/>
          </w:rPr>
          <w:tab/>
        </w:r>
        <w:r w:rsidR="00573063" w:rsidRPr="008C0145">
          <w:rPr>
            <w:rStyle w:val="Hipercze"/>
            <w:rFonts w:cs="Arial"/>
            <w:noProof/>
            <w:lang w:val="pl-PL"/>
          </w:rPr>
          <w:t>Analiza dokumentów szczebla regionalnego</w:t>
        </w:r>
        <w:r w:rsidR="00573063" w:rsidRPr="008C0145">
          <w:rPr>
            <w:rFonts w:cs="Arial"/>
            <w:noProof/>
            <w:webHidden/>
          </w:rPr>
          <w:tab/>
        </w:r>
        <w:r w:rsidR="00573063" w:rsidRPr="008C0145">
          <w:rPr>
            <w:rFonts w:cs="Arial"/>
            <w:noProof/>
            <w:webHidden/>
          </w:rPr>
          <w:fldChar w:fldCharType="begin"/>
        </w:r>
        <w:r w:rsidR="00573063" w:rsidRPr="008C0145">
          <w:rPr>
            <w:rFonts w:cs="Arial"/>
            <w:noProof/>
            <w:webHidden/>
          </w:rPr>
          <w:instrText xml:space="preserve"> PAGEREF _Toc71024861 \h </w:instrText>
        </w:r>
        <w:r w:rsidR="00573063" w:rsidRPr="008C0145">
          <w:rPr>
            <w:rFonts w:cs="Arial"/>
            <w:noProof/>
            <w:webHidden/>
          </w:rPr>
        </w:r>
        <w:r w:rsidR="00573063" w:rsidRPr="008C0145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4</w:t>
        </w:r>
        <w:r w:rsidR="00573063" w:rsidRPr="008C0145">
          <w:rPr>
            <w:rFonts w:cs="Arial"/>
            <w:noProof/>
            <w:webHidden/>
          </w:rPr>
          <w:fldChar w:fldCharType="end"/>
        </w:r>
      </w:hyperlink>
    </w:p>
    <w:p w14:paraId="59A336D1" w14:textId="497D6F8B" w:rsidR="00573063" w:rsidRPr="008C0145" w:rsidRDefault="00246206" w:rsidP="00573063">
      <w:pPr>
        <w:pStyle w:val="Spistreci1"/>
        <w:rPr>
          <w:rFonts w:eastAsiaTheme="minorEastAsia" w:cs="Arial"/>
          <w:noProof/>
          <w:lang w:val="pl-PL" w:eastAsia="pl-PL"/>
        </w:rPr>
      </w:pPr>
      <w:hyperlink w:anchor="_Toc71024862" w:history="1">
        <w:r w:rsidR="00573063" w:rsidRPr="008C0145">
          <w:rPr>
            <w:rStyle w:val="Hipercze"/>
            <w:rFonts w:cs="Arial"/>
            <w:noProof/>
            <w:lang w:val="pl-PL"/>
          </w:rPr>
          <w:t>V.</w:t>
        </w:r>
        <w:r w:rsidR="00573063" w:rsidRPr="008C0145">
          <w:rPr>
            <w:rFonts w:eastAsiaTheme="minorEastAsia" w:cs="Arial"/>
            <w:noProof/>
            <w:lang w:val="pl-PL" w:eastAsia="pl-PL"/>
          </w:rPr>
          <w:tab/>
        </w:r>
        <w:r w:rsidR="00573063" w:rsidRPr="008C0145">
          <w:rPr>
            <w:rStyle w:val="Hipercze"/>
            <w:rFonts w:cs="Arial"/>
            <w:noProof/>
            <w:lang w:val="pl-PL"/>
          </w:rPr>
          <w:t>Analiza uwarunkowań lokalnych</w:t>
        </w:r>
        <w:r w:rsidR="00573063" w:rsidRPr="008C0145">
          <w:rPr>
            <w:rFonts w:cs="Arial"/>
            <w:noProof/>
            <w:webHidden/>
          </w:rPr>
          <w:tab/>
        </w:r>
        <w:r w:rsidR="00573063" w:rsidRPr="008C0145">
          <w:rPr>
            <w:rFonts w:cs="Arial"/>
            <w:noProof/>
            <w:webHidden/>
          </w:rPr>
          <w:fldChar w:fldCharType="begin"/>
        </w:r>
        <w:r w:rsidR="00573063" w:rsidRPr="008C0145">
          <w:rPr>
            <w:rFonts w:cs="Arial"/>
            <w:noProof/>
            <w:webHidden/>
          </w:rPr>
          <w:instrText xml:space="preserve"> PAGEREF _Toc71024862 \h </w:instrText>
        </w:r>
        <w:r w:rsidR="00573063" w:rsidRPr="008C0145">
          <w:rPr>
            <w:rFonts w:cs="Arial"/>
            <w:noProof/>
            <w:webHidden/>
          </w:rPr>
        </w:r>
        <w:r w:rsidR="00573063" w:rsidRPr="008C0145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4</w:t>
        </w:r>
        <w:r w:rsidR="00573063" w:rsidRPr="008C0145">
          <w:rPr>
            <w:rFonts w:cs="Arial"/>
            <w:noProof/>
            <w:webHidden/>
          </w:rPr>
          <w:fldChar w:fldCharType="end"/>
        </w:r>
      </w:hyperlink>
    </w:p>
    <w:p w14:paraId="657AD212" w14:textId="14629FE2" w:rsidR="00573063" w:rsidRPr="008C0145" w:rsidRDefault="00246206" w:rsidP="00573063">
      <w:pPr>
        <w:pStyle w:val="Spistreci1"/>
        <w:rPr>
          <w:rFonts w:eastAsiaTheme="minorEastAsia" w:cs="Arial"/>
          <w:noProof/>
          <w:lang w:val="pl-PL" w:eastAsia="pl-PL"/>
        </w:rPr>
      </w:pPr>
      <w:hyperlink w:anchor="_Toc71024863" w:history="1">
        <w:r w:rsidR="00573063" w:rsidRPr="008C0145">
          <w:rPr>
            <w:rStyle w:val="Hipercze"/>
            <w:rFonts w:cs="Arial"/>
            <w:noProof/>
            <w:lang w:val="pl-PL"/>
          </w:rPr>
          <w:t>VI.</w:t>
        </w:r>
        <w:r w:rsidR="00573063" w:rsidRPr="008C0145">
          <w:rPr>
            <w:rFonts w:eastAsiaTheme="minorEastAsia" w:cs="Arial"/>
            <w:noProof/>
            <w:lang w:val="pl-PL" w:eastAsia="pl-PL"/>
          </w:rPr>
          <w:tab/>
        </w:r>
        <w:r w:rsidR="00573063" w:rsidRPr="008C0145">
          <w:rPr>
            <w:rStyle w:val="Hipercze"/>
            <w:rFonts w:cs="Arial"/>
            <w:noProof/>
            <w:lang w:val="pl-PL"/>
          </w:rPr>
          <w:t>Zdiagnozowane bariery i ograniczenia</w:t>
        </w:r>
        <w:r w:rsidR="00573063" w:rsidRPr="008C0145">
          <w:rPr>
            <w:rFonts w:cs="Arial"/>
            <w:noProof/>
            <w:webHidden/>
          </w:rPr>
          <w:tab/>
        </w:r>
        <w:r w:rsidR="00573063" w:rsidRPr="008C0145">
          <w:rPr>
            <w:rFonts w:cs="Arial"/>
            <w:noProof/>
            <w:webHidden/>
          </w:rPr>
          <w:fldChar w:fldCharType="begin"/>
        </w:r>
        <w:r w:rsidR="00573063" w:rsidRPr="008C0145">
          <w:rPr>
            <w:rFonts w:cs="Arial"/>
            <w:noProof/>
            <w:webHidden/>
          </w:rPr>
          <w:instrText xml:space="preserve"> PAGEREF _Toc71024863 \h </w:instrText>
        </w:r>
        <w:r w:rsidR="00573063" w:rsidRPr="008C0145">
          <w:rPr>
            <w:rFonts w:cs="Arial"/>
            <w:noProof/>
            <w:webHidden/>
          </w:rPr>
        </w:r>
        <w:r w:rsidR="00573063" w:rsidRPr="008C0145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6</w:t>
        </w:r>
        <w:r w:rsidR="00573063" w:rsidRPr="008C0145">
          <w:rPr>
            <w:rFonts w:cs="Arial"/>
            <w:noProof/>
            <w:webHidden/>
          </w:rPr>
          <w:fldChar w:fldCharType="end"/>
        </w:r>
      </w:hyperlink>
    </w:p>
    <w:p w14:paraId="33D9EB82" w14:textId="59CF5C1F" w:rsidR="00573063" w:rsidRPr="008C0145" w:rsidRDefault="00246206" w:rsidP="00573063">
      <w:pPr>
        <w:pStyle w:val="Spistreci1"/>
        <w:rPr>
          <w:rFonts w:eastAsiaTheme="minorEastAsia" w:cs="Arial"/>
          <w:noProof/>
          <w:lang w:val="pl-PL" w:eastAsia="pl-PL"/>
        </w:rPr>
      </w:pPr>
      <w:hyperlink w:anchor="_Toc71024864" w:history="1">
        <w:r w:rsidR="00573063" w:rsidRPr="008C0145">
          <w:rPr>
            <w:rStyle w:val="Hipercze"/>
            <w:rFonts w:cs="Arial"/>
            <w:noProof/>
            <w:lang w:val="pl-PL"/>
          </w:rPr>
          <w:t>VII.</w:t>
        </w:r>
        <w:r w:rsidR="00573063" w:rsidRPr="008C0145">
          <w:rPr>
            <w:rFonts w:eastAsiaTheme="minorEastAsia" w:cs="Arial"/>
            <w:noProof/>
            <w:lang w:val="pl-PL" w:eastAsia="pl-PL"/>
          </w:rPr>
          <w:tab/>
        </w:r>
        <w:r w:rsidR="00573063" w:rsidRPr="008C0145">
          <w:rPr>
            <w:rStyle w:val="Hipercze"/>
            <w:rFonts w:cs="Arial"/>
            <w:noProof/>
            <w:lang w:val="pl-PL"/>
          </w:rPr>
          <w:t>Dobre praktyki</w:t>
        </w:r>
        <w:r w:rsidR="00573063" w:rsidRPr="008C0145">
          <w:rPr>
            <w:rFonts w:cs="Arial"/>
            <w:noProof/>
            <w:webHidden/>
          </w:rPr>
          <w:tab/>
        </w:r>
        <w:r w:rsidR="00573063" w:rsidRPr="008C0145">
          <w:rPr>
            <w:rFonts w:cs="Arial"/>
            <w:noProof/>
            <w:webHidden/>
          </w:rPr>
          <w:fldChar w:fldCharType="begin"/>
        </w:r>
        <w:r w:rsidR="00573063" w:rsidRPr="008C0145">
          <w:rPr>
            <w:rFonts w:cs="Arial"/>
            <w:noProof/>
            <w:webHidden/>
          </w:rPr>
          <w:instrText xml:space="preserve"> PAGEREF _Toc71024864 \h </w:instrText>
        </w:r>
        <w:r w:rsidR="00573063" w:rsidRPr="008C0145">
          <w:rPr>
            <w:rFonts w:cs="Arial"/>
            <w:noProof/>
            <w:webHidden/>
          </w:rPr>
        </w:r>
        <w:r w:rsidR="00573063" w:rsidRPr="008C0145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6</w:t>
        </w:r>
        <w:r w:rsidR="00573063" w:rsidRPr="008C0145">
          <w:rPr>
            <w:rFonts w:cs="Arial"/>
            <w:noProof/>
            <w:webHidden/>
          </w:rPr>
          <w:fldChar w:fldCharType="end"/>
        </w:r>
      </w:hyperlink>
    </w:p>
    <w:p w14:paraId="4A2CB471" w14:textId="49E9C022" w:rsidR="00573063" w:rsidRPr="008C0145" w:rsidRDefault="00246206" w:rsidP="00573063">
      <w:pPr>
        <w:pStyle w:val="Spistreci1"/>
        <w:rPr>
          <w:rFonts w:eastAsiaTheme="minorEastAsia" w:cs="Arial"/>
          <w:noProof/>
          <w:lang w:val="pl-PL" w:eastAsia="pl-PL"/>
        </w:rPr>
      </w:pPr>
      <w:hyperlink w:anchor="_Toc71024865" w:history="1">
        <w:r w:rsidR="00573063" w:rsidRPr="008C0145">
          <w:rPr>
            <w:rStyle w:val="Hipercze"/>
            <w:rFonts w:cs="Arial"/>
            <w:noProof/>
            <w:lang w:val="pl-PL"/>
          </w:rPr>
          <w:t>VIII.</w:t>
        </w:r>
        <w:r w:rsidR="00573063" w:rsidRPr="008C0145">
          <w:rPr>
            <w:rFonts w:eastAsiaTheme="minorEastAsia" w:cs="Arial"/>
            <w:noProof/>
            <w:lang w:val="pl-PL" w:eastAsia="pl-PL"/>
          </w:rPr>
          <w:tab/>
        </w:r>
        <w:r w:rsidR="00573063" w:rsidRPr="008C0145">
          <w:rPr>
            <w:rStyle w:val="Hipercze"/>
            <w:rFonts w:cs="Arial"/>
            <w:noProof/>
            <w:lang w:val="pl-PL"/>
          </w:rPr>
          <w:t>Rekomendacje</w:t>
        </w:r>
        <w:r w:rsidR="00573063" w:rsidRPr="008C0145">
          <w:rPr>
            <w:rFonts w:cs="Arial"/>
            <w:noProof/>
            <w:webHidden/>
          </w:rPr>
          <w:tab/>
        </w:r>
        <w:r w:rsidR="00573063" w:rsidRPr="008C0145">
          <w:rPr>
            <w:rFonts w:cs="Arial"/>
            <w:noProof/>
            <w:webHidden/>
          </w:rPr>
          <w:fldChar w:fldCharType="begin"/>
        </w:r>
        <w:r w:rsidR="00573063" w:rsidRPr="008C0145">
          <w:rPr>
            <w:rFonts w:cs="Arial"/>
            <w:noProof/>
            <w:webHidden/>
          </w:rPr>
          <w:instrText xml:space="preserve"> PAGEREF _Toc71024865 \h </w:instrText>
        </w:r>
        <w:r w:rsidR="00573063" w:rsidRPr="008C0145">
          <w:rPr>
            <w:rFonts w:cs="Arial"/>
            <w:noProof/>
            <w:webHidden/>
          </w:rPr>
        </w:r>
        <w:r w:rsidR="00573063" w:rsidRPr="008C0145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6</w:t>
        </w:r>
        <w:r w:rsidR="00573063" w:rsidRPr="008C0145">
          <w:rPr>
            <w:rFonts w:cs="Arial"/>
            <w:noProof/>
            <w:webHidden/>
          </w:rPr>
          <w:fldChar w:fldCharType="end"/>
        </w:r>
      </w:hyperlink>
    </w:p>
    <w:p w14:paraId="30132134" w14:textId="77777777" w:rsidR="00573063" w:rsidRPr="002F10C8" w:rsidRDefault="00573063" w:rsidP="00573063">
      <w:pPr>
        <w:rPr>
          <w:rFonts w:cstheme="minorHAnsi"/>
        </w:rPr>
      </w:pPr>
      <w:r w:rsidRPr="008C0145">
        <w:rPr>
          <w:rStyle w:val="Wyrnieniedelikatne"/>
          <w:rFonts w:cs="Arial"/>
          <w:sz w:val="22"/>
        </w:rPr>
        <w:fldChar w:fldCharType="end"/>
      </w:r>
    </w:p>
    <w:p w14:paraId="68ED8CAC" w14:textId="77777777" w:rsidR="00573063" w:rsidRPr="002F10C8" w:rsidRDefault="00573063" w:rsidP="00573063">
      <w:pPr>
        <w:pStyle w:val="Nagwek1"/>
        <w:ind w:left="0"/>
        <w:rPr>
          <w:rFonts w:asciiTheme="minorHAnsi" w:hAnsiTheme="minorHAnsi" w:cstheme="minorHAnsi"/>
          <w:b/>
          <w:lang w:val="pl-PL"/>
        </w:rPr>
      </w:pPr>
      <w:r w:rsidRPr="002F10C8">
        <w:rPr>
          <w:rFonts w:asciiTheme="minorHAnsi" w:hAnsiTheme="minorHAnsi" w:cstheme="minorHAnsi"/>
          <w:b/>
          <w:lang w:val="pl-PL"/>
        </w:rPr>
        <w:br w:type="page"/>
      </w:r>
    </w:p>
    <w:p w14:paraId="7C3A98F1" w14:textId="77777777" w:rsidR="00573063" w:rsidRPr="00986D55" w:rsidRDefault="00573063" w:rsidP="00573063">
      <w:pPr>
        <w:pStyle w:val="Nagwek1"/>
        <w:numPr>
          <w:ilvl w:val="0"/>
          <w:numId w:val="33"/>
        </w:numPr>
        <w:spacing w:after="120" w:line="240" w:lineRule="auto"/>
        <w:ind w:left="0" w:firstLine="0"/>
        <w:rPr>
          <w:rFonts w:asciiTheme="minorHAnsi" w:hAnsiTheme="minorHAnsi" w:cstheme="minorHAnsi"/>
          <w:color w:val="1F497D" w:themeColor="text2"/>
          <w:lang w:val="pl-PL"/>
        </w:rPr>
      </w:pPr>
      <w:bookmarkStart w:id="1" w:name="_Toc71024858"/>
      <w:r w:rsidRPr="00986D55">
        <w:rPr>
          <w:rFonts w:asciiTheme="minorHAnsi" w:hAnsiTheme="minorHAnsi" w:cstheme="minorHAnsi"/>
          <w:color w:val="1F497D" w:themeColor="text2"/>
          <w:lang w:val="pl-PL"/>
        </w:rPr>
        <w:lastRenderedPageBreak/>
        <w:t>Opis i założenia projektu</w:t>
      </w:r>
      <w:bookmarkEnd w:id="1"/>
      <w:r w:rsidRPr="00986D55">
        <w:rPr>
          <w:rFonts w:asciiTheme="minorHAnsi" w:hAnsiTheme="minorHAnsi" w:cstheme="minorHAnsi"/>
          <w:color w:val="1F497D" w:themeColor="text2"/>
          <w:lang w:val="pl-PL"/>
        </w:rPr>
        <w:t xml:space="preserve"> </w:t>
      </w:r>
      <w:proofErr w:type="spellStart"/>
      <w:r w:rsidRPr="00986D55">
        <w:rPr>
          <w:rFonts w:asciiTheme="minorHAnsi" w:hAnsiTheme="minorHAnsi" w:cstheme="minorHAnsi"/>
          <w:color w:val="1F497D" w:themeColor="text2"/>
          <w:lang w:val="pl-PL"/>
        </w:rPr>
        <w:t>MoRE</w:t>
      </w:r>
      <w:proofErr w:type="spellEnd"/>
    </w:p>
    <w:p w14:paraId="6F0A5C6B" w14:textId="0BCD8355" w:rsidR="00573063" w:rsidRPr="00986D55" w:rsidRDefault="00573063" w:rsidP="00573063">
      <w:pPr>
        <w:spacing w:line="240" w:lineRule="auto"/>
        <w:jc w:val="both"/>
        <w:rPr>
          <w:rFonts w:cstheme="minorHAnsi"/>
          <w:color w:val="000000" w:themeColor="text1"/>
        </w:rPr>
      </w:pPr>
      <w:r w:rsidRPr="00986D55">
        <w:rPr>
          <w:rFonts w:cstheme="minorHAnsi"/>
          <w:color w:val="000000" w:themeColor="text1"/>
        </w:rPr>
        <w:t xml:space="preserve">Projekt </w:t>
      </w:r>
      <w:proofErr w:type="spellStart"/>
      <w:r w:rsidRPr="00986D55">
        <w:rPr>
          <w:rFonts w:cstheme="minorHAnsi"/>
          <w:color w:val="000000" w:themeColor="text1"/>
        </w:rPr>
        <w:t>MoRE</w:t>
      </w:r>
      <w:proofErr w:type="spellEnd"/>
      <w:r w:rsidRPr="00986D55">
        <w:rPr>
          <w:rFonts w:cstheme="minorHAnsi"/>
          <w:color w:val="000000" w:themeColor="text1"/>
        </w:rPr>
        <w:t xml:space="preserve"> „Modelowy Region Energii Odnawialnych Wysp Uznam i Wolin” realizowany jest w</w:t>
      </w:r>
      <w:r>
        <w:rPr>
          <w:rFonts w:cstheme="minorHAnsi"/>
          <w:color w:val="000000" w:themeColor="text1"/>
        </w:rPr>
        <w:t> </w:t>
      </w:r>
      <w:r w:rsidRPr="00986D55">
        <w:rPr>
          <w:rFonts w:cstheme="minorHAnsi"/>
          <w:color w:val="000000" w:themeColor="text1"/>
        </w:rPr>
        <w:t>ramach programu Interreg V A Meklemburgia – Pomorze Przednie/ Brandenburgia/ Polska, oś IV – współpraca transgraniczna.</w:t>
      </w:r>
    </w:p>
    <w:p w14:paraId="7B887346" w14:textId="282CEBB4" w:rsidR="00573063" w:rsidRPr="00986D55" w:rsidRDefault="00573063" w:rsidP="00573063">
      <w:pPr>
        <w:spacing w:line="240" w:lineRule="auto"/>
        <w:jc w:val="both"/>
        <w:rPr>
          <w:rFonts w:cstheme="minorHAnsi"/>
          <w:color w:val="000000" w:themeColor="text1"/>
        </w:rPr>
      </w:pPr>
      <w:r w:rsidRPr="00986D55">
        <w:rPr>
          <w:rFonts w:cstheme="minorHAnsi"/>
          <w:color w:val="000000" w:themeColor="text1"/>
        </w:rPr>
        <w:t>Główne przesłanie projektu: Analiza potencjału i możliwości wykorzystania odnawialnych źródeł energii (OZE) ze szczególnym uwzględnieniem transgranicznej przestrzeni wysp Uznam i Wolin.</w:t>
      </w:r>
      <w:r>
        <w:rPr>
          <w:rFonts w:cstheme="minorHAnsi"/>
          <w:color w:val="000000" w:themeColor="text1"/>
        </w:rPr>
        <w:t xml:space="preserve"> </w:t>
      </w:r>
      <w:r w:rsidRPr="00986D55">
        <w:rPr>
          <w:rFonts w:cstheme="minorHAnsi"/>
          <w:color w:val="000000" w:themeColor="text1"/>
        </w:rPr>
        <w:t>Główne obszary aktywności w ramach projektu: gospodarka przestrzenna, efektywność energetyczna, koszyk energetyczny z analizą możliwości wykorzystania OZE w wytwarzaniu ciepła, energii elektrycznej oraz mobilności, ochrona walorów krajobrazowych, środowiskowych i szeroka akceptacja społeczna – z</w:t>
      </w:r>
      <w:r>
        <w:rPr>
          <w:rFonts w:cstheme="minorHAnsi"/>
          <w:color w:val="000000" w:themeColor="text1"/>
        </w:rPr>
        <w:t> </w:t>
      </w:r>
      <w:r w:rsidRPr="00986D55">
        <w:rPr>
          <w:rFonts w:cstheme="minorHAnsi"/>
          <w:color w:val="000000" w:themeColor="text1"/>
        </w:rPr>
        <w:t>uwzględnieniem sezonowych wahań zapotrzebowania na energię.</w:t>
      </w:r>
    </w:p>
    <w:p w14:paraId="3CBB2EC1" w14:textId="53FD62F9" w:rsidR="00573063" w:rsidRPr="00986D55" w:rsidRDefault="00573063" w:rsidP="00573063">
      <w:pPr>
        <w:spacing w:line="240" w:lineRule="auto"/>
        <w:jc w:val="both"/>
        <w:rPr>
          <w:rFonts w:cstheme="minorHAnsi"/>
          <w:color w:val="000000" w:themeColor="text1"/>
        </w:rPr>
      </w:pPr>
      <w:r w:rsidRPr="00986D55">
        <w:rPr>
          <w:rFonts w:cstheme="minorHAnsi"/>
          <w:color w:val="000000" w:themeColor="text1"/>
        </w:rPr>
        <w:t>Celem szczegółowym projektu jest intensyfikacja polsko-niemieckiej współpracy instytucjonalnej w</w:t>
      </w:r>
      <w:r>
        <w:rPr>
          <w:rFonts w:cstheme="minorHAnsi"/>
          <w:color w:val="000000" w:themeColor="text1"/>
        </w:rPr>
        <w:t> </w:t>
      </w:r>
      <w:r w:rsidRPr="00986D55">
        <w:rPr>
          <w:rFonts w:cstheme="minorHAnsi"/>
          <w:color w:val="000000" w:themeColor="text1"/>
        </w:rPr>
        <w:t>zakresie zagadnień energetycznych i planistycznych w ujęciu transgranicznym z uwzględnieniem działań świadomościowych, wymagających współpracy szerokiego grona interesariuszy z Polski i</w:t>
      </w:r>
      <w:r>
        <w:rPr>
          <w:rFonts w:cstheme="minorHAnsi"/>
          <w:color w:val="000000" w:themeColor="text1"/>
        </w:rPr>
        <w:t> </w:t>
      </w:r>
      <w:r w:rsidRPr="00986D55">
        <w:rPr>
          <w:rFonts w:cstheme="minorHAnsi"/>
          <w:color w:val="000000" w:themeColor="text1"/>
        </w:rPr>
        <w:t>Niemiec.</w:t>
      </w:r>
    </w:p>
    <w:p w14:paraId="73FD725C" w14:textId="77777777" w:rsidR="00573063" w:rsidRPr="00986D55" w:rsidRDefault="00573063" w:rsidP="00573063">
      <w:pPr>
        <w:spacing w:line="240" w:lineRule="auto"/>
        <w:jc w:val="both"/>
        <w:rPr>
          <w:rFonts w:cstheme="minorHAnsi"/>
          <w:color w:val="000000" w:themeColor="text1"/>
        </w:rPr>
      </w:pPr>
      <w:r w:rsidRPr="00986D55">
        <w:rPr>
          <w:rFonts w:cstheme="minorHAnsi"/>
          <w:color w:val="000000" w:themeColor="text1"/>
        </w:rPr>
        <w:t>Rezultatem podjętych działań będzie zaproponowanie optymalnego koszyka energetycznego „przyszłości” oraz sformułowanie założeń dla budowy modelowego regionu OZE w kontekście sezonowości turystycznej, efektywności i niezależności energetycznej, redukcji CO2 i neutralności klimatycznej. Poprzez wypracowanie zapisów w dokumentach strategicznych i planistycznych oraz wspólną deklarację partnerów o wdrażaniu idei modelowego regionu OZE zostaną wskazane kierunki interwencji w obszarze transformacji energetycznej na wyspach Uznam i Wolin.</w:t>
      </w:r>
    </w:p>
    <w:p w14:paraId="5D1921DD" w14:textId="77777777" w:rsidR="00573063" w:rsidRPr="00986D55" w:rsidRDefault="00573063" w:rsidP="00573063">
      <w:pPr>
        <w:spacing w:line="240" w:lineRule="auto"/>
        <w:jc w:val="both"/>
        <w:rPr>
          <w:rFonts w:cstheme="minorHAnsi"/>
          <w:color w:val="000000" w:themeColor="text1"/>
        </w:rPr>
      </w:pPr>
      <w:r w:rsidRPr="00986D55">
        <w:rPr>
          <w:rFonts w:cstheme="minorHAnsi"/>
          <w:b/>
          <w:bCs/>
          <w:color w:val="000000" w:themeColor="text1"/>
        </w:rPr>
        <w:t>Partnerzy projektu</w:t>
      </w:r>
      <w:r w:rsidRPr="00986D55">
        <w:rPr>
          <w:rFonts w:cstheme="minorHAnsi"/>
          <w:color w:val="000000" w:themeColor="text1"/>
        </w:rPr>
        <w:t>: Województwo zachodniopomorskie, RBGPWZ w Szczecinie – partner wiodący, Zachodniopomorski Uniwersytet Techniczny w Szczecinie (ZUT), Gmina Miasto Świnoujście, Gmina Międzyzdroje oraz Ministerstwo Energii, Infrastruktury i Digitalizacji Meklemburgii-Pomorza Przedniego (Schwerin, Niemcy).</w:t>
      </w:r>
    </w:p>
    <w:p w14:paraId="28351199" w14:textId="110CFB72" w:rsidR="00573063" w:rsidRDefault="00573063" w:rsidP="00573063">
      <w:pPr>
        <w:spacing w:line="240" w:lineRule="auto"/>
        <w:jc w:val="both"/>
        <w:rPr>
          <w:rFonts w:cstheme="minorHAnsi"/>
          <w:b/>
        </w:rPr>
      </w:pPr>
      <w:r w:rsidRPr="00986D55">
        <w:rPr>
          <w:rFonts w:cstheme="minorHAnsi"/>
          <w:b/>
          <w:bCs/>
          <w:color w:val="000000" w:themeColor="text1"/>
        </w:rPr>
        <w:t>Partnerzy stowarzyszeni</w:t>
      </w:r>
      <w:r w:rsidRPr="00986D55">
        <w:rPr>
          <w:rFonts w:cstheme="minorHAnsi"/>
          <w:color w:val="000000" w:themeColor="text1"/>
        </w:rPr>
        <w:t>: Uniwersytet Szczeciński, Państwowa Agencja ds. Energii i Ochrony Klimatu Meklemburgii Pomorza Przedniego (LEKA MV), gmina Wolin, Biuro Planowania Przestrzennego i</w:t>
      </w:r>
      <w:r>
        <w:rPr>
          <w:rFonts w:cstheme="minorHAnsi"/>
          <w:color w:val="000000" w:themeColor="text1"/>
        </w:rPr>
        <w:t> </w:t>
      </w:r>
      <w:r w:rsidRPr="00986D55">
        <w:rPr>
          <w:rFonts w:cstheme="minorHAnsi"/>
          <w:color w:val="000000" w:themeColor="text1"/>
        </w:rPr>
        <w:t>Planowania Krajowego Pomorza Przedniego (</w:t>
      </w:r>
      <w:proofErr w:type="spellStart"/>
      <w:r w:rsidRPr="00986D55">
        <w:rPr>
          <w:rFonts w:cstheme="minorHAnsi"/>
          <w:color w:val="000000" w:themeColor="text1"/>
        </w:rPr>
        <w:t>AfRL</w:t>
      </w:r>
      <w:proofErr w:type="spellEnd"/>
      <w:r w:rsidRPr="00986D55">
        <w:rPr>
          <w:rFonts w:cstheme="minorHAnsi"/>
          <w:color w:val="000000" w:themeColor="text1"/>
        </w:rPr>
        <w:t xml:space="preserve">), Powiat </w:t>
      </w:r>
      <w:proofErr w:type="spellStart"/>
      <w:r w:rsidRPr="00986D55">
        <w:rPr>
          <w:rFonts w:cstheme="minorHAnsi"/>
          <w:color w:val="000000" w:themeColor="text1"/>
        </w:rPr>
        <w:t>Vorpommern</w:t>
      </w:r>
      <w:proofErr w:type="spellEnd"/>
      <w:r w:rsidRPr="00986D55">
        <w:rPr>
          <w:rFonts w:cstheme="minorHAnsi"/>
          <w:color w:val="000000" w:themeColor="text1"/>
        </w:rPr>
        <w:t>-Greifswald</w:t>
      </w:r>
      <w:r>
        <w:rPr>
          <w:rFonts w:cstheme="minorHAnsi"/>
          <w:color w:val="000000" w:themeColor="text1"/>
        </w:rPr>
        <w:t xml:space="preserve">. </w:t>
      </w:r>
    </w:p>
    <w:p w14:paraId="16F0ED28" w14:textId="77777777" w:rsidR="00573063" w:rsidRPr="00986D55" w:rsidRDefault="00573063" w:rsidP="00573063">
      <w:pPr>
        <w:spacing w:after="0" w:line="240" w:lineRule="auto"/>
        <w:jc w:val="both"/>
        <w:rPr>
          <w:rFonts w:cstheme="minorHAnsi"/>
          <w:b/>
          <w:color w:val="000000" w:themeColor="text1"/>
        </w:rPr>
      </w:pPr>
      <w:r w:rsidRPr="00986D55">
        <w:rPr>
          <w:rFonts w:cstheme="minorHAnsi"/>
          <w:b/>
          <w:color w:val="000000" w:themeColor="text1"/>
        </w:rPr>
        <w:t>Założenia i wytyczne wynikające z transgranicznego charakteru projektu.</w:t>
      </w:r>
    </w:p>
    <w:p w14:paraId="33C6D174" w14:textId="2107F6C8" w:rsidR="00573063" w:rsidRPr="00986D55" w:rsidRDefault="00573063" w:rsidP="00573063">
      <w:pPr>
        <w:spacing w:line="240" w:lineRule="auto"/>
        <w:jc w:val="both"/>
        <w:rPr>
          <w:rFonts w:cstheme="minorHAnsi"/>
          <w:bCs/>
          <w:color w:val="000000" w:themeColor="text1"/>
        </w:rPr>
      </w:pPr>
      <w:r w:rsidRPr="00986D55">
        <w:rPr>
          <w:rFonts w:cstheme="minorHAnsi"/>
          <w:bCs/>
        </w:rPr>
        <w:t xml:space="preserve">Równolegle dokument o tożsamej specyfikacji realizowany będzie po stronie niemieckiej </w:t>
      </w:r>
      <w:r w:rsidRPr="00986D55">
        <w:rPr>
          <w:rFonts w:cstheme="minorHAnsi"/>
          <w:bCs/>
        </w:rPr>
        <w:br/>
        <w:t xml:space="preserve">i obejmować będzie obszar gmin po niemieckiej stronie wyspy Uznam. W związku z powyższym </w:t>
      </w:r>
      <w:bookmarkStart w:id="2" w:name="_Hlk74748831"/>
      <w:r w:rsidRPr="00986D55">
        <w:rPr>
          <w:rFonts w:cstheme="minorHAnsi"/>
          <w:bCs/>
        </w:rPr>
        <w:t xml:space="preserve">Wykonawca będzie zobowiązany do uczestnictwa w dwóch polsko-niemieckich spotkaniach koordynujących zorganizowanych przez Zamawiającego </w:t>
      </w:r>
      <w:r w:rsidRPr="00986D55">
        <w:rPr>
          <w:rFonts w:cstheme="minorHAnsi"/>
          <w:bCs/>
          <w:color w:val="000000" w:themeColor="text1"/>
        </w:rPr>
        <w:t>w celu zachowania symetrii w strukturze i</w:t>
      </w:r>
      <w:r>
        <w:rPr>
          <w:rFonts w:cstheme="minorHAnsi"/>
          <w:bCs/>
          <w:color w:val="000000" w:themeColor="text1"/>
        </w:rPr>
        <w:t> </w:t>
      </w:r>
      <w:r w:rsidRPr="00986D55">
        <w:rPr>
          <w:rFonts w:cstheme="minorHAnsi"/>
          <w:bCs/>
          <w:color w:val="000000" w:themeColor="text1"/>
        </w:rPr>
        <w:t>zawartości dokumentów opracowywanych po obu stronach (tłumaczenie zapewnia Zamawiający</w:t>
      </w:r>
      <w:bookmarkEnd w:id="2"/>
      <w:r w:rsidRPr="00986D55">
        <w:rPr>
          <w:rFonts w:cstheme="minorHAnsi"/>
          <w:bCs/>
          <w:color w:val="000000" w:themeColor="text1"/>
        </w:rPr>
        <w:t>).</w:t>
      </w:r>
    </w:p>
    <w:p w14:paraId="6D5E1246" w14:textId="77777777" w:rsidR="00573063" w:rsidRPr="00986D55" w:rsidRDefault="00573063" w:rsidP="00573063">
      <w:pPr>
        <w:spacing w:line="240" w:lineRule="auto"/>
        <w:jc w:val="both"/>
        <w:rPr>
          <w:rFonts w:cstheme="minorHAnsi"/>
          <w:bCs/>
        </w:rPr>
      </w:pPr>
      <w:r w:rsidRPr="00986D55">
        <w:rPr>
          <w:rFonts w:cstheme="minorHAnsi"/>
          <w:bCs/>
          <w:color w:val="000000" w:themeColor="text1"/>
        </w:rPr>
        <w:t xml:space="preserve">Mapa wskazana w rozdziale V oprócz wersji rastrowej powinna zostać wykonana w standardzie GIS (format </w:t>
      </w:r>
      <w:proofErr w:type="spellStart"/>
      <w:r w:rsidRPr="00986D55">
        <w:rPr>
          <w:rFonts w:cstheme="minorHAnsi"/>
          <w:bCs/>
          <w:color w:val="000000" w:themeColor="text1"/>
        </w:rPr>
        <w:t>shp</w:t>
      </w:r>
      <w:proofErr w:type="spellEnd"/>
      <w:r w:rsidRPr="00986D55">
        <w:rPr>
          <w:rFonts w:cstheme="minorHAnsi"/>
          <w:bCs/>
          <w:color w:val="000000" w:themeColor="text1"/>
        </w:rPr>
        <w:t>). Warstwy składające się na kartograficzny obraz mapy i opracowane bazy danych po zakończeniu analizy zostaną przekazane Zamawiającemu.</w:t>
      </w:r>
      <w:r>
        <w:rPr>
          <w:rFonts w:cstheme="minorHAnsi"/>
          <w:bCs/>
          <w:color w:val="000000" w:themeColor="text1"/>
        </w:rPr>
        <w:t xml:space="preserve"> </w:t>
      </w:r>
      <w:r w:rsidRPr="00986D55">
        <w:rPr>
          <w:rFonts w:cstheme="minorHAnsi"/>
          <w:bCs/>
        </w:rPr>
        <w:t xml:space="preserve">Wykonawca przekaże </w:t>
      </w:r>
      <w:r w:rsidRPr="000E3AE8">
        <w:rPr>
          <w:rFonts w:cstheme="minorHAnsi"/>
          <w:b/>
        </w:rPr>
        <w:t>dwa egzemplarze drukowane</w:t>
      </w:r>
      <w:r w:rsidRPr="00986D55">
        <w:rPr>
          <w:rFonts w:cstheme="minorHAnsi"/>
          <w:bCs/>
        </w:rPr>
        <w:t xml:space="preserve"> oraz </w:t>
      </w:r>
      <w:r w:rsidRPr="000E3AE8">
        <w:rPr>
          <w:rFonts w:cstheme="minorHAnsi"/>
          <w:b/>
        </w:rPr>
        <w:t>wersję cyfrową opracowania</w:t>
      </w:r>
      <w:r w:rsidRPr="00986D55">
        <w:rPr>
          <w:rFonts w:cstheme="minorHAnsi"/>
          <w:bCs/>
        </w:rPr>
        <w:t xml:space="preserve"> (w wersji edytowalnej oraz w wersji pdf).</w:t>
      </w:r>
    </w:p>
    <w:p w14:paraId="4CEFFE0A" w14:textId="77777777" w:rsidR="00573063" w:rsidRPr="00573063" w:rsidRDefault="00573063" w:rsidP="00573063">
      <w:pPr>
        <w:pStyle w:val="Nagwek1"/>
        <w:numPr>
          <w:ilvl w:val="0"/>
          <w:numId w:val="33"/>
        </w:numPr>
        <w:spacing w:after="120" w:line="240" w:lineRule="auto"/>
        <w:ind w:left="0" w:firstLine="0"/>
        <w:rPr>
          <w:rFonts w:asciiTheme="minorHAnsi" w:hAnsiTheme="minorHAnsi" w:cstheme="minorHAnsi"/>
          <w:color w:val="1F497D" w:themeColor="text2"/>
          <w:lang w:val="pl-PL"/>
        </w:rPr>
      </w:pPr>
      <w:bookmarkStart w:id="3" w:name="_Toc71024859"/>
      <w:r w:rsidRPr="00573063">
        <w:rPr>
          <w:rFonts w:asciiTheme="minorHAnsi" w:hAnsiTheme="minorHAnsi" w:cstheme="minorHAnsi"/>
          <w:color w:val="1F497D" w:themeColor="text2"/>
          <w:lang w:val="pl-PL"/>
        </w:rPr>
        <w:t>Analiza dokumentów szczebla europejskiego</w:t>
      </w:r>
      <w:bookmarkEnd w:id="3"/>
    </w:p>
    <w:p w14:paraId="2DF1B427" w14:textId="77777777" w:rsidR="00573063" w:rsidRPr="000F74D4" w:rsidRDefault="00573063" w:rsidP="00573063">
      <w:pPr>
        <w:spacing w:line="24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Rozdział powinien zawierać o</w:t>
      </w:r>
      <w:r w:rsidRPr="000F74D4">
        <w:rPr>
          <w:rFonts w:cstheme="minorHAnsi"/>
          <w:bCs/>
        </w:rPr>
        <w:t>góln</w:t>
      </w:r>
      <w:r>
        <w:rPr>
          <w:rFonts w:cstheme="minorHAnsi"/>
          <w:bCs/>
        </w:rPr>
        <w:t>ą</w:t>
      </w:r>
      <w:r w:rsidRPr="000F74D4">
        <w:rPr>
          <w:rFonts w:cstheme="minorHAnsi"/>
          <w:bCs/>
        </w:rPr>
        <w:t xml:space="preserve"> analiz</w:t>
      </w:r>
      <w:r>
        <w:rPr>
          <w:rFonts w:cstheme="minorHAnsi"/>
          <w:bCs/>
        </w:rPr>
        <w:t>ę</w:t>
      </w:r>
      <w:r w:rsidRPr="000F74D4">
        <w:rPr>
          <w:rFonts w:cstheme="minorHAnsi"/>
          <w:bCs/>
        </w:rPr>
        <w:t xml:space="preserve"> celów polityki UE odnośnie rozwoju elektro-mobilności </w:t>
      </w:r>
      <w:r>
        <w:rPr>
          <w:rFonts w:cstheme="minorHAnsi"/>
          <w:bCs/>
        </w:rPr>
        <w:br/>
      </w:r>
      <w:r w:rsidRPr="000F74D4">
        <w:rPr>
          <w:rFonts w:cstheme="minorHAnsi"/>
          <w:bCs/>
        </w:rPr>
        <w:t>i stacji ładowania paliw alternatywnych w perspektywie do roku 20</w:t>
      </w:r>
      <w:r>
        <w:rPr>
          <w:rFonts w:cstheme="minorHAnsi"/>
          <w:bCs/>
        </w:rPr>
        <w:t>3</w:t>
      </w:r>
      <w:r w:rsidRPr="000F74D4">
        <w:rPr>
          <w:rFonts w:cstheme="minorHAnsi"/>
          <w:bCs/>
        </w:rPr>
        <w:t>0</w:t>
      </w:r>
      <w:r>
        <w:rPr>
          <w:rFonts w:cstheme="minorHAnsi"/>
          <w:bCs/>
        </w:rPr>
        <w:t>.</w:t>
      </w:r>
    </w:p>
    <w:p w14:paraId="2C9912F0" w14:textId="77777777" w:rsidR="00573063" w:rsidRPr="000139D2" w:rsidRDefault="00573063" w:rsidP="00573063">
      <w:pPr>
        <w:spacing w:line="240" w:lineRule="auto"/>
        <w:jc w:val="both"/>
        <w:rPr>
          <w:rFonts w:cstheme="minorHAnsi"/>
          <w:bCs/>
          <w:highlight w:val="yellow"/>
        </w:rPr>
      </w:pPr>
      <w:r w:rsidRPr="000139D2">
        <w:rPr>
          <w:rFonts w:cstheme="minorHAnsi"/>
          <w:bCs/>
        </w:rPr>
        <w:lastRenderedPageBreak/>
        <w:t xml:space="preserve">Wskazanie głównych celów zawartych w dokumentach m.in. </w:t>
      </w:r>
      <w:r w:rsidRPr="000139D2">
        <w:rPr>
          <w:rFonts w:cstheme="minorHAnsi"/>
          <w:b/>
        </w:rPr>
        <w:t>Europejskiego Zielonego Ładu</w:t>
      </w:r>
      <w:r w:rsidRPr="000139D2">
        <w:rPr>
          <w:rFonts w:cstheme="minorHAnsi"/>
          <w:bCs/>
        </w:rPr>
        <w:t xml:space="preserve"> czy </w:t>
      </w:r>
      <w:r w:rsidRPr="000139D2">
        <w:rPr>
          <w:rFonts w:cstheme="minorHAnsi"/>
          <w:b/>
        </w:rPr>
        <w:t>Strategii na rzecz zrównoważonej i inteligentnej mobilności 2020</w:t>
      </w:r>
      <w:r w:rsidRPr="000139D2">
        <w:rPr>
          <w:rFonts w:cstheme="minorHAnsi"/>
          <w:bCs/>
        </w:rPr>
        <w:t xml:space="preserve"> oraz </w:t>
      </w:r>
      <w:r w:rsidRPr="00986D55">
        <w:rPr>
          <w:rFonts w:cstheme="minorHAnsi"/>
          <w:bCs/>
        </w:rPr>
        <w:t xml:space="preserve">wymagań europejskich dotyczących określenia norm dla infrastruktury ładowania. </w:t>
      </w:r>
    </w:p>
    <w:p w14:paraId="077841B4" w14:textId="77777777" w:rsidR="00573063" w:rsidRPr="00573063" w:rsidRDefault="00573063" w:rsidP="00573063">
      <w:pPr>
        <w:pStyle w:val="Nagwek1"/>
        <w:numPr>
          <w:ilvl w:val="0"/>
          <w:numId w:val="33"/>
        </w:numPr>
        <w:spacing w:after="120" w:line="240" w:lineRule="auto"/>
        <w:ind w:left="0" w:firstLine="0"/>
        <w:rPr>
          <w:rFonts w:asciiTheme="minorHAnsi" w:hAnsiTheme="minorHAnsi" w:cstheme="minorHAnsi"/>
          <w:color w:val="1F497D" w:themeColor="text2"/>
          <w:lang w:val="pl-PL"/>
        </w:rPr>
      </w:pPr>
      <w:bookmarkStart w:id="4" w:name="_Toc71024860"/>
      <w:r w:rsidRPr="00573063">
        <w:rPr>
          <w:rFonts w:asciiTheme="minorHAnsi" w:hAnsiTheme="minorHAnsi" w:cstheme="minorHAnsi"/>
          <w:color w:val="1F497D" w:themeColor="text2"/>
          <w:lang w:val="pl-PL"/>
        </w:rPr>
        <w:t>Analiza dokumentów szczebla krajowego</w:t>
      </w:r>
      <w:bookmarkEnd w:id="4"/>
      <w:r w:rsidRPr="00573063">
        <w:rPr>
          <w:rFonts w:asciiTheme="minorHAnsi" w:hAnsiTheme="minorHAnsi" w:cstheme="minorHAnsi"/>
          <w:color w:val="1F497D" w:themeColor="text2"/>
          <w:lang w:val="pl-PL"/>
        </w:rPr>
        <w:t xml:space="preserve"> </w:t>
      </w:r>
    </w:p>
    <w:p w14:paraId="2B7D58EE" w14:textId="77777777" w:rsidR="00573063" w:rsidRPr="000F74D4" w:rsidRDefault="00573063" w:rsidP="00573063">
      <w:pPr>
        <w:spacing w:line="24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Rozdział powinien zawierać ogólną </w:t>
      </w:r>
      <w:r w:rsidRPr="000F74D4">
        <w:rPr>
          <w:rFonts w:cstheme="minorHAnsi"/>
          <w:bCs/>
        </w:rPr>
        <w:t>analiz</w:t>
      </w:r>
      <w:r>
        <w:rPr>
          <w:rFonts w:cstheme="minorHAnsi"/>
          <w:bCs/>
        </w:rPr>
        <w:t>ę</w:t>
      </w:r>
      <w:r w:rsidRPr="000F74D4">
        <w:rPr>
          <w:rFonts w:cstheme="minorHAnsi"/>
          <w:bCs/>
        </w:rPr>
        <w:t xml:space="preserve"> uwarunkowań legislacyjnych szczebla krajowego </w:t>
      </w:r>
      <w:r>
        <w:rPr>
          <w:rFonts w:cstheme="minorHAnsi"/>
          <w:bCs/>
        </w:rPr>
        <w:br/>
      </w:r>
      <w:r w:rsidRPr="000F74D4">
        <w:rPr>
          <w:rFonts w:cstheme="minorHAnsi"/>
          <w:bCs/>
        </w:rPr>
        <w:t>(z określeniem podmiotów odpowiedzialnych i zakresu ich kompetencji), określenie funkcjonujących definicji i pojęć „paliw alternatywnych”</w:t>
      </w:r>
      <w:r>
        <w:rPr>
          <w:rFonts w:cstheme="minorHAnsi"/>
          <w:bCs/>
        </w:rPr>
        <w:t xml:space="preserve"> w podziale na następujące podrozdziały:</w:t>
      </w:r>
    </w:p>
    <w:p w14:paraId="02C96154" w14:textId="77777777" w:rsidR="00573063" w:rsidRPr="00573063" w:rsidRDefault="00573063" w:rsidP="00573063">
      <w:pPr>
        <w:pStyle w:val="Akapitzlist"/>
        <w:numPr>
          <w:ilvl w:val="0"/>
          <w:numId w:val="35"/>
        </w:numPr>
        <w:suppressAutoHyphens w:val="0"/>
        <w:spacing w:after="2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3063">
        <w:rPr>
          <w:rFonts w:asciiTheme="minorHAnsi" w:hAnsiTheme="minorHAnsi" w:cstheme="minorHAnsi"/>
          <w:bCs/>
          <w:sz w:val="22"/>
          <w:szCs w:val="22"/>
        </w:rPr>
        <w:t xml:space="preserve">Krajowe plany i strategie rozwoju </w:t>
      </w:r>
      <w:proofErr w:type="spellStart"/>
      <w:r w:rsidRPr="00573063">
        <w:rPr>
          <w:rFonts w:asciiTheme="minorHAnsi" w:hAnsiTheme="minorHAnsi" w:cstheme="minorHAnsi"/>
          <w:bCs/>
          <w:sz w:val="22"/>
          <w:szCs w:val="22"/>
        </w:rPr>
        <w:t>elektromobilności</w:t>
      </w:r>
      <w:proofErr w:type="spellEnd"/>
      <w:r w:rsidRPr="00573063">
        <w:rPr>
          <w:rFonts w:asciiTheme="minorHAnsi" w:hAnsiTheme="minorHAnsi" w:cstheme="minorHAnsi"/>
          <w:bCs/>
          <w:sz w:val="22"/>
          <w:szCs w:val="22"/>
        </w:rPr>
        <w:t xml:space="preserve"> oraz systemów paliw alternatywnych (głównie odnawialnych - energia elektryczna, wodór) oraz ich cele do roku 2030.</w:t>
      </w:r>
    </w:p>
    <w:p w14:paraId="02A79635" w14:textId="77777777" w:rsidR="00573063" w:rsidRPr="00573063" w:rsidRDefault="00573063" w:rsidP="00573063">
      <w:pPr>
        <w:pStyle w:val="Akapitzlist"/>
        <w:numPr>
          <w:ilvl w:val="0"/>
          <w:numId w:val="35"/>
        </w:numPr>
        <w:suppressAutoHyphens w:val="0"/>
        <w:spacing w:after="2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3063">
        <w:rPr>
          <w:rFonts w:asciiTheme="minorHAnsi" w:hAnsiTheme="minorHAnsi" w:cstheme="minorHAnsi"/>
          <w:bCs/>
          <w:sz w:val="22"/>
          <w:szCs w:val="22"/>
        </w:rPr>
        <w:t>Krajowe ustawy i rozporządzenia regulujące wdrażanie infrastruktury paliw alternatywnych.</w:t>
      </w:r>
    </w:p>
    <w:p w14:paraId="723A15B1" w14:textId="77777777" w:rsidR="00573063" w:rsidRPr="00573063" w:rsidRDefault="00573063" w:rsidP="00573063">
      <w:pPr>
        <w:pStyle w:val="Akapitzlist"/>
        <w:numPr>
          <w:ilvl w:val="0"/>
          <w:numId w:val="35"/>
        </w:numPr>
        <w:suppressAutoHyphens w:val="0"/>
        <w:spacing w:after="2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3063">
        <w:rPr>
          <w:rFonts w:asciiTheme="minorHAnsi" w:hAnsiTheme="minorHAnsi" w:cstheme="minorHAnsi"/>
          <w:bCs/>
          <w:sz w:val="22"/>
          <w:szCs w:val="22"/>
        </w:rPr>
        <w:t>Opisanie stosowanych prawnie definicji pojęcia „paliwa alternatywne”.</w:t>
      </w:r>
    </w:p>
    <w:p w14:paraId="395F1F1B" w14:textId="77777777" w:rsidR="00573063" w:rsidRPr="00573063" w:rsidRDefault="00573063" w:rsidP="00573063">
      <w:pPr>
        <w:pStyle w:val="Akapitzlist"/>
        <w:numPr>
          <w:ilvl w:val="0"/>
          <w:numId w:val="35"/>
        </w:numPr>
        <w:suppressAutoHyphens w:val="0"/>
        <w:spacing w:after="2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3063">
        <w:rPr>
          <w:rFonts w:asciiTheme="minorHAnsi" w:hAnsiTheme="minorHAnsi" w:cstheme="minorHAnsi"/>
          <w:bCs/>
          <w:sz w:val="22"/>
          <w:szCs w:val="22"/>
        </w:rPr>
        <w:t>Podmioty odpowiedzialne za realizacje wymagań ustawowych oraz za realizację programów rozwoju infrastruktury wraz z zakresem nałożonych obowiązków legislacyjnych.</w:t>
      </w:r>
    </w:p>
    <w:p w14:paraId="11393217" w14:textId="77777777" w:rsidR="00573063" w:rsidRPr="00573063" w:rsidRDefault="00573063" w:rsidP="00573063">
      <w:pPr>
        <w:pStyle w:val="Akapitzlist"/>
        <w:numPr>
          <w:ilvl w:val="0"/>
          <w:numId w:val="35"/>
        </w:numPr>
        <w:suppressAutoHyphens w:val="0"/>
        <w:spacing w:after="2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3063">
        <w:rPr>
          <w:rFonts w:asciiTheme="minorHAnsi" w:hAnsiTheme="minorHAnsi" w:cstheme="minorHAnsi"/>
          <w:bCs/>
          <w:sz w:val="22"/>
          <w:szCs w:val="22"/>
        </w:rPr>
        <w:t xml:space="preserve">Analiza uwarunkowań prawnych i norm odnośnie wymaganych standardów technicznych </w:t>
      </w:r>
      <w:r w:rsidRPr="00573063">
        <w:rPr>
          <w:rFonts w:asciiTheme="minorHAnsi" w:hAnsiTheme="minorHAnsi" w:cstheme="minorHAnsi"/>
          <w:bCs/>
          <w:sz w:val="22"/>
          <w:szCs w:val="22"/>
        </w:rPr>
        <w:br/>
        <w:t xml:space="preserve">i technologicznych dotyczących stacji ładowania paliw alternatywnych, </w:t>
      </w:r>
    </w:p>
    <w:p w14:paraId="5A4369AE" w14:textId="77777777" w:rsidR="00573063" w:rsidRPr="00573063" w:rsidRDefault="00573063" w:rsidP="00573063">
      <w:pPr>
        <w:pStyle w:val="Akapitzlist"/>
        <w:numPr>
          <w:ilvl w:val="0"/>
          <w:numId w:val="35"/>
        </w:numPr>
        <w:suppressAutoHyphens w:val="0"/>
        <w:spacing w:after="2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3063">
        <w:rPr>
          <w:rFonts w:asciiTheme="minorHAnsi" w:hAnsiTheme="minorHAnsi" w:cstheme="minorHAnsi"/>
          <w:bCs/>
          <w:sz w:val="22"/>
          <w:szCs w:val="22"/>
        </w:rPr>
        <w:t>Przedstawienie procesu realizacyjnego związanego budową stacji ładowania paliw alternatywnych (określenie dopuszczonych podmiotów realizacyjnych, zarządców infrastruktury i sieci przesyłowych, opis wymaganych uzgodnień),</w:t>
      </w:r>
    </w:p>
    <w:p w14:paraId="673A236E" w14:textId="77777777" w:rsidR="00573063" w:rsidRPr="00573063" w:rsidRDefault="00573063" w:rsidP="00573063">
      <w:pPr>
        <w:pStyle w:val="Akapitzlist"/>
        <w:numPr>
          <w:ilvl w:val="0"/>
          <w:numId w:val="35"/>
        </w:numPr>
        <w:suppressAutoHyphens w:val="0"/>
        <w:spacing w:after="2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3063">
        <w:rPr>
          <w:rFonts w:asciiTheme="minorHAnsi" w:hAnsiTheme="minorHAnsi" w:cstheme="minorHAnsi"/>
          <w:bCs/>
          <w:sz w:val="22"/>
          <w:szCs w:val="22"/>
        </w:rPr>
        <w:t xml:space="preserve">Analiza systemów dopłat i zachęt związanych z rozwojem infrastruktury stacji ładowania paliw alternatywnych, </w:t>
      </w:r>
    </w:p>
    <w:p w14:paraId="3C6E3064" w14:textId="77777777" w:rsidR="00573063" w:rsidRPr="00573063" w:rsidRDefault="00573063" w:rsidP="00573063">
      <w:pPr>
        <w:pStyle w:val="Akapitzlist"/>
        <w:numPr>
          <w:ilvl w:val="0"/>
          <w:numId w:val="35"/>
        </w:numPr>
        <w:suppressAutoHyphens w:val="0"/>
        <w:spacing w:after="2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3063">
        <w:rPr>
          <w:rFonts w:asciiTheme="minorHAnsi" w:hAnsiTheme="minorHAnsi" w:cstheme="minorHAnsi"/>
          <w:bCs/>
          <w:sz w:val="22"/>
          <w:szCs w:val="22"/>
        </w:rPr>
        <w:t>Analiza systemów dopłat i zachęt dla nabywców pojazdów elektrycznych (samochody, rowery elektryczne, elektryczne urządzenia transportu osobistego), wraz z określeniem potencjalnych źródeł finansowania/wsparcia.</w:t>
      </w:r>
    </w:p>
    <w:p w14:paraId="6A4348B6" w14:textId="77777777" w:rsidR="00573063" w:rsidRPr="00573063" w:rsidRDefault="00573063" w:rsidP="00573063">
      <w:pPr>
        <w:pStyle w:val="Akapitzlist"/>
        <w:numPr>
          <w:ilvl w:val="0"/>
          <w:numId w:val="35"/>
        </w:numPr>
        <w:suppressAutoHyphens w:val="0"/>
        <w:spacing w:after="2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3063">
        <w:rPr>
          <w:rFonts w:asciiTheme="minorHAnsi" w:hAnsiTheme="minorHAnsi" w:cstheme="minorHAnsi"/>
          <w:bCs/>
          <w:sz w:val="22"/>
          <w:szCs w:val="22"/>
        </w:rPr>
        <w:t>Analiza dostępności istniejących publicznych systemów informacyjnych dotyczących stacji ładowania (baza danych).</w:t>
      </w:r>
    </w:p>
    <w:p w14:paraId="32496CE6" w14:textId="77777777" w:rsidR="00573063" w:rsidRPr="00573063" w:rsidRDefault="00573063" w:rsidP="00573063">
      <w:pPr>
        <w:pStyle w:val="Nagwek1"/>
        <w:numPr>
          <w:ilvl w:val="0"/>
          <w:numId w:val="33"/>
        </w:numPr>
        <w:spacing w:after="120" w:line="240" w:lineRule="auto"/>
        <w:ind w:left="0" w:firstLine="0"/>
        <w:rPr>
          <w:rFonts w:asciiTheme="minorHAnsi" w:hAnsiTheme="minorHAnsi" w:cstheme="minorHAnsi"/>
          <w:color w:val="1F497D" w:themeColor="text2"/>
          <w:lang w:val="pl-PL"/>
        </w:rPr>
      </w:pPr>
      <w:bookmarkStart w:id="5" w:name="_Toc71024861"/>
      <w:r w:rsidRPr="00573063">
        <w:rPr>
          <w:rFonts w:asciiTheme="minorHAnsi" w:hAnsiTheme="minorHAnsi" w:cstheme="minorHAnsi"/>
          <w:color w:val="1F497D" w:themeColor="text2"/>
          <w:lang w:val="pl-PL"/>
        </w:rPr>
        <w:t>Analiza dokumentów szczebla regionalnego</w:t>
      </w:r>
      <w:bookmarkEnd w:id="5"/>
      <w:r w:rsidRPr="00573063">
        <w:rPr>
          <w:rFonts w:asciiTheme="minorHAnsi" w:hAnsiTheme="minorHAnsi" w:cstheme="minorHAnsi"/>
          <w:color w:val="1F497D" w:themeColor="text2"/>
          <w:lang w:val="pl-PL"/>
        </w:rPr>
        <w:t xml:space="preserve"> </w:t>
      </w:r>
    </w:p>
    <w:p w14:paraId="45E373EB" w14:textId="77777777" w:rsidR="00573063" w:rsidRPr="00573063" w:rsidRDefault="00573063" w:rsidP="00573063">
      <w:pPr>
        <w:spacing w:line="240" w:lineRule="auto"/>
        <w:jc w:val="both"/>
        <w:rPr>
          <w:rFonts w:cstheme="minorHAnsi"/>
          <w:bCs/>
        </w:rPr>
      </w:pPr>
      <w:r w:rsidRPr="00573063">
        <w:rPr>
          <w:rFonts w:cstheme="minorHAnsi"/>
          <w:bCs/>
        </w:rPr>
        <w:t xml:space="preserve">Rozdział powinien zawierać ogólną analizę uwarunkowań szczebla regionalnego dotyczących regionalnych celów oraz systemów wsparcia w zakresie rozwoju </w:t>
      </w:r>
      <w:proofErr w:type="spellStart"/>
      <w:r w:rsidRPr="00573063">
        <w:rPr>
          <w:rFonts w:cstheme="minorHAnsi"/>
          <w:bCs/>
        </w:rPr>
        <w:t>elektromobilności</w:t>
      </w:r>
      <w:proofErr w:type="spellEnd"/>
      <w:r w:rsidRPr="00573063">
        <w:rPr>
          <w:rFonts w:cstheme="minorHAnsi"/>
          <w:bCs/>
        </w:rPr>
        <w:t xml:space="preserve"> oraz wdrażania systemów ładowania paliw alternatywnych w podziale na następujące podrozdziały:</w:t>
      </w:r>
    </w:p>
    <w:p w14:paraId="41E2D956" w14:textId="77777777" w:rsidR="00573063" w:rsidRPr="00573063" w:rsidRDefault="00573063" w:rsidP="00573063">
      <w:pPr>
        <w:pStyle w:val="Akapitzlist"/>
        <w:numPr>
          <w:ilvl w:val="0"/>
          <w:numId w:val="36"/>
        </w:numPr>
        <w:suppressAutoHyphens w:val="0"/>
        <w:spacing w:after="2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3063">
        <w:rPr>
          <w:rFonts w:asciiTheme="minorHAnsi" w:hAnsiTheme="minorHAnsi" w:cstheme="minorHAnsi"/>
          <w:bCs/>
          <w:sz w:val="22"/>
          <w:szCs w:val="22"/>
        </w:rPr>
        <w:t xml:space="preserve">Regionalne plany i strategie rozwoju </w:t>
      </w:r>
      <w:proofErr w:type="spellStart"/>
      <w:r w:rsidRPr="00573063">
        <w:rPr>
          <w:rFonts w:asciiTheme="minorHAnsi" w:hAnsiTheme="minorHAnsi" w:cstheme="minorHAnsi"/>
          <w:bCs/>
          <w:sz w:val="22"/>
          <w:szCs w:val="22"/>
        </w:rPr>
        <w:t>elektromobilności</w:t>
      </w:r>
      <w:proofErr w:type="spellEnd"/>
      <w:r w:rsidRPr="00573063">
        <w:rPr>
          <w:rFonts w:asciiTheme="minorHAnsi" w:hAnsiTheme="minorHAnsi" w:cstheme="minorHAnsi"/>
          <w:bCs/>
          <w:sz w:val="22"/>
          <w:szCs w:val="22"/>
        </w:rPr>
        <w:t xml:space="preserve"> oraz systemów paliw alternatywnych (głównie odnawialnych - energia elektryczna, wodór) oraz ich cele do roku 2030.</w:t>
      </w:r>
    </w:p>
    <w:p w14:paraId="36B87F5A" w14:textId="77777777" w:rsidR="00573063" w:rsidRPr="00573063" w:rsidRDefault="00573063" w:rsidP="00573063">
      <w:pPr>
        <w:pStyle w:val="Akapitzlist"/>
        <w:numPr>
          <w:ilvl w:val="0"/>
          <w:numId w:val="36"/>
        </w:numPr>
        <w:suppressAutoHyphens w:val="0"/>
        <w:spacing w:after="2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3063">
        <w:rPr>
          <w:rFonts w:asciiTheme="minorHAnsi" w:hAnsiTheme="minorHAnsi" w:cstheme="minorHAnsi"/>
          <w:bCs/>
          <w:sz w:val="22"/>
          <w:szCs w:val="22"/>
        </w:rPr>
        <w:t xml:space="preserve">Analiza regionalnych systemów dopłat i zachęt związanych z rozwojem infrastruktury stacji ładowania paliw alternatywnych, </w:t>
      </w:r>
    </w:p>
    <w:p w14:paraId="5EFA61A1" w14:textId="77777777" w:rsidR="00573063" w:rsidRPr="00573063" w:rsidRDefault="00573063" w:rsidP="00573063">
      <w:pPr>
        <w:pStyle w:val="Akapitzlist"/>
        <w:numPr>
          <w:ilvl w:val="0"/>
          <w:numId w:val="36"/>
        </w:numPr>
        <w:suppressAutoHyphens w:val="0"/>
        <w:spacing w:after="2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3063">
        <w:rPr>
          <w:rFonts w:asciiTheme="minorHAnsi" w:hAnsiTheme="minorHAnsi" w:cstheme="minorHAnsi"/>
          <w:bCs/>
          <w:sz w:val="22"/>
          <w:szCs w:val="22"/>
        </w:rPr>
        <w:t>Analiza regionalnych systemów dopłat i zachęt dla nabywców pojazdów elektrycznych (samochody, rowery elektryczne, elektryczne urządzenia transportu osobistego),</w:t>
      </w:r>
    </w:p>
    <w:p w14:paraId="468057B2" w14:textId="77777777" w:rsidR="00573063" w:rsidRPr="00573063" w:rsidRDefault="00573063" w:rsidP="00573063">
      <w:pPr>
        <w:pStyle w:val="Nagwek1"/>
        <w:numPr>
          <w:ilvl w:val="0"/>
          <w:numId w:val="33"/>
        </w:numPr>
        <w:spacing w:after="120" w:line="240" w:lineRule="auto"/>
        <w:ind w:left="0" w:firstLine="0"/>
        <w:rPr>
          <w:rFonts w:asciiTheme="minorHAnsi" w:hAnsiTheme="minorHAnsi" w:cstheme="minorHAnsi"/>
          <w:color w:val="1F497D" w:themeColor="text2"/>
          <w:lang w:val="pl-PL"/>
        </w:rPr>
      </w:pPr>
      <w:bookmarkStart w:id="6" w:name="_Toc71024862"/>
      <w:r w:rsidRPr="00573063">
        <w:rPr>
          <w:rFonts w:asciiTheme="minorHAnsi" w:hAnsiTheme="minorHAnsi" w:cstheme="minorHAnsi"/>
          <w:color w:val="1F497D" w:themeColor="text2"/>
          <w:lang w:val="pl-PL"/>
        </w:rPr>
        <w:t>Analiza uwarunkowań lokalnych</w:t>
      </w:r>
      <w:bookmarkEnd w:id="6"/>
      <w:r w:rsidRPr="00573063">
        <w:rPr>
          <w:rFonts w:asciiTheme="minorHAnsi" w:hAnsiTheme="minorHAnsi" w:cstheme="minorHAnsi"/>
          <w:color w:val="1F497D" w:themeColor="text2"/>
          <w:lang w:val="pl-PL"/>
        </w:rPr>
        <w:t xml:space="preserve"> </w:t>
      </w:r>
    </w:p>
    <w:p w14:paraId="44B12B52" w14:textId="77777777" w:rsidR="00573063" w:rsidRPr="005F5262" w:rsidRDefault="00573063" w:rsidP="00573063">
      <w:pPr>
        <w:spacing w:before="120" w:line="240" w:lineRule="auto"/>
        <w:rPr>
          <w:rFonts w:cstheme="minorHAnsi"/>
          <w:b/>
        </w:rPr>
      </w:pPr>
      <w:r w:rsidRPr="005F5262">
        <w:rPr>
          <w:rFonts w:cstheme="minorHAnsi"/>
          <w:b/>
        </w:rPr>
        <w:t>Granica opracowania</w:t>
      </w:r>
    </w:p>
    <w:p w14:paraId="5BD7B298" w14:textId="77777777" w:rsidR="00573063" w:rsidRDefault="00573063" w:rsidP="00573063">
      <w:pPr>
        <w:spacing w:line="240" w:lineRule="auto"/>
        <w:rPr>
          <w:rFonts w:cstheme="minorHAnsi"/>
          <w:bCs/>
          <w:noProof/>
        </w:rPr>
      </w:pPr>
      <w:r>
        <w:rPr>
          <w:rFonts w:cstheme="minorHAnsi"/>
          <w:bCs/>
          <w:noProof/>
        </w:rPr>
        <w:t xml:space="preserve">Granicą opracowania (oznaczoną kolorem </w:t>
      </w:r>
      <w:r w:rsidRPr="005F5262">
        <w:rPr>
          <w:rFonts w:cstheme="minorHAnsi"/>
          <w:b/>
          <w:noProof/>
        </w:rPr>
        <w:t>zielonym</w:t>
      </w:r>
      <w:r>
        <w:rPr>
          <w:rFonts w:cstheme="minorHAnsi"/>
          <w:bCs/>
          <w:noProof/>
        </w:rPr>
        <w:t>) jest obszar wyspy Wolin oraz obszar polskiej części wyspy Uznam:</w:t>
      </w:r>
    </w:p>
    <w:p w14:paraId="7CEB47D5" w14:textId="77777777" w:rsidR="00573063" w:rsidRDefault="00573063" w:rsidP="00573063">
      <w:pPr>
        <w:spacing w:line="240" w:lineRule="auto"/>
        <w:rPr>
          <w:rFonts w:cstheme="minorHAnsi"/>
          <w:bCs/>
        </w:rPr>
      </w:pPr>
      <w:r>
        <w:rPr>
          <w:rFonts w:cstheme="minorHAnsi"/>
          <w:bCs/>
          <w:noProof/>
        </w:rPr>
        <w:lastRenderedPageBreak/>
        <w:drawing>
          <wp:inline distT="0" distB="0" distL="0" distR="0" wp14:anchorId="1CC63F30" wp14:editId="7C72DDDD">
            <wp:extent cx="5771692" cy="3472813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78"/>
                    <a:stretch/>
                  </pic:blipFill>
                  <pic:spPr bwMode="auto">
                    <a:xfrm>
                      <a:off x="0" y="0"/>
                      <a:ext cx="5784558" cy="348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FB5AE" w14:textId="77777777" w:rsidR="00573063" w:rsidRPr="00573063" w:rsidRDefault="00573063" w:rsidP="00573063">
      <w:pPr>
        <w:spacing w:line="240" w:lineRule="auto"/>
        <w:jc w:val="both"/>
        <w:rPr>
          <w:rFonts w:cstheme="minorHAnsi"/>
          <w:bCs/>
        </w:rPr>
      </w:pPr>
      <w:r w:rsidRPr="00573063">
        <w:rPr>
          <w:rFonts w:cstheme="minorHAnsi"/>
          <w:bCs/>
        </w:rPr>
        <w:t xml:space="preserve">Rozdział powinien zawierać ogólną analizę uwarunkowań szczebla lokalnego dotyczących lokalnych celów oraz systemów wsparcia w zakresie rozwoju </w:t>
      </w:r>
      <w:proofErr w:type="spellStart"/>
      <w:r w:rsidRPr="00573063">
        <w:rPr>
          <w:rFonts w:cstheme="minorHAnsi"/>
          <w:bCs/>
        </w:rPr>
        <w:t>elektromobilności</w:t>
      </w:r>
      <w:proofErr w:type="spellEnd"/>
      <w:r w:rsidRPr="00573063">
        <w:rPr>
          <w:rFonts w:cstheme="minorHAnsi"/>
          <w:bCs/>
        </w:rPr>
        <w:t xml:space="preserve"> oraz wdrażania systemów ładowania paliw alternatywnych w podziale na następujące podrozdziały:</w:t>
      </w:r>
    </w:p>
    <w:p w14:paraId="6659C56D" w14:textId="77777777" w:rsidR="00573063" w:rsidRPr="00573063" w:rsidRDefault="00573063" w:rsidP="00573063">
      <w:pPr>
        <w:spacing w:line="240" w:lineRule="auto"/>
        <w:rPr>
          <w:rFonts w:cstheme="minorHAnsi"/>
          <w:b/>
        </w:rPr>
      </w:pPr>
      <w:r w:rsidRPr="00573063">
        <w:rPr>
          <w:rFonts w:cstheme="minorHAnsi"/>
          <w:b/>
        </w:rPr>
        <w:t>Uwarunkowania wynikające z dokumentów strategicznych:</w:t>
      </w:r>
    </w:p>
    <w:p w14:paraId="1CF7D20C" w14:textId="77777777" w:rsidR="00573063" w:rsidRPr="00573063" w:rsidRDefault="00573063" w:rsidP="00573063">
      <w:pPr>
        <w:pStyle w:val="Akapitzlist"/>
        <w:numPr>
          <w:ilvl w:val="0"/>
          <w:numId w:val="37"/>
        </w:numPr>
        <w:suppressAutoHyphens w:val="0"/>
        <w:spacing w:after="2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3063">
        <w:rPr>
          <w:rFonts w:asciiTheme="minorHAnsi" w:hAnsiTheme="minorHAnsi" w:cstheme="minorHAnsi"/>
          <w:bCs/>
          <w:sz w:val="22"/>
          <w:szCs w:val="22"/>
        </w:rPr>
        <w:t xml:space="preserve">Zestawienie zbiorcze wymagań wynikłych z powyższych dokumentów (szczebli krajowych </w:t>
      </w:r>
      <w:r w:rsidRPr="00573063">
        <w:rPr>
          <w:rFonts w:asciiTheme="minorHAnsi" w:hAnsiTheme="minorHAnsi" w:cstheme="minorHAnsi"/>
          <w:bCs/>
          <w:sz w:val="22"/>
          <w:szCs w:val="22"/>
        </w:rPr>
        <w:br/>
        <w:t>i regionalnych) a odnoszących się do gmin i pozostałych jednostek administracyjnych objętych projektem (</w:t>
      </w:r>
      <w:r w:rsidRPr="00573063">
        <w:rPr>
          <w:rFonts w:asciiTheme="minorHAnsi" w:hAnsiTheme="minorHAnsi" w:cstheme="minorHAnsi"/>
          <w:b/>
          <w:sz w:val="22"/>
          <w:szCs w:val="22"/>
        </w:rPr>
        <w:t>Gmina Miasto Świnoujście, Gmina Wolin, Gmina Międzyzdroje, częściowo Gmina Dziwnów</w:t>
      </w:r>
      <w:r w:rsidRPr="00573063">
        <w:rPr>
          <w:rFonts w:asciiTheme="minorHAnsi" w:hAnsiTheme="minorHAnsi" w:cstheme="minorHAnsi"/>
          <w:bCs/>
          <w:sz w:val="22"/>
          <w:szCs w:val="22"/>
        </w:rPr>
        <w:t>).</w:t>
      </w:r>
    </w:p>
    <w:p w14:paraId="6A41DBF7" w14:textId="77777777" w:rsidR="00573063" w:rsidRPr="00573063" w:rsidRDefault="00573063" w:rsidP="00573063">
      <w:pPr>
        <w:pStyle w:val="Akapitzlist"/>
        <w:numPr>
          <w:ilvl w:val="0"/>
          <w:numId w:val="37"/>
        </w:numPr>
        <w:suppressAutoHyphens w:val="0"/>
        <w:spacing w:after="2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3063">
        <w:rPr>
          <w:rFonts w:asciiTheme="minorHAnsi" w:hAnsiTheme="minorHAnsi" w:cstheme="minorHAnsi"/>
          <w:bCs/>
          <w:sz w:val="22"/>
          <w:szCs w:val="22"/>
        </w:rPr>
        <w:t xml:space="preserve">Analiza dokumentów gminnych pod względem ujęcia zagadnień elektro-mobilności </w:t>
      </w:r>
      <w:r w:rsidRPr="00573063">
        <w:rPr>
          <w:rFonts w:asciiTheme="minorHAnsi" w:hAnsiTheme="minorHAnsi" w:cstheme="minorHAnsi"/>
          <w:bCs/>
          <w:sz w:val="22"/>
          <w:szCs w:val="22"/>
        </w:rPr>
        <w:br/>
        <w:t>i systemów ładowania paliw alternatywnych (strategie, miejscowe plany zagospodarowania przestrzennego, studia uwarunkowań i kierunków rozwoju przestrzennego gmin) szczególnie pod kątem planowanych lokalizacji stacji ładowania paliw alternatywnych.</w:t>
      </w:r>
    </w:p>
    <w:p w14:paraId="7BA0891D" w14:textId="77777777" w:rsidR="00573063" w:rsidRPr="00573063" w:rsidRDefault="00573063" w:rsidP="00573063">
      <w:pPr>
        <w:pStyle w:val="Akapitzlist"/>
        <w:numPr>
          <w:ilvl w:val="0"/>
          <w:numId w:val="37"/>
        </w:numPr>
        <w:suppressAutoHyphens w:val="0"/>
        <w:spacing w:after="2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3063">
        <w:rPr>
          <w:rFonts w:asciiTheme="minorHAnsi" w:hAnsiTheme="minorHAnsi" w:cstheme="minorHAnsi"/>
          <w:bCs/>
          <w:sz w:val="22"/>
          <w:szCs w:val="22"/>
        </w:rPr>
        <w:t>Analiza lokalnych systemów dopłat i zachęt związanych z rozwojem infrastruktury stacji ładowania paliw alternatywnych.</w:t>
      </w:r>
    </w:p>
    <w:p w14:paraId="58B91D70" w14:textId="77777777" w:rsidR="00573063" w:rsidRPr="00573063" w:rsidRDefault="00573063" w:rsidP="00573063">
      <w:pPr>
        <w:pStyle w:val="Akapitzlist"/>
        <w:numPr>
          <w:ilvl w:val="0"/>
          <w:numId w:val="37"/>
        </w:numPr>
        <w:suppressAutoHyphens w:val="0"/>
        <w:spacing w:after="2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3063">
        <w:rPr>
          <w:rFonts w:asciiTheme="minorHAnsi" w:hAnsiTheme="minorHAnsi" w:cstheme="minorHAnsi"/>
          <w:bCs/>
          <w:sz w:val="22"/>
          <w:szCs w:val="22"/>
        </w:rPr>
        <w:t>Analiza lokalnych systemów dopłat i zachęt dla nabywców pojazdów elektrycznych (samochody, rowery elektryczne, elektryczne urządzenia transportu osobistego).</w:t>
      </w:r>
    </w:p>
    <w:p w14:paraId="520DA793" w14:textId="519BED6F" w:rsidR="00573063" w:rsidRPr="00573063" w:rsidRDefault="00573063" w:rsidP="00573063">
      <w:pPr>
        <w:spacing w:after="0" w:line="240" w:lineRule="auto"/>
        <w:rPr>
          <w:rFonts w:cstheme="minorHAnsi"/>
          <w:bCs/>
        </w:rPr>
      </w:pPr>
      <w:r w:rsidRPr="00573063">
        <w:rPr>
          <w:rFonts w:cstheme="minorHAnsi"/>
          <w:b/>
        </w:rPr>
        <w:t>Uwarunkowania przestrzenne:</w:t>
      </w:r>
    </w:p>
    <w:p w14:paraId="70E2A15E" w14:textId="3FA01880" w:rsidR="00573063" w:rsidRPr="00573063" w:rsidRDefault="00573063" w:rsidP="00573063">
      <w:pPr>
        <w:pStyle w:val="Akapitzlist"/>
        <w:numPr>
          <w:ilvl w:val="0"/>
          <w:numId w:val="38"/>
        </w:numPr>
        <w:suppressAutoHyphens w:val="0"/>
        <w:spacing w:after="200"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573063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Syntetyczny opis obszaru (podstawowy podział administracyjny, powierzchnia, dane ludnościowe, PKB, ilość i klasa obiektów noclegowych, gęstość bazy noclegowej, odsetek miejsc noclegowych przypadający na 100 mieszkańców, plany rozwoju bazy noclegowej i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 </w:t>
      </w:r>
      <w:r w:rsidRPr="00573063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przewidywanych terenów jej lokalizacji – analiza dokumentów planistycznych),</w:t>
      </w:r>
    </w:p>
    <w:p w14:paraId="415593BA" w14:textId="77777777" w:rsidR="00573063" w:rsidRPr="00573063" w:rsidRDefault="00573063" w:rsidP="00573063">
      <w:pPr>
        <w:pStyle w:val="Akapitzlist"/>
        <w:numPr>
          <w:ilvl w:val="0"/>
          <w:numId w:val="38"/>
        </w:numPr>
        <w:suppressAutoHyphens w:val="0"/>
        <w:spacing w:after="2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3063">
        <w:rPr>
          <w:rFonts w:asciiTheme="minorHAnsi" w:hAnsiTheme="minorHAnsi" w:cstheme="minorHAnsi"/>
          <w:bCs/>
          <w:sz w:val="22"/>
          <w:szCs w:val="22"/>
        </w:rPr>
        <w:t>Określenie szacunkowej liczby gości (turystów i odwiedzających obszar).</w:t>
      </w:r>
    </w:p>
    <w:p w14:paraId="0B1114B9" w14:textId="77777777" w:rsidR="00573063" w:rsidRPr="00573063" w:rsidRDefault="00573063" w:rsidP="00573063">
      <w:pPr>
        <w:pStyle w:val="Akapitzlist"/>
        <w:numPr>
          <w:ilvl w:val="0"/>
          <w:numId w:val="38"/>
        </w:numPr>
        <w:suppressAutoHyphens w:val="0"/>
        <w:spacing w:after="2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3063">
        <w:rPr>
          <w:rFonts w:asciiTheme="minorHAnsi" w:hAnsiTheme="minorHAnsi" w:cstheme="minorHAnsi"/>
          <w:bCs/>
          <w:sz w:val="22"/>
          <w:szCs w:val="22"/>
        </w:rPr>
        <w:t xml:space="preserve">Syntetyczny opis głównych atrakcji turystycznych na </w:t>
      </w:r>
      <w:r w:rsidRPr="00573063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obszarach wskazanych wysp, </w:t>
      </w:r>
    </w:p>
    <w:p w14:paraId="2954C1FE" w14:textId="77777777" w:rsidR="00573063" w:rsidRPr="00573063" w:rsidRDefault="00573063" w:rsidP="00573063">
      <w:pPr>
        <w:pStyle w:val="Akapitzlist"/>
        <w:numPr>
          <w:ilvl w:val="0"/>
          <w:numId w:val="38"/>
        </w:numPr>
        <w:suppressAutoHyphens w:val="0"/>
        <w:spacing w:after="2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3063">
        <w:rPr>
          <w:rFonts w:asciiTheme="minorHAnsi" w:hAnsiTheme="minorHAnsi" w:cstheme="minorHAnsi"/>
          <w:bCs/>
          <w:sz w:val="22"/>
          <w:szCs w:val="22"/>
        </w:rPr>
        <w:t xml:space="preserve">Syntetyczny opis wypożyczalni i systemów wypożyczania rowerów (w tym rowerów elektrycznych) w ramach dostępnych systemów (systemy hotelowe, system </w:t>
      </w:r>
      <w:proofErr w:type="spellStart"/>
      <w:r w:rsidRPr="00573063">
        <w:rPr>
          <w:rFonts w:asciiTheme="minorHAnsi" w:hAnsiTheme="minorHAnsi" w:cstheme="minorHAnsi"/>
          <w:bCs/>
          <w:sz w:val="22"/>
          <w:szCs w:val="22"/>
        </w:rPr>
        <w:t>UsedomRad</w:t>
      </w:r>
      <w:proofErr w:type="spellEnd"/>
      <w:r w:rsidRPr="00573063">
        <w:rPr>
          <w:rFonts w:asciiTheme="minorHAnsi" w:hAnsiTheme="minorHAnsi" w:cstheme="minorHAnsi"/>
          <w:bCs/>
          <w:sz w:val="22"/>
          <w:szCs w:val="22"/>
        </w:rPr>
        <w:t xml:space="preserve">, system </w:t>
      </w:r>
      <w:proofErr w:type="spellStart"/>
      <w:r w:rsidRPr="00573063">
        <w:rPr>
          <w:rFonts w:asciiTheme="minorHAnsi" w:hAnsiTheme="minorHAnsi" w:cstheme="minorHAnsi"/>
          <w:bCs/>
          <w:sz w:val="22"/>
          <w:szCs w:val="22"/>
        </w:rPr>
        <w:t>BalticBike</w:t>
      </w:r>
      <w:proofErr w:type="spellEnd"/>
      <w:r w:rsidRPr="00573063">
        <w:rPr>
          <w:rFonts w:asciiTheme="minorHAnsi" w:hAnsiTheme="minorHAnsi" w:cstheme="minorHAnsi"/>
          <w:bCs/>
          <w:sz w:val="22"/>
          <w:szCs w:val="22"/>
        </w:rPr>
        <w:t xml:space="preserve">) wraz szacunkowym określeniem ilości rowerów posiadanych w ofercie. </w:t>
      </w:r>
    </w:p>
    <w:p w14:paraId="33A2FD5F" w14:textId="77777777" w:rsidR="00573063" w:rsidRPr="00573063" w:rsidRDefault="00573063" w:rsidP="00573063">
      <w:pPr>
        <w:spacing w:line="240" w:lineRule="auto"/>
        <w:rPr>
          <w:rFonts w:cstheme="minorHAnsi"/>
          <w:b/>
        </w:rPr>
      </w:pPr>
      <w:r w:rsidRPr="00573063">
        <w:rPr>
          <w:rFonts w:cstheme="minorHAnsi"/>
          <w:b/>
        </w:rPr>
        <w:lastRenderedPageBreak/>
        <w:t xml:space="preserve">Część mapowa zawierająca: </w:t>
      </w:r>
    </w:p>
    <w:p w14:paraId="0EDF0606" w14:textId="77777777" w:rsidR="00573063" w:rsidRPr="00573063" w:rsidRDefault="00573063" w:rsidP="00573063">
      <w:pPr>
        <w:pStyle w:val="Akapitzlist"/>
        <w:numPr>
          <w:ilvl w:val="0"/>
          <w:numId w:val="39"/>
        </w:numPr>
        <w:suppressAutoHyphens w:val="0"/>
        <w:spacing w:after="200"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573063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Tło – podkład z mapy </w:t>
      </w:r>
      <w:proofErr w:type="spellStart"/>
      <w:r w:rsidRPr="00573063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OpenStreetMap</w:t>
      </w:r>
      <w:proofErr w:type="spellEnd"/>
      <w:r w:rsidRPr="00573063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lub innych otwartych źródeł danych pokazujący podstawowe uwarunkowania środowiskowe czy formy użytkowania i ukształtowania terenu.</w:t>
      </w:r>
    </w:p>
    <w:p w14:paraId="1CF6C5DC" w14:textId="77777777" w:rsidR="00573063" w:rsidRPr="00573063" w:rsidRDefault="00573063" w:rsidP="00573063">
      <w:pPr>
        <w:pStyle w:val="Akapitzlist"/>
        <w:numPr>
          <w:ilvl w:val="0"/>
          <w:numId w:val="39"/>
        </w:numPr>
        <w:suppressAutoHyphens w:val="0"/>
        <w:spacing w:after="2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3063">
        <w:rPr>
          <w:rFonts w:asciiTheme="minorHAnsi" w:hAnsiTheme="minorHAnsi" w:cstheme="minorHAnsi"/>
          <w:bCs/>
          <w:sz w:val="22"/>
          <w:szCs w:val="22"/>
        </w:rPr>
        <w:t xml:space="preserve">Przebieg i lokalizację Istniejącej infrastruktury transportowej </w:t>
      </w:r>
      <w:proofErr w:type="spellStart"/>
      <w:r w:rsidRPr="00573063">
        <w:rPr>
          <w:rFonts w:asciiTheme="minorHAnsi" w:hAnsiTheme="minorHAnsi" w:cstheme="minorHAnsi"/>
          <w:bCs/>
          <w:sz w:val="22"/>
          <w:szCs w:val="22"/>
        </w:rPr>
        <w:t>t.j</w:t>
      </w:r>
      <w:proofErr w:type="spellEnd"/>
      <w:r w:rsidRPr="00573063">
        <w:rPr>
          <w:rFonts w:asciiTheme="minorHAnsi" w:hAnsiTheme="minorHAnsi" w:cstheme="minorHAnsi"/>
          <w:bCs/>
          <w:sz w:val="22"/>
          <w:szCs w:val="22"/>
        </w:rPr>
        <w:t xml:space="preserve">. drogi, kolej, ścieżki rowerowe, przystanki komunikacyjne, dworce, przystanie jachtowe, szlaki kajakowe, </w:t>
      </w:r>
      <w:r w:rsidRPr="00573063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parkingi </w:t>
      </w:r>
      <w:r w:rsidRPr="00573063">
        <w:rPr>
          <w:rFonts w:asciiTheme="minorHAnsi" w:hAnsiTheme="minorHAnsi" w:cstheme="minorHAnsi"/>
          <w:bCs/>
          <w:sz w:val="22"/>
          <w:szCs w:val="22"/>
        </w:rPr>
        <w:t>ogólnodostępne, stacje wypożyczania rowerów, punkty ładowania oraz stacje paliw alternatywnych (o charakterze publicznym i prywatnym),</w:t>
      </w:r>
    </w:p>
    <w:p w14:paraId="42114CCF" w14:textId="77777777" w:rsidR="00573063" w:rsidRPr="00573063" w:rsidRDefault="00573063" w:rsidP="00573063">
      <w:pPr>
        <w:pStyle w:val="Akapitzlist"/>
        <w:numPr>
          <w:ilvl w:val="0"/>
          <w:numId w:val="39"/>
        </w:numPr>
        <w:suppressAutoHyphens w:val="0"/>
        <w:spacing w:after="2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3063">
        <w:rPr>
          <w:rFonts w:asciiTheme="minorHAnsi" w:hAnsiTheme="minorHAnsi" w:cstheme="minorHAnsi"/>
          <w:bCs/>
          <w:sz w:val="22"/>
          <w:szCs w:val="22"/>
        </w:rPr>
        <w:t>Planowane lokalizacje stacji ładowania paliw alternatywnych wskazane w planach i strategiach szczebla krajowego, regionalnego i lokalnego.</w:t>
      </w:r>
    </w:p>
    <w:p w14:paraId="2CBC6A68" w14:textId="77777777" w:rsidR="00573063" w:rsidRPr="00573063" w:rsidRDefault="00573063" w:rsidP="00573063">
      <w:pPr>
        <w:pStyle w:val="Akapitzlist"/>
        <w:numPr>
          <w:ilvl w:val="0"/>
          <w:numId w:val="39"/>
        </w:numPr>
        <w:suppressAutoHyphens w:val="0"/>
        <w:spacing w:after="2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3063">
        <w:rPr>
          <w:rFonts w:asciiTheme="minorHAnsi" w:hAnsiTheme="minorHAnsi" w:cstheme="minorHAnsi"/>
          <w:bCs/>
          <w:sz w:val="22"/>
          <w:szCs w:val="22"/>
        </w:rPr>
        <w:t xml:space="preserve">Lokalizacja obiektów hotelowych o wysokim standardzie (czterogwiazdkowe </w:t>
      </w:r>
      <w:r w:rsidRPr="00573063">
        <w:rPr>
          <w:rFonts w:asciiTheme="minorHAnsi" w:hAnsiTheme="minorHAnsi" w:cstheme="minorHAnsi"/>
          <w:bCs/>
          <w:sz w:val="22"/>
          <w:szCs w:val="22"/>
        </w:rPr>
        <w:br/>
        <w:t>i pięciogwiazdkowe).</w:t>
      </w:r>
    </w:p>
    <w:p w14:paraId="534ADD04" w14:textId="77777777" w:rsidR="00573063" w:rsidRPr="00573063" w:rsidRDefault="00573063" w:rsidP="00573063">
      <w:pPr>
        <w:pStyle w:val="Akapitzlist"/>
        <w:numPr>
          <w:ilvl w:val="0"/>
          <w:numId w:val="39"/>
        </w:numPr>
        <w:suppressAutoHyphens w:val="0"/>
        <w:spacing w:after="2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3063">
        <w:rPr>
          <w:rFonts w:asciiTheme="minorHAnsi" w:hAnsiTheme="minorHAnsi" w:cstheme="minorHAnsi"/>
          <w:bCs/>
          <w:sz w:val="22"/>
          <w:szCs w:val="22"/>
        </w:rPr>
        <w:t xml:space="preserve">Przestrzenne umiejscowienie głównych atrakcji turystycznych na </w:t>
      </w:r>
      <w:r w:rsidRPr="00573063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obszarze wysp (ze </w:t>
      </w:r>
      <w:r w:rsidRPr="00573063">
        <w:rPr>
          <w:rFonts w:asciiTheme="minorHAnsi" w:hAnsiTheme="minorHAnsi" w:cstheme="minorHAnsi"/>
          <w:bCs/>
          <w:sz w:val="22"/>
          <w:szCs w:val="22"/>
        </w:rPr>
        <w:t xml:space="preserve">wskazaniem lokalizacji, gdzie czas pobytu wynosi min. 3 godziny (uśredniony czas pozwalający na podładowanie pojazdów elektrycznych), </w:t>
      </w:r>
    </w:p>
    <w:p w14:paraId="7A0DB5FF" w14:textId="77777777" w:rsidR="00573063" w:rsidRPr="00573063" w:rsidRDefault="00573063" w:rsidP="00573063">
      <w:pPr>
        <w:pStyle w:val="Akapitzlist"/>
        <w:numPr>
          <w:ilvl w:val="0"/>
          <w:numId w:val="39"/>
        </w:numPr>
        <w:suppressAutoHyphens w:val="0"/>
        <w:spacing w:after="2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3063">
        <w:rPr>
          <w:rFonts w:asciiTheme="minorHAnsi" w:hAnsiTheme="minorHAnsi" w:cstheme="minorHAnsi"/>
          <w:bCs/>
          <w:sz w:val="22"/>
          <w:szCs w:val="22"/>
        </w:rPr>
        <w:t>Przestrzenne umiejscowienie istniejących wypożyczalni i systemów wypożyczania rowerów.</w:t>
      </w:r>
    </w:p>
    <w:p w14:paraId="7B0BE5C7" w14:textId="77777777" w:rsidR="00573063" w:rsidRPr="00573063" w:rsidRDefault="00573063" w:rsidP="00573063">
      <w:pPr>
        <w:pStyle w:val="Akapitzlist"/>
        <w:numPr>
          <w:ilvl w:val="0"/>
          <w:numId w:val="39"/>
        </w:numPr>
        <w:suppressAutoHyphens w:val="0"/>
        <w:spacing w:after="200"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573063">
        <w:rPr>
          <w:rFonts w:asciiTheme="minorHAnsi" w:hAnsiTheme="minorHAnsi" w:cstheme="minorHAnsi"/>
          <w:bCs/>
          <w:sz w:val="22"/>
          <w:szCs w:val="22"/>
        </w:rPr>
        <w:t xml:space="preserve">Wskazanie proponowanych miejsc lokalizacji nowych stacji paliw alternatywnych wynikających z przeprowadzonych analiz (elektryczne samochodowe, elektryczne rowerowe, </w:t>
      </w:r>
      <w:r w:rsidRPr="00573063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elektryczne dla jednostek pływających i dla urządzeń transportu osobistego, wodorowe).</w:t>
      </w:r>
    </w:p>
    <w:p w14:paraId="127B0419" w14:textId="77777777" w:rsidR="00573063" w:rsidRPr="00573063" w:rsidRDefault="00573063" w:rsidP="00573063">
      <w:pPr>
        <w:spacing w:line="240" w:lineRule="auto"/>
        <w:ind w:left="360"/>
        <w:rPr>
          <w:rFonts w:cstheme="minorHAnsi"/>
          <w:bCs/>
          <w:color w:val="000000" w:themeColor="text1"/>
        </w:rPr>
      </w:pPr>
      <w:r w:rsidRPr="00573063">
        <w:rPr>
          <w:rFonts w:cstheme="minorHAnsi"/>
          <w:bCs/>
          <w:color w:val="000000" w:themeColor="text1"/>
        </w:rPr>
        <w:t>Zobrazowanie poszczególnych zagadnień na mapie powinno jednoznacznie wyróżniać elementy istniejące i planowane lub proponowane.</w:t>
      </w:r>
    </w:p>
    <w:p w14:paraId="1458EFDA" w14:textId="77777777" w:rsidR="00573063" w:rsidRPr="00573063" w:rsidRDefault="00573063" w:rsidP="00573063">
      <w:pPr>
        <w:pStyle w:val="Nagwek1"/>
        <w:numPr>
          <w:ilvl w:val="0"/>
          <w:numId w:val="33"/>
        </w:numPr>
        <w:spacing w:after="120" w:line="240" w:lineRule="auto"/>
        <w:ind w:left="0" w:firstLine="0"/>
        <w:rPr>
          <w:rFonts w:asciiTheme="minorHAnsi" w:hAnsiTheme="minorHAnsi" w:cstheme="minorHAnsi"/>
          <w:color w:val="1F497D" w:themeColor="text2"/>
          <w:lang w:val="pl-PL"/>
        </w:rPr>
      </w:pPr>
      <w:bookmarkStart w:id="7" w:name="_Toc71024863"/>
      <w:bookmarkStart w:id="8" w:name="_Hlk74749940"/>
      <w:r w:rsidRPr="00573063">
        <w:rPr>
          <w:rFonts w:asciiTheme="minorHAnsi" w:hAnsiTheme="minorHAnsi" w:cstheme="minorHAnsi"/>
          <w:color w:val="1F497D" w:themeColor="text2"/>
          <w:lang w:val="pl-PL"/>
        </w:rPr>
        <w:t>Zdiagnozowane bariery i ograniczenia</w:t>
      </w:r>
      <w:bookmarkEnd w:id="7"/>
    </w:p>
    <w:bookmarkEnd w:id="8"/>
    <w:p w14:paraId="32F63D96" w14:textId="77777777" w:rsidR="00573063" w:rsidRDefault="00573063" w:rsidP="00573063">
      <w:pPr>
        <w:spacing w:line="24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W rozdziale należy przywołać zdiagnozowane bariery i ograniczenia mogąca ograniczać rozwój </w:t>
      </w:r>
      <w:proofErr w:type="spellStart"/>
      <w:r>
        <w:rPr>
          <w:rFonts w:cstheme="minorHAnsi"/>
          <w:bCs/>
        </w:rPr>
        <w:t>elektromobilności</w:t>
      </w:r>
      <w:proofErr w:type="spellEnd"/>
      <w:r>
        <w:rPr>
          <w:rFonts w:cstheme="minorHAnsi"/>
          <w:bCs/>
        </w:rPr>
        <w:t xml:space="preserve"> oraz wdrażanie systemów stacji paliw alternatywnych na analizowanym obszarze wysp Uznam i Wolin.</w:t>
      </w:r>
    </w:p>
    <w:p w14:paraId="2BA57098" w14:textId="77777777" w:rsidR="00573063" w:rsidRPr="00573063" w:rsidRDefault="00573063" w:rsidP="00573063">
      <w:pPr>
        <w:pStyle w:val="Nagwek1"/>
        <w:numPr>
          <w:ilvl w:val="0"/>
          <w:numId w:val="33"/>
        </w:numPr>
        <w:spacing w:after="120" w:line="240" w:lineRule="auto"/>
        <w:ind w:left="0" w:firstLine="0"/>
        <w:rPr>
          <w:rFonts w:asciiTheme="minorHAnsi" w:hAnsiTheme="minorHAnsi" w:cstheme="minorHAnsi"/>
          <w:color w:val="1F497D" w:themeColor="text2"/>
          <w:lang w:val="pl-PL"/>
        </w:rPr>
      </w:pPr>
      <w:bookmarkStart w:id="9" w:name="_Toc71024864"/>
      <w:bookmarkStart w:id="10" w:name="_Hlk74749946"/>
      <w:r w:rsidRPr="00573063">
        <w:rPr>
          <w:rFonts w:asciiTheme="minorHAnsi" w:hAnsiTheme="minorHAnsi" w:cstheme="minorHAnsi"/>
          <w:color w:val="1F497D" w:themeColor="text2"/>
          <w:lang w:val="pl-PL"/>
        </w:rPr>
        <w:t>Dobre praktyki</w:t>
      </w:r>
      <w:bookmarkEnd w:id="9"/>
    </w:p>
    <w:bookmarkEnd w:id="10"/>
    <w:p w14:paraId="04DD4D8A" w14:textId="77777777" w:rsidR="00573063" w:rsidRDefault="00573063" w:rsidP="00573063">
      <w:pPr>
        <w:spacing w:line="24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W rozdziale należy </w:t>
      </w:r>
      <w:r w:rsidRPr="00284274">
        <w:rPr>
          <w:rFonts w:cstheme="minorHAnsi"/>
          <w:bCs/>
          <w:color w:val="000000" w:themeColor="text1"/>
        </w:rPr>
        <w:t xml:space="preserve">przywołać (wraz z opisem głównych założeń, osiągniętych efektów, wniosków) przykłady dwóch zidentyfikowanych dobrych praktyk (z obszaru Europy) zrealizowanych </w:t>
      </w:r>
      <w:r>
        <w:rPr>
          <w:rFonts w:cstheme="minorHAnsi"/>
          <w:bCs/>
        </w:rPr>
        <w:t xml:space="preserve">na obszarze min. </w:t>
      </w:r>
      <w:r w:rsidRPr="001E247B">
        <w:rPr>
          <w:rFonts w:cstheme="minorHAnsi"/>
          <w:bCs/>
        </w:rPr>
        <w:t>dwóch sąsiednich państw, które dotyczyły realizacji wspólnej inwestycji</w:t>
      </w:r>
      <w:r>
        <w:rPr>
          <w:rFonts w:cstheme="minorHAnsi"/>
          <w:bCs/>
        </w:rPr>
        <w:t xml:space="preserve"> lub projektu</w:t>
      </w:r>
      <w:r w:rsidRPr="001E247B">
        <w:rPr>
          <w:rFonts w:cstheme="minorHAnsi"/>
          <w:bCs/>
        </w:rPr>
        <w:t xml:space="preserve"> z zakresu</w:t>
      </w:r>
      <w:r>
        <w:rPr>
          <w:rFonts w:cstheme="minorHAnsi"/>
          <w:bCs/>
        </w:rPr>
        <w:t xml:space="preserve"> wspierania rozwoju</w:t>
      </w:r>
      <w:r w:rsidRPr="001E247B">
        <w:rPr>
          <w:rFonts w:cstheme="minorHAnsi"/>
          <w:bCs/>
        </w:rPr>
        <w:t xml:space="preserve"> elektro-mobilności</w:t>
      </w:r>
      <w:r>
        <w:rPr>
          <w:rFonts w:cstheme="minorHAnsi"/>
          <w:bCs/>
        </w:rPr>
        <w:t xml:space="preserve"> lub systemów ładowania paliw alternatywnych. </w:t>
      </w:r>
    </w:p>
    <w:p w14:paraId="38F46433" w14:textId="77777777" w:rsidR="00573063" w:rsidRPr="00573063" w:rsidRDefault="00573063" w:rsidP="00573063">
      <w:pPr>
        <w:pStyle w:val="Nagwek1"/>
        <w:numPr>
          <w:ilvl w:val="0"/>
          <w:numId w:val="33"/>
        </w:numPr>
        <w:spacing w:after="120" w:line="240" w:lineRule="auto"/>
        <w:ind w:left="0" w:firstLine="0"/>
        <w:rPr>
          <w:rFonts w:asciiTheme="minorHAnsi" w:hAnsiTheme="minorHAnsi" w:cstheme="minorHAnsi"/>
          <w:color w:val="1F497D" w:themeColor="text2"/>
          <w:lang w:val="pl-PL"/>
        </w:rPr>
      </w:pPr>
      <w:bookmarkStart w:id="11" w:name="_Toc71024865"/>
      <w:bookmarkStart w:id="12" w:name="_Hlk74749953"/>
      <w:r w:rsidRPr="00573063">
        <w:rPr>
          <w:rFonts w:asciiTheme="minorHAnsi" w:hAnsiTheme="minorHAnsi" w:cstheme="minorHAnsi"/>
          <w:color w:val="1F497D" w:themeColor="text2"/>
          <w:lang w:val="pl-PL"/>
        </w:rPr>
        <w:t>Rekomendacje</w:t>
      </w:r>
      <w:bookmarkEnd w:id="11"/>
    </w:p>
    <w:bookmarkEnd w:id="12"/>
    <w:p w14:paraId="12B4D3CB" w14:textId="77777777" w:rsidR="00573063" w:rsidRPr="00284274" w:rsidRDefault="00573063" w:rsidP="00573063">
      <w:pPr>
        <w:spacing w:line="240" w:lineRule="auto"/>
        <w:jc w:val="both"/>
        <w:rPr>
          <w:rFonts w:cstheme="minorHAnsi"/>
          <w:bCs/>
          <w:color w:val="000000" w:themeColor="text1"/>
        </w:rPr>
      </w:pPr>
      <w:r w:rsidRPr="00284274">
        <w:rPr>
          <w:rFonts w:cstheme="minorHAnsi"/>
          <w:bCs/>
          <w:color w:val="000000" w:themeColor="text1"/>
        </w:rPr>
        <w:t xml:space="preserve">Należy wskazać rekomendacje dotyczące kierunku rozwoju elektro-mobilności i systemów stacji ładowania paliw alternatywnych dla obszaru wysp Uznam i Wolin.  </w:t>
      </w:r>
    </w:p>
    <w:p w14:paraId="3E2DCF5D" w14:textId="77777777" w:rsidR="00573063" w:rsidRDefault="00573063" w:rsidP="00573063">
      <w:pPr>
        <w:spacing w:line="24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Rekomendowane lokalizacje nowych stacji ładowania powinny zostać zaprezentowane na mapie zbiorczej wskazanej w rozdziale V. </w:t>
      </w:r>
    </w:p>
    <w:p w14:paraId="7E78FA99" w14:textId="77777777" w:rsidR="00573063" w:rsidRPr="00284274" w:rsidRDefault="00573063" w:rsidP="00573063">
      <w:pPr>
        <w:spacing w:line="240" w:lineRule="auto"/>
        <w:jc w:val="both"/>
        <w:rPr>
          <w:rFonts w:cstheme="minorHAnsi"/>
          <w:bCs/>
          <w:color w:val="000000" w:themeColor="text1"/>
        </w:rPr>
      </w:pPr>
      <w:r w:rsidRPr="00284274">
        <w:rPr>
          <w:rFonts w:cstheme="minorHAnsi"/>
          <w:bCs/>
          <w:color w:val="000000" w:themeColor="text1"/>
        </w:rPr>
        <w:t xml:space="preserve">Rekomendowane lokalizacje i proponowane do zastosowania rozwiązania powinny posiadać opisowe uzasadnienie. </w:t>
      </w:r>
    </w:p>
    <w:p w14:paraId="0232BB4B" w14:textId="77777777" w:rsidR="00573063" w:rsidRDefault="00573063" w:rsidP="00573063">
      <w:pPr>
        <w:spacing w:line="240" w:lineRule="auto"/>
        <w:rPr>
          <w:rFonts w:cstheme="minorHAnsi"/>
          <w:bCs/>
        </w:rPr>
      </w:pPr>
    </w:p>
    <w:p w14:paraId="55A272D7" w14:textId="32BEFF05" w:rsidR="00EF06EB" w:rsidRPr="00573063" w:rsidRDefault="00EF06EB" w:rsidP="00573063"/>
    <w:sectPr w:rsidR="00EF06EB" w:rsidRPr="00573063" w:rsidSect="00573063">
      <w:headerReference w:type="default" r:id="rId9"/>
      <w:footerReference w:type="default" r:id="rId10"/>
      <w:pgSz w:w="11906" w:h="16838"/>
      <w:pgMar w:top="1702" w:right="1274" w:bottom="1560" w:left="1418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050E8" w14:textId="77777777" w:rsidR="00BC18A6" w:rsidRDefault="00BC18A6" w:rsidP="009D23B4">
      <w:pPr>
        <w:spacing w:after="0" w:line="240" w:lineRule="auto"/>
      </w:pPr>
      <w:r>
        <w:separator/>
      </w:r>
    </w:p>
  </w:endnote>
  <w:endnote w:type="continuationSeparator" w:id="0">
    <w:p w14:paraId="529FD989" w14:textId="77777777" w:rsidR="00BC18A6" w:rsidRDefault="00BC18A6" w:rsidP="009D2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36DED" w14:textId="1D39CBA0" w:rsidR="00026663" w:rsidRPr="00A46268" w:rsidRDefault="008F1E21" w:rsidP="006029A0">
    <w:pPr>
      <w:pStyle w:val="Stopka"/>
      <w:ind w:left="-851" w:right="-425"/>
      <w:rPr>
        <w:color w:val="7F7F7F" w:themeColor="text1" w:themeTint="80"/>
      </w:rPr>
    </w:pPr>
    <w:r>
      <w:rPr>
        <w:noProof/>
        <w:color w:val="7F7F7F" w:themeColor="text1" w:themeTint="80"/>
      </w:rPr>
      <w:drawing>
        <wp:anchor distT="0" distB="0" distL="114300" distR="114300" simplePos="0" relativeHeight="251668480" behindDoc="0" locked="0" layoutInCell="1" allowOverlap="0" wp14:anchorId="4FE7576E" wp14:editId="675AB0B4">
          <wp:simplePos x="0" y="0"/>
          <wp:positionH relativeFrom="column">
            <wp:posOffset>2693035</wp:posOffset>
          </wp:positionH>
          <wp:positionV relativeFrom="paragraph">
            <wp:posOffset>-120650</wp:posOffset>
          </wp:positionV>
          <wp:extent cx="3343275" cy="50482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663" w:rsidRPr="00A46268">
      <w:rPr>
        <w:i/>
        <w:color w:val="7F7F7F" w:themeColor="text1" w:themeTint="80"/>
        <w:sz w:val="20"/>
        <w:szCs w:val="20"/>
      </w:rPr>
      <w:t xml:space="preserve">Projekt dofinansowany przez Unię Europejską </w:t>
    </w:r>
  </w:p>
  <w:p w14:paraId="733CE567" w14:textId="77777777" w:rsidR="00026663" w:rsidRPr="00A46268" w:rsidRDefault="00026663" w:rsidP="006029A0">
    <w:pPr>
      <w:pStyle w:val="Stopka"/>
      <w:ind w:left="-851" w:right="-425"/>
      <w:rPr>
        <w:i/>
        <w:color w:val="7F7F7F" w:themeColor="text1" w:themeTint="80"/>
        <w:sz w:val="20"/>
        <w:szCs w:val="20"/>
      </w:rPr>
    </w:pPr>
    <w:r w:rsidRPr="00A46268">
      <w:rPr>
        <w:i/>
        <w:color w:val="7F7F7F" w:themeColor="text1" w:themeTint="80"/>
        <w:sz w:val="20"/>
        <w:szCs w:val="20"/>
      </w:rPr>
      <w:t>ze środków Europejskiego Funduszu Rozwoju Regionalnego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0C1D8" w14:textId="77777777" w:rsidR="00BC18A6" w:rsidRDefault="00BC18A6" w:rsidP="009D23B4">
      <w:pPr>
        <w:spacing w:after="0" w:line="240" w:lineRule="auto"/>
      </w:pPr>
      <w:r>
        <w:separator/>
      </w:r>
    </w:p>
  </w:footnote>
  <w:footnote w:type="continuationSeparator" w:id="0">
    <w:p w14:paraId="46A291A6" w14:textId="77777777" w:rsidR="00BC18A6" w:rsidRDefault="00BC18A6" w:rsidP="009D2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62632" w14:textId="77777777" w:rsidR="00026663" w:rsidRDefault="006029A0" w:rsidP="00026663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B583ED7" wp14:editId="036FB35F">
          <wp:simplePos x="0" y="0"/>
          <wp:positionH relativeFrom="column">
            <wp:posOffset>-668655</wp:posOffset>
          </wp:positionH>
          <wp:positionV relativeFrom="paragraph">
            <wp:posOffset>-313690</wp:posOffset>
          </wp:positionV>
          <wp:extent cx="763905" cy="600075"/>
          <wp:effectExtent l="0" t="0" r="0" b="0"/>
          <wp:wrapNone/>
          <wp:docPr id="12" name="Obraz 12" descr="logo pomor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omor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F410153" wp14:editId="2BDCC7BD">
          <wp:simplePos x="0" y="0"/>
          <wp:positionH relativeFrom="column">
            <wp:posOffset>32982</wp:posOffset>
          </wp:positionH>
          <wp:positionV relativeFrom="paragraph">
            <wp:posOffset>-313103</wp:posOffset>
          </wp:positionV>
          <wp:extent cx="1468555" cy="600502"/>
          <wp:effectExtent l="19050" t="0" r="0" b="0"/>
          <wp:wrapNone/>
          <wp:docPr id="13" name="Obraz 13" descr="RBG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BGP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555" cy="6005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D1096"/>
    <w:multiLevelType w:val="hybridMultilevel"/>
    <w:tmpl w:val="F3F6C6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D6B09"/>
    <w:multiLevelType w:val="hybridMultilevel"/>
    <w:tmpl w:val="679E93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8787D"/>
    <w:multiLevelType w:val="multilevel"/>
    <w:tmpl w:val="57B2AEB2"/>
    <w:lvl w:ilvl="0">
      <w:start w:val="7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414"/>
      <w:numFmt w:val="decimal"/>
      <w:lvlText w:val="%1-%2"/>
      <w:lvlJc w:val="left"/>
      <w:pPr>
        <w:ind w:left="959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712" w:hanging="1440"/>
      </w:pPr>
      <w:rPr>
        <w:rFonts w:hint="default"/>
      </w:rPr>
    </w:lvl>
  </w:abstractNum>
  <w:abstractNum w:abstractNumId="3" w15:restartNumberingAfterBreak="0">
    <w:nsid w:val="0EBF6868"/>
    <w:multiLevelType w:val="hybridMultilevel"/>
    <w:tmpl w:val="111225AC"/>
    <w:lvl w:ilvl="0" w:tplc="69C415C2">
      <w:start w:val="1"/>
      <w:numFmt w:val="bullet"/>
      <w:lvlText w:val=""/>
      <w:lvlJc w:val="left"/>
      <w:pPr>
        <w:tabs>
          <w:tab w:val="num" w:pos="897"/>
        </w:tabs>
        <w:ind w:left="897" w:hanging="357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FB843D8"/>
    <w:multiLevelType w:val="hybridMultilevel"/>
    <w:tmpl w:val="F7B8FB72"/>
    <w:lvl w:ilvl="0" w:tplc="0415000F">
      <w:start w:val="1"/>
      <w:numFmt w:val="decimal"/>
      <w:lvlText w:val="%1."/>
      <w:lvlJc w:val="left"/>
      <w:pPr>
        <w:ind w:left="1015" w:hanging="360"/>
      </w:pPr>
    </w:lvl>
    <w:lvl w:ilvl="1" w:tplc="04150019" w:tentative="1">
      <w:start w:val="1"/>
      <w:numFmt w:val="lowerLetter"/>
      <w:lvlText w:val="%2."/>
      <w:lvlJc w:val="left"/>
      <w:pPr>
        <w:ind w:left="1735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5" w15:restartNumberingAfterBreak="0">
    <w:nsid w:val="14314C1D"/>
    <w:multiLevelType w:val="hybridMultilevel"/>
    <w:tmpl w:val="94FC0BF0"/>
    <w:lvl w:ilvl="0" w:tplc="497EE66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7E0156A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6168499E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D507F"/>
    <w:multiLevelType w:val="hybridMultilevel"/>
    <w:tmpl w:val="FCAC091A"/>
    <w:lvl w:ilvl="0" w:tplc="C356754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23496920"/>
    <w:multiLevelType w:val="hybridMultilevel"/>
    <w:tmpl w:val="77DEEB2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EB4C3F7C">
      <w:start w:val="1"/>
      <w:numFmt w:val="decimal"/>
      <w:lvlText w:val="%2."/>
      <w:lvlJc w:val="left"/>
      <w:pPr>
        <w:ind w:left="1797" w:hanging="360"/>
      </w:pPr>
      <w:rPr>
        <w:rFonts w:hint="default"/>
        <w:u w:val="single"/>
      </w:rPr>
    </w:lvl>
    <w:lvl w:ilvl="2" w:tplc="398ABF10">
      <w:start w:val="1"/>
      <w:numFmt w:val="decimal"/>
      <w:lvlText w:val="%3)"/>
      <w:lvlJc w:val="left"/>
      <w:pPr>
        <w:ind w:left="464" w:hanging="180"/>
      </w:pPr>
      <w:rPr>
        <w:b w:val="0"/>
        <w:bCs w:val="0"/>
      </w:rPr>
    </w:lvl>
    <w:lvl w:ilvl="3" w:tplc="CAEC6CFE">
      <w:numFmt w:val="bullet"/>
      <w:lvlText w:val=""/>
      <w:lvlJc w:val="left"/>
      <w:pPr>
        <w:ind w:left="3237" w:hanging="360"/>
      </w:pPr>
      <w:rPr>
        <w:rFonts w:ascii="Symbol" w:eastAsiaTheme="minorHAnsi" w:hAnsi="Symbol" w:cs="Arial" w:hint="default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2A3737B0"/>
    <w:multiLevelType w:val="hybridMultilevel"/>
    <w:tmpl w:val="CB0E84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FF7447"/>
    <w:multiLevelType w:val="hybridMultilevel"/>
    <w:tmpl w:val="CB0E84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26B4E"/>
    <w:multiLevelType w:val="hybridMultilevel"/>
    <w:tmpl w:val="B1E66504"/>
    <w:lvl w:ilvl="0" w:tplc="09B8342C">
      <w:start w:val="9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05D2F39"/>
    <w:multiLevelType w:val="hybridMultilevel"/>
    <w:tmpl w:val="B8DC741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094232"/>
    <w:multiLevelType w:val="hybridMultilevel"/>
    <w:tmpl w:val="752EF27E"/>
    <w:lvl w:ilvl="0" w:tplc="96E40C64">
      <w:start w:val="1"/>
      <w:numFmt w:val="decimal"/>
      <w:lvlText w:val="%1)"/>
      <w:lvlJc w:val="left"/>
      <w:pPr>
        <w:ind w:left="644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8C233CB"/>
    <w:multiLevelType w:val="hybridMultilevel"/>
    <w:tmpl w:val="629A104E"/>
    <w:lvl w:ilvl="0" w:tplc="E604B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32AD3"/>
    <w:multiLevelType w:val="hybridMultilevel"/>
    <w:tmpl w:val="0660033A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" w15:restartNumberingAfterBreak="0">
    <w:nsid w:val="3D854605"/>
    <w:multiLevelType w:val="hybridMultilevel"/>
    <w:tmpl w:val="B8E01240"/>
    <w:lvl w:ilvl="0" w:tplc="6E529C2A">
      <w:start w:val="1"/>
      <w:numFmt w:val="decimal"/>
      <w:lvlText w:val="%1)"/>
      <w:lvlJc w:val="left"/>
      <w:pPr>
        <w:ind w:left="6173" w:hanging="360"/>
      </w:pPr>
      <w:rPr>
        <w:i w:val="0"/>
        <w:iCs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2D77271"/>
    <w:multiLevelType w:val="hybridMultilevel"/>
    <w:tmpl w:val="2B84DD12"/>
    <w:lvl w:ilvl="0" w:tplc="8F9A8F04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B91B95"/>
    <w:multiLevelType w:val="hybridMultilevel"/>
    <w:tmpl w:val="5B425744"/>
    <w:lvl w:ilvl="0" w:tplc="CCAEA80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8" w15:restartNumberingAfterBreak="0">
    <w:nsid w:val="467C551F"/>
    <w:multiLevelType w:val="hybridMultilevel"/>
    <w:tmpl w:val="7C22ACD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806AA4"/>
    <w:multiLevelType w:val="hybridMultilevel"/>
    <w:tmpl w:val="C7C2F490"/>
    <w:lvl w:ilvl="0" w:tplc="04150011">
      <w:start w:val="1"/>
      <w:numFmt w:val="decimal"/>
      <w:lvlText w:val="%1)"/>
      <w:lvlJc w:val="left"/>
      <w:pPr>
        <w:ind w:left="1015" w:hanging="360"/>
      </w:pPr>
    </w:lvl>
    <w:lvl w:ilvl="1" w:tplc="04150011">
      <w:start w:val="1"/>
      <w:numFmt w:val="decimal"/>
      <w:lvlText w:val="%2)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20" w15:restartNumberingAfterBreak="0">
    <w:nsid w:val="4CD41CB3"/>
    <w:multiLevelType w:val="hybridMultilevel"/>
    <w:tmpl w:val="3A8097BE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4E9B58EB"/>
    <w:multiLevelType w:val="hybridMultilevel"/>
    <w:tmpl w:val="316A13C8"/>
    <w:lvl w:ilvl="0" w:tplc="0DD023BE">
      <w:start w:val="1"/>
      <w:numFmt w:val="upperRoman"/>
      <w:lvlText w:val="%1."/>
      <w:lvlJc w:val="left"/>
      <w:pPr>
        <w:ind w:left="1428" w:hanging="720"/>
      </w:pPr>
      <w:rPr>
        <w:rFonts w:hint="default"/>
        <w:sz w:val="4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0BE5310"/>
    <w:multiLevelType w:val="hybridMultilevel"/>
    <w:tmpl w:val="B4A48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E937DB"/>
    <w:multiLevelType w:val="hybridMultilevel"/>
    <w:tmpl w:val="0660033A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4" w15:restartNumberingAfterBreak="0">
    <w:nsid w:val="55380D61"/>
    <w:multiLevelType w:val="hybridMultilevel"/>
    <w:tmpl w:val="C5BC30C0"/>
    <w:lvl w:ilvl="0" w:tplc="EB4C3F7C">
      <w:start w:val="1"/>
      <w:numFmt w:val="decimal"/>
      <w:lvlText w:val="%1."/>
      <w:lvlJc w:val="left"/>
      <w:pPr>
        <w:ind w:left="644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287" w:hanging="360"/>
      </w:pPr>
    </w:lvl>
    <w:lvl w:ilvl="2" w:tplc="0415001B" w:tentative="1">
      <w:start w:val="1"/>
      <w:numFmt w:val="lowerRoman"/>
      <w:lvlText w:val="%3."/>
      <w:lvlJc w:val="right"/>
      <w:pPr>
        <w:ind w:left="1007" w:hanging="180"/>
      </w:pPr>
    </w:lvl>
    <w:lvl w:ilvl="3" w:tplc="0415000F" w:tentative="1">
      <w:start w:val="1"/>
      <w:numFmt w:val="decimal"/>
      <w:lvlText w:val="%4."/>
      <w:lvlJc w:val="left"/>
      <w:pPr>
        <w:ind w:left="1727" w:hanging="360"/>
      </w:pPr>
    </w:lvl>
    <w:lvl w:ilvl="4" w:tplc="04150019" w:tentative="1">
      <w:start w:val="1"/>
      <w:numFmt w:val="lowerLetter"/>
      <w:lvlText w:val="%5."/>
      <w:lvlJc w:val="left"/>
      <w:pPr>
        <w:ind w:left="2447" w:hanging="360"/>
      </w:pPr>
    </w:lvl>
    <w:lvl w:ilvl="5" w:tplc="0415001B" w:tentative="1">
      <w:start w:val="1"/>
      <w:numFmt w:val="lowerRoman"/>
      <w:lvlText w:val="%6."/>
      <w:lvlJc w:val="right"/>
      <w:pPr>
        <w:ind w:left="3167" w:hanging="180"/>
      </w:pPr>
    </w:lvl>
    <w:lvl w:ilvl="6" w:tplc="0415000F" w:tentative="1">
      <w:start w:val="1"/>
      <w:numFmt w:val="decimal"/>
      <w:lvlText w:val="%7."/>
      <w:lvlJc w:val="left"/>
      <w:pPr>
        <w:ind w:left="3887" w:hanging="360"/>
      </w:pPr>
    </w:lvl>
    <w:lvl w:ilvl="7" w:tplc="04150019" w:tentative="1">
      <w:start w:val="1"/>
      <w:numFmt w:val="lowerLetter"/>
      <w:lvlText w:val="%8."/>
      <w:lvlJc w:val="left"/>
      <w:pPr>
        <w:ind w:left="4607" w:hanging="360"/>
      </w:pPr>
    </w:lvl>
    <w:lvl w:ilvl="8" w:tplc="0415001B" w:tentative="1">
      <w:start w:val="1"/>
      <w:numFmt w:val="lowerRoman"/>
      <w:lvlText w:val="%9."/>
      <w:lvlJc w:val="right"/>
      <w:pPr>
        <w:ind w:left="5327" w:hanging="180"/>
      </w:pPr>
    </w:lvl>
  </w:abstractNum>
  <w:abstractNum w:abstractNumId="25" w15:restartNumberingAfterBreak="0">
    <w:nsid w:val="574839C0"/>
    <w:multiLevelType w:val="hybridMultilevel"/>
    <w:tmpl w:val="8ACC1A8A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7A22EDF"/>
    <w:multiLevelType w:val="hybridMultilevel"/>
    <w:tmpl w:val="A8DA1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6E0489"/>
    <w:multiLevelType w:val="hybridMultilevel"/>
    <w:tmpl w:val="65062588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 w15:restartNumberingAfterBreak="0">
    <w:nsid w:val="5DD914AC"/>
    <w:multiLevelType w:val="hybridMultilevel"/>
    <w:tmpl w:val="CB0E84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F23FD9"/>
    <w:multiLevelType w:val="hybridMultilevel"/>
    <w:tmpl w:val="CB0E84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3740F4"/>
    <w:multiLevelType w:val="hybridMultilevel"/>
    <w:tmpl w:val="41D2A9E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63F3FEF"/>
    <w:multiLevelType w:val="hybridMultilevel"/>
    <w:tmpl w:val="061009F0"/>
    <w:lvl w:ilvl="0" w:tplc="D71E1C60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2" w15:restartNumberingAfterBreak="0">
    <w:nsid w:val="6B154473"/>
    <w:multiLevelType w:val="hybridMultilevel"/>
    <w:tmpl w:val="5600CA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C45EA8"/>
    <w:multiLevelType w:val="hybridMultilevel"/>
    <w:tmpl w:val="CB0E84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5E1FEF"/>
    <w:multiLevelType w:val="hybridMultilevel"/>
    <w:tmpl w:val="DEB422E4"/>
    <w:lvl w:ilvl="0" w:tplc="EBE2DF9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5" w15:restartNumberingAfterBreak="0">
    <w:nsid w:val="739B3FF8"/>
    <w:multiLevelType w:val="hybridMultilevel"/>
    <w:tmpl w:val="18DAE4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8E189F"/>
    <w:multiLevelType w:val="hybridMultilevel"/>
    <w:tmpl w:val="8C7251AA"/>
    <w:lvl w:ilvl="0" w:tplc="398ABF10">
      <w:start w:val="1"/>
      <w:numFmt w:val="decimal"/>
      <w:lvlText w:val="%1)"/>
      <w:lvlJc w:val="left"/>
      <w:pPr>
        <w:ind w:left="464" w:hanging="180"/>
      </w:pPr>
      <w:rPr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A1548C"/>
    <w:multiLevelType w:val="hybridMultilevel"/>
    <w:tmpl w:val="790644C4"/>
    <w:lvl w:ilvl="0" w:tplc="04150011">
      <w:start w:val="1"/>
      <w:numFmt w:val="decimal"/>
      <w:lvlText w:val="%1)"/>
      <w:lvlJc w:val="left"/>
      <w:pPr>
        <w:ind w:left="1015" w:hanging="360"/>
      </w:pPr>
    </w:lvl>
    <w:lvl w:ilvl="1" w:tplc="04150019">
      <w:start w:val="1"/>
      <w:numFmt w:val="lowerLetter"/>
      <w:lvlText w:val="%2."/>
      <w:lvlJc w:val="left"/>
      <w:pPr>
        <w:ind w:left="1735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38" w15:restartNumberingAfterBreak="0">
    <w:nsid w:val="77637299"/>
    <w:multiLevelType w:val="hybridMultilevel"/>
    <w:tmpl w:val="5D727652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4"/>
  </w:num>
  <w:num w:numId="2">
    <w:abstractNumId w:val="10"/>
  </w:num>
  <w:num w:numId="3">
    <w:abstractNumId w:val="5"/>
  </w:num>
  <w:num w:numId="4">
    <w:abstractNumId w:val="30"/>
  </w:num>
  <w:num w:numId="5">
    <w:abstractNumId w:val="26"/>
  </w:num>
  <w:num w:numId="6">
    <w:abstractNumId w:val="2"/>
  </w:num>
  <w:num w:numId="7">
    <w:abstractNumId w:val="11"/>
  </w:num>
  <w:num w:numId="8">
    <w:abstractNumId w:val="18"/>
  </w:num>
  <w:num w:numId="9">
    <w:abstractNumId w:val="25"/>
  </w:num>
  <w:num w:numId="10">
    <w:abstractNumId w:val="4"/>
  </w:num>
  <w:num w:numId="11">
    <w:abstractNumId w:val="13"/>
  </w:num>
  <w:num w:numId="12">
    <w:abstractNumId w:val="22"/>
  </w:num>
  <w:num w:numId="13">
    <w:abstractNumId w:val="20"/>
  </w:num>
  <w:num w:numId="14">
    <w:abstractNumId w:val="12"/>
  </w:num>
  <w:num w:numId="15">
    <w:abstractNumId w:val="1"/>
  </w:num>
  <w:num w:numId="16">
    <w:abstractNumId w:val="37"/>
  </w:num>
  <w:num w:numId="17">
    <w:abstractNumId w:val="19"/>
  </w:num>
  <w:num w:numId="18">
    <w:abstractNumId w:val="15"/>
  </w:num>
  <w:num w:numId="19">
    <w:abstractNumId w:val="7"/>
  </w:num>
  <w:num w:numId="20">
    <w:abstractNumId w:val="23"/>
  </w:num>
  <w:num w:numId="21">
    <w:abstractNumId w:val="14"/>
  </w:num>
  <w:num w:numId="22">
    <w:abstractNumId w:val="38"/>
  </w:num>
  <w:num w:numId="23">
    <w:abstractNumId w:val="0"/>
  </w:num>
  <w:num w:numId="24">
    <w:abstractNumId w:val="27"/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31"/>
  </w:num>
  <w:num w:numId="28">
    <w:abstractNumId w:val="17"/>
  </w:num>
  <w:num w:numId="29">
    <w:abstractNumId w:val="32"/>
  </w:num>
  <w:num w:numId="30">
    <w:abstractNumId w:val="3"/>
  </w:num>
  <w:num w:numId="31">
    <w:abstractNumId w:val="36"/>
  </w:num>
  <w:num w:numId="32">
    <w:abstractNumId w:val="6"/>
  </w:num>
  <w:num w:numId="33">
    <w:abstractNumId w:val="21"/>
  </w:num>
  <w:num w:numId="34">
    <w:abstractNumId w:val="16"/>
  </w:num>
  <w:num w:numId="35">
    <w:abstractNumId w:val="9"/>
  </w:num>
  <w:num w:numId="36">
    <w:abstractNumId w:val="33"/>
  </w:num>
  <w:num w:numId="37">
    <w:abstractNumId w:val="8"/>
  </w:num>
  <w:num w:numId="38">
    <w:abstractNumId w:val="29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B4"/>
    <w:rsid w:val="00026663"/>
    <w:rsid w:val="000430F9"/>
    <w:rsid w:val="0004434C"/>
    <w:rsid w:val="00064209"/>
    <w:rsid w:val="000643FA"/>
    <w:rsid w:val="000A2E90"/>
    <w:rsid w:val="000A5D03"/>
    <w:rsid w:val="000E2814"/>
    <w:rsid w:val="000F6B5D"/>
    <w:rsid w:val="00105361"/>
    <w:rsid w:val="00135B8D"/>
    <w:rsid w:val="00151BFC"/>
    <w:rsid w:val="0015593C"/>
    <w:rsid w:val="0016604E"/>
    <w:rsid w:val="001731D3"/>
    <w:rsid w:val="00180F9A"/>
    <w:rsid w:val="00184E39"/>
    <w:rsid w:val="00190211"/>
    <w:rsid w:val="001907EB"/>
    <w:rsid w:val="00191A91"/>
    <w:rsid w:val="00197BA0"/>
    <w:rsid w:val="001A3A9C"/>
    <w:rsid w:val="001A6B97"/>
    <w:rsid w:val="001B2DC2"/>
    <w:rsid w:val="001C5162"/>
    <w:rsid w:val="00206E1D"/>
    <w:rsid w:val="00210BF0"/>
    <w:rsid w:val="00244B26"/>
    <w:rsid w:val="00246206"/>
    <w:rsid w:val="00246A1F"/>
    <w:rsid w:val="0025182D"/>
    <w:rsid w:val="00277D2D"/>
    <w:rsid w:val="002829B3"/>
    <w:rsid w:val="00284D04"/>
    <w:rsid w:val="00285FE8"/>
    <w:rsid w:val="002904FB"/>
    <w:rsid w:val="002B2C7D"/>
    <w:rsid w:val="002D1468"/>
    <w:rsid w:val="002E027C"/>
    <w:rsid w:val="002E0DF3"/>
    <w:rsid w:val="002E57B0"/>
    <w:rsid w:val="003057C2"/>
    <w:rsid w:val="00367D1B"/>
    <w:rsid w:val="00375511"/>
    <w:rsid w:val="003760BF"/>
    <w:rsid w:val="00376CE3"/>
    <w:rsid w:val="00382CAC"/>
    <w:rsid w:val="00384AE4"/>
    <w:rsid w:val="003A022B"/>
    <w:rsid w:val="003C7AE6"/>
    <w:rsid w:val="003F4644"/>
    <w:rsid w:val="003F5041"/>
    <w:rsid w:val="004217C2"/>
    <w:rsid w:val="004257CB"/>
    <w:rsid w:val="00465AB8"/>
    <w:rsid w:val="0047310B"/>
    <w:rsid w:val="004772C2"/>
    <w:rsid w:val="0049239C"/>
    <w:rsid w:val="004946D7"/>
    <w:rsid w:val="004954C4"/>
    <w:rsid w:val="004A5B3C"/>
    <w:rsid w:val="004B19A5"/>
    <w:rsid w:val="004E170A"/>
    <w:rsid w:val="00514EBA"/>
    <w:rsid w:val="005157FD"/>
    <w:rsid w:val="00522AB8"/>
    <w:rsid w:val="00527520"/>
    <w:rsid w:val="0056447A"/>
    <w:rsid w:val="005702A9"/>
    <w:rsid w:val="00573063"/>
    <w:rsid w:val="005747C2"/>
    <w:rsid w:val="00593643"/>
    <w:rsid w:val="005A27BE"/>
    <w:rsid w:val="005A29BE"/>
    <w:rsid w:val="005B75DC"/>
    <w:rsid w:val="006020B5"/>
    <w:rsid w:val="006029A0"/>
    <w:rsid w:val="006106C2"/>
    <w:rsid w:val="006920A0"/>
    <w:rsid w:val="006938C2"/>
    <w:rsid w:val="006A3B7E"/>
    <w:rsid w:val="00700ADF"/>
    <w:rsid w:val="00703E0B"/>
    <w:rsid w:val="00706C43"/>
    <w:rsid w:val="00707649"/>
    <w:rsid w:val="00736853"/>
    <w:rsid w:val="00740487"/>
    <w:rsid w:val="0076269B"/>
    <w:rsid w:val="00762B64"/>
    <w:rsid w:val="00791120"/>
    <w:rsid w:val="007B56F1"/>
    <w:rsid w:val="007C1E4C"/>
    <w:rsid w:val="007C66F0"/>
    <w:rsid w:val="007E54F8"/>
    <w:rsid w:val="007F0053"/>
    <w:rsid w:val="0080050D"/>
    <w:rsid w:val="008409A2"/>
    <w:rsid w:val="00852267"/>
    <w:rsid w:val="0085507C"/>
    <w:rsid w:val="00887E95"/>
    <w:rsid w:val="00893A0E"/>
    <w:rsid w:val="008A4DF3"/>
    <w:rsid w:val="008B3E15"/>
    <w:rsid w:val="008B434F"/>
    <w:rsid w:val="008C0145"/>
    <w:rsid w:val="008D5133"/>
    <w:rsid w:val="008F1E21"/>
    <w:rsid w:val="00951939"/>
    <w:rsid w:val="0095356B"/>
    <w:rsid w:val="009648A0"/>
    <w:rsid w:val="00986273"/>
    <w:rsid w:val="009867D6"/>
    <w:rsid w:val="00992708"/>
    <w:rsid w:val="009D23B4"/>
    <w:rsid w:val="009E2F6D"/>
    <w:rsid w:val="00A11424"/>
    <w:rsid w:val="00A314BB"/>
    <w:rsid w:val="00A3328F"/>
    <w:rsid w:val="00A35649"/>
    <w:rsid w:val="00A46268"/>
    <w:rsid w:val="00A56446"/>
    <w:rsid w:val="00A57BDA"/>
    <w:rsid w:val="00A617D4"/>
    <w:rsid w:val="00A651B7"/>
    <w:rsid w:val="00A83766"/>
    <w:rsid w:val="00A838F7"/>
    <w:rsid w:val="00A9052C"/>
    <w:rsid w:val="00AA15A5"/>
    <w:rsid w:val="00AE7A9E"/>
    <w:rsid w:val="00B06161"/>
    <w:rsid w:val="00B07F3E"/>
    <w:rsid w:val="00B144E7"/>
    <w:rsid w:val="00B332B8"/>
    <w:rsid w:val="00B44928"/>
    <w:rsid w:val="00B577C9"/>
    <w:rsid w:val="00B670AD"/>
    <w:rsid w:val="00B93F4D"/>
    <w:rsid w:val="00BA38DF"/>
    <w:rsid w:val="00BB5748"/>
    <w:rsid w:val="00BC18A6"/>
    <w:rsid w:val="00BF1CB0"/>
    <w:rsid w:val="00C240EB"/>
    <w:rsid w:val="00C41652"/>
    <w:rsid w:val="00C43CE9"/>
    <w:rsid w:val="00C43EA7"/>
    <w:rsid w:val="00C60C9D"/>
    <w:rsid w:val="00C71E9D"/>
    <w:rsid w:val="00CA1CB8"/>
    <w:rsid w:val="00CD42F2"/>
    <w:rsid w:val="00CD67E4"/>
    <w:rsid w:val="00CE2650"/>
    <w:rsid w:val="00D15717"/>
    <w:rsid w:val="00D4342E"/>
    <w:rsid w:val="00D803C7"/>
    <w:rsid w:val="00D836CC"/>
    <w:rsid w:val="00D85000"/>
    <w:rsid w:val="00D87F77"/>
    <w:rsid w:val="00D9464B"/>
    <w:rsid w:val="00D94C6E"/>
    <w:rsid w:val="00D96112"/>
    <w:rsid w:val="00DB50E2"/>
    <w:rsid w:val="00DD0A84"/>
    <w:rsid w:val="00DF31CF"/>
    <w:rsid w:val="00DF3DB2"/>
    <w:rsid w:val="00DF5E55"/>
    <w:rsid w:val="00DF70E3"/>
    <w:rsid w:val="00E062C5"/>
    <w:rsid w:val="00E07DA9"/>
    <w:rsid w:val="00E124FE"/>
    <w:rsid w:val="00E35394"/>
    <w:rsid w:val="00E56A73"/>
    <w:rsid w:val="00E838E0"/>
    <w:rsid w:val="00ED41FC"/>
    <w:rsid w:val="00EE0CA8"/>
    <w:rsid w:val="00EE1399"/>
    <w:rsid w:val="00EE1FFF"/>
    <w:rsid w:val="00EF068A"/>
    <w:rsid w:val="00EF06EB"/>
    <w:rsid w:val="00EF0928"/>
    <w:rsid w:val="00F03A24"/>
    <w:rsid w:val="00F23CD1"/>
    <w:rsid w:val="00F519A1"/>
    <w:rsid w:val="00F567E1"/>
    <w:rsid w:val="00F56AFB"/>
    <w:rsid w:val="00F73CE5"/>
    <w:rsid w:val="00FA666E"/>
    <w:rsid w:val="00FC43E7"/>
    <w:rsid w:val="00FC503B"/>
    <w:rsid w:val="00FE2E63"/>
    <w:rsid w:val="00FE3206"/>
    <w:rsid w:val="00FF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091D72C"/>
  <w15:docId w15:val="{DA5A82F0-4B33-4B76-A567-50E5C2B19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239C"/>
  </w:style>
  <w:style w:type="paragraph" w:styleId="Nagwek1">
    <w:name w:val="heading 1"/>
    <w:basedOn w:val="Normalny"/>
    <w:next w:val="Normalny"/>
    <w:link w:val="Nagwek1Znak"/>
    <w:uiPriority w:val="99"/>
    <w:qFormat/>
    <w:rsid w:val="00376CE3"/>
    <w:pPr>
      <w:keepNext/>
      <w:keepLines/>
      <w:spacing w:before="240" w:after="0"/>
      <w:ind w:left="708"/>
      <w:jc w:val="both"/>
      <w:outlineLvl w:val="0"/>
    </w:pPr>
    <w:rPr>
      <w:rFonts w:ascii="Arial" w:eastAsia="Times New Roman" w:hAnsi="Arial" w:cs="Times New Roman"/>
      <w:color w:val="1F497D"/>
      <w:sz w:val="40"/>
      <w:szCs w:val="32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23B4"/>
  </w:style>
  <w:style w:type="paragraph" w:styleId="Stopka">
    <w:name w:val="footer"/>
    <w:basedOn w:val="Normalny"/>
    <w:link w:val="Stopka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23B4"/>
  </w:style>
  <w:style w:type="character" w:styleId="Hipercze">
    <w:name w:val="Hyperlink"/>
    <w:rsid w:val="008F1E21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99"/>
    <w:qFormat/>
    <w:rsid w:val="008F1E2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podstawowywcity">
    <w:name w:val="Body Text Indent"/>
    <w:basedOn w:val="Normalny"/>
    <w:link w:val="TekstpodstawowywcityZnak"/>
    <w:unhideWhenUsed/>
    <w:rsid w:val="00BA38DF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A38DF"/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7911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D5133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4C6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4C6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4C6E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FC43E7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0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04FB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link w:val="Akapitzlist"/>
    <w:uiPriority w:val="34"/>
    <w:locked/>
    <w:rsid w:val="000A5D03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564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564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564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56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5649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602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6020B5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C43EA7"/>
    <w:rPr>
      <w:color w:val="800080" w:themeColor="followedHyperlink"/>
      <w:u w:val="single"/>
    </w:rPr>
  </w:style>
  <w:style w:type="paragraph" w:customStyle="1" w:styleId="ZnakZnak7">
    <w:name w:val="Znak Znak7"/>
    <w:basedOn w:val="Normalny"/>
    <w:rsid w:val="00135B8D"/>
    <w:pPr>
      <w:suppressAutoHyphens/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ar-SA"/>
    </w:rPr>
  </w:style>
  <w:style w:type="paragraph" w:styleId="Tytu">
    <w:name w:val="Title"/>
    <w:basedOn w:val="Normalny"/>
    <w:next w:val="Normalny"/>
    <w:link w:val="TytuZnak"/>
    <w:uiPriority w:val="99"/>
    <w:qFormat/>
    <w:rsid w:val="001731D3"/>
    <w:pPr>
      <w:spacing w:after="0" w:line="240" w:lineRule="auto"/>
      <w:ind w:left="708"/>
      <w:contextualSpacing/>
      <w:jc w:val="center"/>
    </w:pPr>
    <w:rPr>
      <w:rFonts w:ascii="Arial" w:eastAsia="Times New Roman" w:hAnsi="Arial" w:cs="Times New Roman"/>
      <w:color w:val="1F497D"/>
      <w:spacing w:val="-10"/>
      <w:kern w:val="28"/>
      <w:sz w:val="56"/>
      <w:szCs w:val="56"/>
      <w:lang w:val="de-DE"/>
    </w:rPr>
  </w:style>
  <w:style w:type="character" w:customStyle="1" w:styleId="TytuZnak">
    <w:name w:val="Tytuł Znak"/>
    <w:basedOn w:val="Domylnaczcionkaakapitu"/>
    <w:link w:val="Tytu"/>
    <w:uiPriority w:val="99"/>
    <w:rsid w:val="001731D3"/>
    <w:rPr>
      <w:rFonts w:ascii="Arial" w:eastAsia="Times New Roman" w:hAnsi="Arial" w:cs="Times New Roman"/>
      <w:color w:val="1F497D"/>
      <w:spacing w:val="-10"/>
      <w:kern w:val="28"/>
      <w:sz w:val="56"/>
      <w:szCs w:val="56"/>
      <w:lang w:val="de-DE"/>
    </w:rPr>
  </w:style>
  <w:style w:type="character" w:customStyle="1" w:styleId="Nagwek1Znak">
    <w:name w:val="Nagłówek 1 Znak"/>
    <w:basedOn w:val="Domylnaczcionkaakapitu"/>
    <w:link w:val="Nagwek1"/>
    <w:uiPriority w:val="99"/>
    <w:rsid w:val="00376CE3"/>
    <w:rPr>
      <w:rFonts w:ascii="Arial" w:eastAsia="Times New Roman" w:hAnsi="Arial" w:cs="Times New Roman"/>
      <w:color w:val="1F497D"/>
      <w:sz w:val="40"/>
      <w:szCs w:val="32"/>
      <w:lang w:val="de-DE"/>
    </w:rPr>
  </w:style>
  <w:style w:type="paragraph" w:styleId="Bezodstpw">
    <w:name w:val="No Spacing"/>
    <w:link w:val="BezodstpwZnak"/>
    <w:uiPriority w:val="99"/>
    <w:qFormat/>
    <w:rsid w:val="00573063"/>
    <w:pPr>
      <w:spacing w:after="0" w:line="240" w:lineRule="auto"/>
    </w:pPr>
    <w:rPr>
      <w:rFonts w:ascii="Calibri" w:eastAsia="Times New Roman" w:hAnsi="Calibri" w:cs="Times New Roman"/>
      <w:lang w:val="lb-LU" w:eastAsia="lb-LU"/>
    </w:rPr>
  </w:style>
  <w:style w:type="character" w:customStyle="1" w:styleId="BezodstpwZnak">
    <w:name w:val="Bez odstępów Znak"/>
    <w:basedOn w:val="Domylnaczcionkaakapitu"/>
    <w:link w:val="Bezodstpw"/>
    <w:uiPriority w:val="99"/>
    <w:locked/>
    <w:rsid w:val="00573063"/>
    <w:rPr>
      <w:rFonts w:ascii="Calibri" w:eastAsia="Times New Roman" w:hAnsi="Calibri" w:cs="Times New Roman"/>
      <w:lang w:val="lb-LU" w:eastAsia="lb-LU"/>
    </w:rPr>
  </w:style>
  <w:style w:type="character" w:styleId="Wyrnieniedelikatne">
    <w:name w:val="Subtle Emphasis"/>
    <w:basedOn w:val="Domylnaczcionkaakapitu"/>
    <w:uiPriority w:val="99"/>
    <w:qFormat/>
    <w:rsid w:val="00573063"/>
    <w:rPr>
      <w:rFonts w:ascii="Arial" w:hAnsi="Arial" w:cs="Times New Roman"/>
      <w:b/>
      <w:iCs/>
      <w:color w:val="7F7F7F"/>
      <w:sz w:val="24"/>
    </w:rPr>
  </w:style>
  <w:style w:type="paragraph" w:styleId="Nagwekspisutreci">
    <w:name w:val="TOC Heading"/>
    <w:basedOn w:val="Nagwek1"/>
    <w:next w:val="Normalny"/>
    <w:uiPriority w:val="99"/>
    <w:qFormat/>
    <w:rsid w:val="00573063"/>
    <w:pPr>
      <w:spacing w:line="259" w:lineRule="auto"/>
      <w:ind w:left="0"/>
      <w:jc w:val="left"/>
      <w:outlineLvl w:val="9"/>
    </w:pPr>
    <w:rPr>
      <w:rFonts w:ascii="Cambria" w:hAnsi="Cambria"/>
      <w:color w:val="365F91"/>
      <w:sz w:val="32"/>
      <w:lang w:val="lb-LU" w:eastAsia="lb-LU"/>
    </w:rPr>
  </w:style>
  <w:style w:type="paragraph" w:styleId="Spistreci1">
    <w:name w:val="toc 1"/>
    <w:basedOn w:val="Normalny"/>
    <w:next w:val="Normalny"/>
    <w:autoRedefine/>
    <w:uiPriority w:val="39"/>
    <w:rsid w:val="00573063"/>
    <w:pPr>
      <w:tabs>
        <w:tab w:val="left" w:pos="440"/>
        <w:tab w:val="right" w:leader="dot" w:pos="9062"/>
      </w:tabs>
      <w:spacing w:after="100"/>
      <w:ind w:left="426" w:hanging="426"/>
      <w:jc w:val="both"/>
    </w:pPr>
    <w:rPr>
      <w:rFonts w:ascii="Arial" w:eastAsia="Calibri" w:hAnsi="Arial" w:cs="Times New Roman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0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EC25A9-7EBC-4FC8-9985-EAD46EAD2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1630</Words>
  <Characters>9784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asa</dc:creator>
  <cp:lastModifiedBy>Regionalne Biuro Gospodarki Przestrzennej</cp:lastModifiedBy>
  <cp:revision>5</cp:revision>
  <cp:lastPrinted>2021-06-18T08:23:00Z</cp:lastPrinted>
  <dcterms:created xsi:type="dcterms:W3CDTF">2021-06-18T06:36:00Z</dcterms:created>
  <dcterms:modified xsi:type="dcterms:W3CDTF">2021-06-18T08:30:00Z</dcterms:modified>
</cp:coreProperties>
</file>