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_rels/document.xml.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left"/>
        <w:rPr/>
      </w:pPr>
      <w:r>
        <w:rPr>
          <w:rFonts w:eastAsia="Times New Roman" w:cs="Times New Roman" w:ascii="Times New Roman" w:hAnsi="Times New Roman"/>
          <w:b/>
          <w:bCs/>
          <w:color w:val="0064A7"/>
          <w:kern w:val="2"/>
          <w:sz w:val="28"/>
          <w:szCs w:val="28"/>
          <w:lang w:eastAsia="pl-PL"/>
        </w:rPr>
        <w:t>Deklaracja dostępności</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 xml:space="preserve">Miejskie Przedszkole nr 1 w Ciechanowie zobowiązuje się zapewnić dostępność swojej strony internetowej zgodnie z ustawą z dnia 4 kwietnia 2019r. o dostępności cyfrowej stron internetowych aplikacji mobilnych podmiotów publicznych. </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 xml:space="preserve">Oświadczenie w sprawie dostępności ma zastosowanie do strony internetowej : </w:t>
      </w:r>
      <w:hyperlink r:id="rId2">
        <w:r>
          <w:rPr>
            <w:rStyle w:val="Czeinternetowe"/>
            <w:rFonts w:eastAsia="Times New Roman" w:cs="Times New Roman" w:ascii="Times New Roman" w:hAnsi="Times New Roman"/>
            <w:color w:val="4472C4" w:themeColor="accent1"/>
            <w:sz w:val="24"/>
            <w:szCs w:val="24"/>
            <w:lang w:eastAsia="pl-PL"/>
          </w:rPr>
          <w:t>http://jedyenczka.eprzedszkola.pl</w:t>
        </w:r>
      </w:hyperlink>
      <w:r>
        <w:rPr>
          <w:rFonts w:eastAsia="Times New Roman" w:cs="Times New Roman" w:ascii="Times New Roman" w:hAnsi="Times New Roman"/>
          <w:color w:val="4472C4" w:themeColor="accent1"/>
          <w:sz w:val="24"/>
          <w:szCs w:val="24"/>
          <w:lang w:eastAsia="pl-PL"/>
        </w:rPr>
        <w:t xml:space="preserve"> </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Data publikacji strony internetowej: 2012-02-20</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Data ostatniej istotnej aktualizacji: 2025-03-</w:t>
      </w:r>
      <w:r>
        <w:rPr>
          <w:rFonts w:eastAsia="Times New Roman" w:cs="Times New Roman" w:ascii="Times New Roman" w:hAnsi="Times New Roman"/>
          <w:color w:val="212529"/>
          <w:sz w:val="24"/>
          <w:szCs w:val="24"/>
          <w:lang w:eastAsia="pl-PL"/>
        </w:rPr>
        <w:t>31</w:t>
      </w:r>
    </w:p>
    <w:p>
      <w:pPr>
        <w:pStyle w:val="Normal"/>
        <w:numPr>
          <w:ilvl w:val="0"/>
          <w:numId w:val="0"/>
        </w:numPr>
        <w:shd w:val="clear" w:color="auto" w:fill="FFFFFF"/>
        <w:spacing w:lineRule="auto" w:line="240" w:before="0" w:afterAutospacing="1"/>
        <w:ind w:left="0" w:hanging="0"/>
        <w:jc w:val="left"/>
        <w:outlineLvl w:val="1"/>
        <w:rPr/>
      </w:pPr>
      <w:r>
        <w:rPr>
          <w:rFonts w:eastAsia="Times New Roman" w:cs="Times New Roman" w:ascii="Times New Roman" w:hAnsi="Times New Roman"/>
          <w:b/>
          <w:bCs/>
          <w:color w:val="000000"/>
          <w:sz w:val="24"/>
          <w:szCs w:val="24"/>
          <w:lang w:eastAsia="pl-PL"/>
        </w:rPr>
        <w:t>Status pod względem zgodności z ustawą</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Strona internetowa jest </w:t>
      </w:r>
      <w:r>
        <w:rPr>
          <w:rFonts w:eastAsia="Times New Roman" w:cs="Times New Roman" w:ascii="Times New Roman" w:hAnsi="Times New Roman"/>
          <w:b/>
          <w:bCs/>
          <w:color w:val="212529"/>
          <w:sz w:val="24"/>
          <w:szCs w:val="24"/>
          <w:lang w:eastAsia="pl-PL"/>
        </w:rPr>
        <w:t>częściowo zgodna</w:t>
      </w:r>
      <w:r>
        <w:rPr>
          <w:rFonts w:eastAsia="Times New Roman" w:cs="Times New Roman" w:ascii="Times New Roman" w:hAnsi="Times New Roman"/>
          <w:color w:val="212529"/>
          <w:sz w:val="24"/>
          <w:szCs w:val="24"/>
          <w:lang w:eastAsia="pl-PL"/>
        </w:rPr>
        <w:t> z ustawą z dnia 4 kwietnia 2019 r. o dostępności cyfrowej stron internetowych i aplikacji mobilnych podmiotów publicznych z powodu niezgodności lub włączeń wymienionych poniżej.</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Wymagania, które nie zostały spełnione:</w:t>
      </w:r>
    </w:p>
    <w:p>
      <w:pPr>
        <w:pStyle w:val="Normal"/>
        <w:numPr>
          <w:ilvl w:val="0"/>
          <w:numId w:val="1"/>
        </w:numPr>
        <w:shd w:val="clear" w:color="auto" w:fill="FFFFFF"/>
        <w:spacing w:lineRule="auto" w:line="240" w:beforeAutospacing="1" w:after="0"/>
        <w:jc w:val="left"/>
        <w:rPr/>
      </w:pPr>
      <w:r>
        <w:rPr>
          <w:rFonts w:eastAsia="Times New Roman" w:cs="Times New Roman" w:ascii="Times New Roman" w:hAnsi="Times New Roman"/>
          <w:color w:val="212529"/>
          <w:sz w:val="24"/>
          <w:szCs w:val="24"/>
          <w:lang w:eastAsia="pl-PL"/>
        </w:rPr>
        <w:t>niektóre z załączników mogą nie spełniać wszystkich przepisów z zakresu dostępności cyfrowej</w:t>
      </w:r>
    </w:p>
    <w:p>
      <w:pPr>
        <w:pStyle w:val="Normal"/>
        <w:numPr>
          <w:ilvl w:val="0"/>
          <w:numId w:val="1"/>
        </w:numPr>
        <w:shd w:val="clear" w:color="auto" w:fill="FFFFFF"/>
        <w:spacing w:lineRule="auto" w:line="240" w:before="0" w:after="0"/>
        <w:jc w:val="left"/>
        <w:rPr/>
      </w:pPr>
      <w:r>
        <w:rPr>
          <w:rFonts w:eastAsia="Times New Roman" w:cs="Times New Roman" w:ascii="Times New Roman" w:hAnsi="Times New Roman"/>
          <w:color w:val="212529"/>
          <w:sz w:val="24"/>
          <w:szCs w:val="24"/>
          <w:lang w:eastAsia="pl-PL"/>
        </w:rPr>
        <w:t>niektóre z grafik nie posiadają tekstów alternatywnych</w:t>
      </w:r>
    </w:p>
    <w:p>
      <w:pPr>
        <w:pStyle w:val="Normal"/>
        <w:numPr>
          <w:ilvl w:val="0"/>
          <w:numId w:val="1"/>
        </w:numPr>
        <w:shd w:val="clear" w:color="auto" w:fill="FFFFFF"/>
        <w:spacing w:lineRule="auto" w:line="240" w:before="0" w:after="0"/>
        <w:jc w:val="left"/>
        <w:rPr/>
      </w:pPr>
      <w:r>
        <w:rPr>
          <w:rFonts w:eastAsia="Times New Roman" w:cs="Times New Roman" w:ascii="Times New Roman" w:hAnsi="Times New Roman"/>
          <w:color w:val="212529"/>
          <w:sz w:val="24"/>
          <w:szCs w:val="24"/>
          <w:lang w:eastAsia="pl-PL"/>
        </w:rPr>
        <w:t>w niektórych dokumentach może nie być zachowana hierarchiczność nagłówków</w:t>
      </w:r>
    </w:p>
    <w:p>
      <w:pPr>
        <w:pStyle w:val="Normal"/>
        <w:numPr>
          <w:ilvl w:val="0"/>
          <w:numId w:val="1"/>
        </w:numPr>
        <w:shd w:val="clear" w:color="auto" w:fill="FFFFFF"/>
        <w:spacing w:lineRule="auto" w:line="240" w:before="0" w:after="0"/>
        <w:jc w:val="left"/>
        <w:rPr/>
      </w:pPr>
      <w:r>
        <w:rPr>
          <w:rFonts w:eastAsia="Times New Roman" w:cs="Times New Roman" w:ascii="Times New Roman" w:hAnsi="Times New Roman"/>
          <w:color w:val="212529"/>
          <w:sz w:val="24"/>
          <w:szCs w:val="24"/>
          <w:lang w:eastAsia="pl-PL"/>
        </w:rPr>
        <w:t>niektóre z modułów zintegrowanych z BIP MK mogą nie spełniać wszystkich przepisów z zakresu dostępności cyfrowej</w:t>
      </w:r>
    </w:p>
    <w:p>
      <w:pPr>
        <w:pStyle w:val="Normal"/>
        <w:numPr>
          <w:ilvl w:val="0"/>
          <w:numId w:val="1"/>
        </w:numPr>
        <w:shd w:val="clear" w:color="auto" w:fill="FFFFFF"/>
        <w:spacing w:lineRule="auto" w:line="240" w:before="0" w:after="0"/>
        <w:jc w:val="left"/>
        <w:rPr/>
      </w:pPr>
      <w:r>
        <w:rPr>
          <w:rFonts w:eastAsia="Times New Roman" w:cs="Times New Roman" w:ascii="Times New Roman" w:hAnsi="Times New Roman"/>
          <w:color w:val="212529"/>
          <w:sz w:val="24"/>
          <w:szCs w:val="24"/>
          <w:lang w:eastAsia="pl-PL"/>
        </w:rPr>
        <w:t>na stronach BIP MK dostępne są obrazy tekstu mające charakter nawigacyjny. Wszystkie obrazy tekstu zostały wyposażone w tekst alternatywny</w:t>
      </w:r>
    </w:p>
    <w:p>
      <w:pPr>
        <w:pStyle w:val="Normal"/>
        <w:numPr>
          <w:ilvl w:val="0"/>
          <w:numId w:val="1"/>
        </w:numPr>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niektóre formularze nie są wyposażone w mechanizm sugerowania poprawy błędów.</w:t>
      </w:r>
    </w:p>
    <w:p>
      <w:pPr>
        <w:pStyle w:val="Normal"/>
        <w:numPr>
          <w:ilvl w:val="0"/>
          <w:numId w:val="0"/>
        </w:numPr>
        <w:shd w:val="clear" w:color="auto" w:fill="FFFFFF"/>
        <w:spacing w:lineRule="auto" w:line="240" w:before="0" w:afterAutospacing="1"/>
        <w:ind w:left="0" w:hanging="0"/>
        <w:jc w:val="left"/>
        <w:outlineLvl w:val="1"/>
        <w:rPr/>
      </w:pPr>
      <w:r>
        <w:rPr>
          <w:rFonts w:eastAsia="Times New Roman" w:cs="Times New Roman" w:ascii="Times New Roman" w:hAnsi="Times New Roman"/>
          <w:b/>
          <w:bCs/>
          <w:color w:val="000000"/>
          <w:sz w:val="24"/>
          <w:szCs w:val="24"/>
          <w:lang w:eastAsia="pl-PL"/>
        </w:rPr>
        <w:t>Data sporządzenia Deklaracji i metoda oceny dostępności cyfrowej</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Niniejsze oświadczenie sporządzono dnia: 2025-03-2</w:t>
      </w:r>
      <w:r>
        <w:rPr>
          <w:rFonts w:eastAsia="Times New Roman" w:cs="Times New Roman" w:ascii="Times New Roman" w:hAnsi="Times New Roman"/>
          <w:color w:val="212529"/>
          <w:sz w:val="24"/>
          <w:szCs w:val="24"/>
          <w:lang w:eastAsia="pl-PL"/>
        </w:rPr>
        <w:t>5</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Deklarację sporządzono na podstawie samooceny przeprowadzonej przez podmiot publiczny</w:t>
      </w:r>
    </w:p>
    <w:p>
      <w:pPr>
        <w:pStyle w:val="Normal"/>
        <w:numPr>
          <w:ilvl w:val="0"/>
          <w:numId w:val="0"/>
        </w:numPr>
        <w:shd w:val="clear" w:color="auto" w:fill="FFFFFF"/>
        <w:spacing w:lineRule="auto" w:line="240" w:before="0" w:afterAutospacing="1"/>
        <w:ind w:left="0" w:hanging="0"/>
        <w:jc w:val="left"/>
        <w:outlineLvl w:val="1"/>
        <w:rPr/>
      </w:pPr>
      <w:r>
        <w:rPr>
          <w:rFonts w:eastAsia="Times New Roman" w:cs="Times New Roman" w:ascii="Times New Roman" w:hAnsi="Times New Roman"/>
          <w:b/>
          <w:bCs/>
          <w:color w:val="000000"/>
          <w:sz w:val="24"/>
          <w:szCs w:val="24"/>
          <w:lang w:eastAsia="pl-PL"/>
        </w:rPr>
        <w:t>Skróty klawiaturowe</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Na stronach Biuletynu Informacji Publicznej Miejskiego Przedszkola nr 1 w Ciechanowie można używać standardowych skrótów klawiaturowych przeglądarki. Ewentualne dodatkowe skróty:</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Klawisz TAB uruchamia skip linki, pozwalające na przejście do określonych elementów strony.</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W Przeglądarce Internet Explorer  zgodnie z  instrukcją przeglądarki skrót klawiszowy do przechodzenia między elementami to Ctrl + Tab.</w:t>
      </w:r>
    </w:p>
    <w:p>
      <w:pPr>
        <w:pStyle w:val="Normal"/>
        <w:shd w:val="clear" w:color="auto" w:fill="FFFFFF"/>
        <w:spacing w:lineRule="auto" w:line="240" w:before="0" w:afterAutospacing="1"/>
        <w:jc w:val="left"/>
        <w:rPr>
          <w:rFonts w:ascii="Times New Roman" w:hAnsi="Times New Roman" w:eastAsia="Times New Roman" w:cs="Times New Roman"/>
          <w:color w:val="212529"/>
          <w:sz w:val="24"/>
          <w:szCs w:val="24"/>
          <w:lang w:eastAsia="pl-PL"/>
        </w:rPr>
      </w:pPr>
      <w:r>
        <w:rPr>
          <w:rFonts w:eastAsia="Times New Roman" w:cs="Times New Roman" w:ascii="Times New Roman" w:hAnsi="Times New Roman"/>
          <w:color w:val="212529"/>
          <w:sz w:val="24"/>
          <w:szCs w:val="24"/>
          <w:lang w:eastAsia="pl-PL"/>
        </w:rPr>
      </w:r>
    </w:p>
    <w:p>
      <w:pPr>
        <w:pStyle w:val="Normal"/>
        <w:numPr>
          <w:ilvl w:val="0"/>
          <w:numId w:val="0"/>
        </w:numPr>
        <w:shd w:val="clear" w:color="auto" w:fill="FFFFFF"/>
        <w:spacing w:lineRule="auto" w:line="240" w:before="0" w:afterAutospacing="1"/>
        <w:ind w:left="0" w:hanging="0"/>
        <w:jc w:val="left"/>
        <w:outlineLvl w:val="1"/>
        <w:rPr/>
      </w:pPr>
      <w:r>
        <w:rPr>
          <w:rFonts w:eastAsia="Times New Roman" w:cs="Times New Roman" w:ascii="Times New Roman" w:hAnsi="Times New Roman"/>
          <w:b/>
          <w:bCs/>
          <w:color w:val="000000"/>
          <w:sz w:val="24"/>
          <w:szCs w:val="24"/>
          <w:lang w:eastAsia="pl-PL"/>
        </w:rPr>
        <w:t>Informacje zwrotne i dane kontaktowe</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W przypadku problemów z dostępnością strony internetowej prosimy o kontakt. Osobą kontaktową jest</w:t>
      </w:r>
      <w:r>
        <w:rPr>
          <w:rFonts w:eastAsia="Times New Roman" w:cs="Times New Roman" w:ascii="Times New Roman" w:hAnsi="Times New Roman"/>
          <w:caps w:val="false"/>
          <w:smallCaps w:val="false"/>
          <w:color w:val="212529"/>
          <w:spacing w:val="0"/>
          <w:sz w:val="24"/>
          <w:szCs w:val="24"/>
          <w:lang w:eastAsia="pl-PL"/>
        </w:rPr>
        <w:t> </w:t>
      </w:r>
      <w:r>
        <w:rPr>
          <w:rFonts w:eastAsia="Times New Roman" w:cs="Times New Roman" w:ascii="Times New Roman" w:hAnsi="Times New Roman"/>
          <w:b w:val="false"/>
          <w:i w:val="false"/>
          <w:caps w:val="false"/>
          <w:smallCaps w:val="false"/>
          <w:color w:val="212529"/>
          <w:spacing w:val="0"/>
          <w:sz w:val="24"/>
          <w:szCs w:val="24"/>
          <w:lang w:eastAsia="pl-PL"/>
        </w:rPr>
        <w:t>W. Tobolska e-mail.: przedszk.1@interia.pl .Kontaktować można się także dzwoniąc na numer telefonu </w:t>
      </w:r>
      <w:r>
        <w:rPr>
          <w:rFonts w:ascii="Times New Roman" w:hAnsi="Times New Roman"/>
          <w:b w:val="false"/>
          <w:i w:val="false"/>
          <w:caps w:val="false"/>
          <w:smallCaps w:val="false"/>
          <w:color w:val="666666"/>
          <w:spacing w:val="0"/>
          <w:sz w:val="24"/>
          <w:szCs w:val="24"/>
        </w:rPr>
        <w:t>(23) 672-46-96. </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 xml:space="preserve"> </w:t>
      </w:r>
      <w:r>
        <w:rPr>
          <w:rFonts w:eastAsia="Times New Roman" w:cs="Times New Roman" w:ascii="Times New Roman" w:hAnsi="Times New Roman"/>
          <w:color w:val="212529"/>
          <w:sz w:val="24"/>
          <w:szCs w:val="24"/>
          <w:lang w:eastAsia="pl-PL"/>
        </w:rPr>
        <w:t>Tą samą drogą można składać wnioski o udostępnienie informacji niedostępnej oraz składać skargi na brak zapewnienia dostępności.</w:t>
      </w:r>
    </w:p>
    <w:p>
      <w:pPr>
        <w:pStyle w:val="Normal"/>
        <w:numPr>
          <w:ilvl w:val="0"/>
          <w:numId w:val="0"/>
        </w:numPr>
        <w:shd w:val="clear" w:color="auto" w:fill="FFFFFF"/>
        <w:spacing w:lineRule="auto" w:line="240" w:before="0" w:afterAutospacing="1"/>
        <w:ind w:left="0" w:hanging="0"/>
        <w:jc w:val="left"/>
        <w:outlineLvl w:val="1"/>
        <w:rPr/>
      </w:pPr>
      <w:r>
        <w:rPr>
          <w:rFonts w:eastAsia="Times New Roman" w:cs="Times New Roman" w:ascii="Times New Roman" w:hAnsi="Times New Roman"/>
          <w:b/>
          <w:bCs/>
          <w:color w:val="000000"/>
          <w:sz w:val="24"/>
          <w:szCs w:val="24"/>
          <w:lang w:eastAsia="pl-PL"/>
        </w:rPr>
        <w:t>Informacje na temat procedury</w:t>
      </w:r>
    </w:p>
    <w:p>
      <w:pPr>
        <w:pStyle w:val="Normal"/>
        <w:shd w:val="clear" w:color="auto" w:fill="FFFFFF"/>
        <w:spacing w:lineRule="auto" w:line="240" w:before="0" w:afterAutospacing="1"/>
        <w:jc w:val="left"/>
        <w:rPr/>
      </w:pPr>
      <w:r>
        <w:rPr>
          <w:rFonts w:eastAsia="Times New Roman" w:cs="Times New Roman" w:ascii="Times New Roman" w:hAnsi="Times New Roman"/>
          <w:color w:val="212529"/>
          <w:sz w:val="24"/>
          <w:szCs w:val="24"/>
          <w:lang w:eastAsia="pl-PL"/>
        </w:rPr>
        <w:t>Każdy ma prawo do wystąpienia z żądaniem zapewnienia dostępności cyfrowej strony internetowej, aplikacji mobilnej lub jakiegoś ich elementu. Można także zażądać udostępnienia informacji za pomocą alternatywnego sposobu dostępu, na przykład przez odczytanie niedostępnego cyfrowo dokumentu, opisanie zawartości filmu bez audiodeskrypcji itp. Żądanie powinno zawierać dane osoby zgłaszającej żądanie, wskazanie, o którą stronę internetową lub aplikację mobilną chodzi oraz sposób kontaktu. Jeżeli osoba żądająca zgłasza potrzebę otrzymania informacji za pomocą alternatywnego sposobu dostępu, powinna także określić dogodny dla niej sposób przedstawienia tej informacji. Podmiot publiczny powinien zrealizować żądanie niezwłocznie, nie później niż w ciągu 7 dni od dnia wystąpienia                                 z żądaniem. Jeżeli dotrzymanie tego terminu nie jest możliwe, podmiot publiczny niezwłocznie informuje o tym wnoszącego żądanie, kiedy realizacja żądania będzie możliwa, przy czym termin ten nie może być dłuższy niż 2 miesiące od dnia wystąpienia z żądaniem. Jeżeli zapewnienie dostępności cyfrowej nie jest możliwe, podmiot publiczny może zaproponować alternatywny sposób dostępu do informacji. W przypadku, gdy podmiot publiczny odmówi realizacji żądania zapewnienia dostępności lub alternatywnego sposobu dostępu do informacji, wnoszący żądanie może złożyć skargę w sprawie zapewnienia dostępności cyfrowej strony internetowej, aplikacji mobilnej lub elementu strony internetowej, lub aplikacji mobilnej. Po wyczerpaniu wskazanej wyżej procedury można także złożyć wniosek do </w:t>
      </w:r>
      <w:hyperlink r:id="rId3" w:tgtFrame="_blank">
        <w:r>
          <w:rPr>
            <w:rFonts w:eastAsia="Times New Roman" w:cs="Times New Roman" w:ascii="Times New Roman" w:hAnsi="Times New Roman"/>
            <w:color w:val="0064A7"/>
            <w:sz w:val="24"/>
            <w:szCs w:val="24"/>
            <w:lang w:eastAsia="pl-PL"/>
          </w:rPr>
          <w:t>Rzecznika Praw Obywatelskich</w:t>
        </w:r>
      </w:hyperlink>
      <w:r>
        <w:rPr>
          <w:rFonts w:eastAsia="Times New Roman" w:cs="Times New Roman" w:ascii="Times New Roman" w:hAnsi="Times New Roman"/>
          <w:color w:val="212529"/>
          <w:sz w:val="24"/>
          <w:szCs w:val="24"/>
          <w:lang w:eastAsia="pl-PL"/>
        </w:rPr>
        <w:t>.</w:t>
      </w:r>
    </w:p>
    <w:p>
      <w:pPr>
        <w:pStyle w:val="Normal"/>
        <w:numPr>
          <w:ilvl w:val="0"/>
          <w:numId w:val="0"/>
        </w:numPr>
        <w:shd w:val="clear" w:color="auto" w:fill="FFFFFF"/>
        <w:spacing w:lineRule="auto" w:line="240" w:before="0" w:afterAutospacing="1"/>
        <w:ind w:left="0" w:hanging="0"/>
        <w:jc w:val="left"/>
        <w:outlineLvl w:val="1"/>
        <w:rPr/>
      </w:pPr>
      <w:r>
        <w:rPr>
          <w:rFonts w:eastAsia="Times New Roman" w:cs="Times New Roman" w:ascii="Times New Roman" w:hAnsi="Times New Roman"/>
          <w:b/>
          <w:bCs/>
          <w:color w:val="000000"/>
          <w:sz w:val="24"/>
          <w:szCs w:val="24"/>
          <w:lang w:eastAsia="pl-PL"/>
        </w:rPr>
        <w:t>Dostępność architektoniczna</w:t>
      </w:r>
    </w:p>
    <w:p>
      <w:pPr>
        <w:pStyle w:val="Normal"/>
        <w:jc w:val="left"/>
        <w:rPr/>
      </w:pPr>
      <w:r>
        <w:rPr>
          <w:rFonts w:cs="Times New Roman" w:ascii="Times New Roman" w:hAnsi="Times New Roman"/>
          <w:b/>
          <w:bCs/>
          <w:sz w:val="24"/>
          <w:szCs w:val="24"/>
        </w:rPr>
        <w:t>Dostępność architektoniczna budynku przy ul. Nadfosnej 12</w:t>
      </w:r>
    </w:p>
    <w:p>
      <w:pPr>
        <w:pStyle w:val="Normal"/>
        <w:jc w:val="left"/>
        <w:rPr/>
      </w:pPr>
      <w:r>
        <w:rPr>
          <w:rFonts w:cs="Times New Roman" w:ascii="Times New Roman" w:hAnsi="Times New Roman"/>
          <w:sz w:val="24"/>
          <w:szCs w:val="24"/>
        </w:rPr>
        <w:t xml:space="preserve"> </w:t>
      </w:r>
      <w:r>
        <w:rPr>
          <w:rFonts w:cs="Times New Roman" w:ascii="Times New Roman" w:hAnsi="Times New Roman"/>
          <w:color w:val="000000"/>
          <w:sz w:val="24"/>
          <w:szCs w:val="24"/>
        </w:rPr>
        <w:t xml:space="preserve">   </w:t>
      </w:r>
      <w:r>
        <w:rPr>
          <w:rFonts w:cs="Times New Roman" w:ascii="Times New Roman" w:hAnsi="Times New Roman"/>
          <w:b w:val="false"/>
          <w:i w:val="false"/>
          <w:caps w:val="false"/>
          <w:smallCaps w:val="false"/>
          <w:color w:val="000000"/>
          <w:spacing w:val="0"/>
          <w:sz w:val="24"/>
          <w:szCs w:val="24"/>
        </w:rPr>
        <w:t>Dostępność architektoniczna</w:t>
      </w:r>
    </w:p>
    <w:p>
      <w:pPr>
        <w:pStyle w:val="Normal"/>
        <w:widowControl/>
        <w:spacing w:before="0" w:after="0"/>
        <w:jc w:val="left"/>
        <w:rPr>
          <w:rFonts w:ascii="Times New Roman" w:hAnsi="Times New Roman"/>
          <w:caps w:val="false"/>
          <w:smallCaps w:val="false"/>
          <w:color w:val="000000"/>
          <w:spacing w:val="0"/>
          <w:sz w:val="24"/>
          <w:szCs w:val="24"/>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Miejskie Przedszkole nr 1 mieści się przy ul.Nadfosnej 12. </w:t>
      </w:r>
    </w:p>
    <w:p>
      <w:pPr>
        <w:pStyle w:val="Normal"/>
        <w:widowControl/>
        <w:spacing w:before="0" w:after="0"/>
        <w:jc w:val="left"/>
        <w:rPr>
          <w:rFonts w:ascii="Times New Roman" w:hAnsi="Times New Roman"/>
          <w:caps w:val="false"/>
          <w:smallCaps w:val="false"/>
          <w:color w:val="000000"/>
          <w:spacing w:val="0"/>
          <w:sz w:val="24"/>
          <w:szCs w:val="24"/>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Do budynku prowadzą 4 wejścia.</w:t>
      </w:r>
    </w:p>
    <w:p>
      <w:pPr>
        <w:pStyle w:val="Normal"/>
        <w:widowControl/>
        <w:spacing w:before="0" w:after="0"/>
        <w:jc w:val="left"/>
        <w:rPr>
          <w:rFonts w:ascii="Times New Roman" w:hAnsi="Times New Roman"/>
          <w:caps w:val="false"/>
          <w:smallCaps w:val="false"/>
          <w:color w:val="000000"/>
          <w:spacing w:val="0"/>
          <w:sz w:val="24"/>
          <w:szCs w:val="24"/>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Wejście rozmieszczone są z każdej strony budynku. </w:t>
      </w:r>
    </w:p>
    <w:p>
      <w:pPr>
        <w:pStyle w:val="Normal"/>
        <w:widowControl/>
        <w:spacing w:before="0" w:after="0"/>
        <w:jc w:val="left"/>
        <w:rPr>
          <w:rFonts w:ascii="Times New Roman" w:hAnsi="Times New Roman"/>
          <w:caps w:val="false"/>
          <w:smallCaps w:val="false"/>
          <w:color w:val="000000"/>
          <w:spacing w:val="0"/>
          <w:sz w:val="24"/>
          <w:szCs w:val="24"/>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W budynku są schody.</w:t>
      </w:r>
    </w:p>
    <w:p>
      <w:pPr>
        <w:pStyle w:val="Normal"/>
        <w:widowControl/>
        <w:spacing w:before="0" w:after="0"/>
        <w:jc w:val="left"/>
        <w:rPr>
          <w:rFonts w:ascii="Times New Roman" w:hAnsi="Times New Roman"/>
          <w:caps w:val="false"/>
          <w:smallCaps w:val="false"/>
          <w:color w:val="000000"/>
          <w:spacing w:val="0"/>
          <w:sz w:val="24"/>
          <w:szCs w:val="24"/>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W budynku nie ma windy osobowej. </w:t>
      </w:r>
    </w:p>
    <w:p>
      <w:pPr>
        <w:pStyle w:val="Normal"/>
        <w:widowControl/>
        <w:spacing w:before="0" w:after="0"/>
        <w:jc w:val="left"/>
        <w:rPr>
          <w:rFonts w:ascii="Times New Roman" w:hAnsi="Times New Roman"/>
          <w:caps w:val="false"/>
          <w:smallCaps w:val="false"/>
          <w:color w:val="000000"/>
          <w:spacing w:val="0"/>
          <w:sz w:val="24"/>
          <w:szCs w:val="24"/>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Nie ma miejsc parkingowych. </w:t>
      </w:r>
      <w:r>
        <w:rPr>
          <w:rFonts w:cs="Times New Roman" w:ascii="Times New Roman" w:hAnsi="Times New Roman"/>
          <w:sz w:val="24"/>
          <w:szCs w:val="24"/>
        </w:rPr>
        <w:t xml:space="preserve">  </w:t>
      </w:r>
    </w:p>
    <w:p>
      <w:pPr>
        <w:pStyle w:val="Normal"/>
        <w:jc w:val="left"/>
        <w:rPr/>
      </w:pPr>
      <w:r>
        <w:rPr>
          <w:rFonts w:cs="Times New Roman" w:ascii="Times New Roman" w:hAnsi="Times New Roman"/>
          <w:sz w:val="24"/>
          <w:szCs w:val="24"/>
        </w:rPr>
        <w:t xml:space="preserve">W budynku nie ma windy osobowej, pochylni podjazdów, platform.                                                                                                                                                               </w:t>
      </w:r>
    </w:p>
    <w:p>
      <w:pPr>
        <w:pStyle w:val="Normal"/>
        <w:jc w:val="left"/>
        <w:rPr>
          <w:rFonts w:ascii="Times New Roman" w:hAnsi="Times New Roman" w:cs="Times New Roman"/>
          <w:sz w:val="24"/>
          <w:szCs w:val="24"/>
        </w:rPr>
      </w:pPr>
      <w:r>
        <w:rPr>
          <w:rFonts w:cs="Times New Roman" w:ascii="Times New Roman" w:hAnsi="Times New Roman"/>
          <w:sz w:val="24"/>
          <w:szCs w:val="24"/>
        </w:rPr>
      </w:r>
    </w:p>
    <w:p>
      <w:pPr>
        <w:pStyle w:val="Normal"/>
        <w:jc w:val="left"/>
        <w:rPr>
          <w:rFonts w:ascii="Times New Roman" w:hAnsi="Times New Roman" w:cs="Times New Roman"/>
          <w:sz w:val="24"/>
          <w:szCs w:val="24"/>
        </w:rPr>
      </w:pPr>
      <w:r>
        <w:rPr>
          <w:rFonts w:cs="Times New Roman" w:ascii="Times New Roman" w:hAnsi="Times New Roman"/>
          <w:sz w:val="24"/>
          <w:szCs w:val="24"/>
        </w:rPr>
      </w:r>
    </w:p>
    <w:p>
      <w:pPr>
        <w:pStyle w:val="Normal"/>
        <w:jc w:val="left"/>
        <w:rPr>
          <w:rFonts w:ascii="Times New Roman" w:hAnsi="Times New Roman" w:cs="Times New Roman"/>
          <w:sz w:val="24"/>
          <w:szCs w:val="24"/>
        </w:rPr>
      </w:pPr>
      <w:r>
        <w:rPr>
          <w:rFonts w:cs="Times New Roman" w:ascii="Times New Roman" w:hAnsi="Times New Roman"/>
          <w:sz w:val="24"/>
          <w:szCs w:val="24"/>
        </w:rPr>
      </w:r>
    </w:p>
    <w:p>
      <w:pPr>
        <w:pStyle w:val="Normal"/>
        <w:jc w:val="left"/>
        <w:rPr>
          <w:rFonts w:ascii="Times New Roman" w:hAnsi="Times New Roman" w:cs="Times New Roman"/>
          <w:b/>
          <w:b/>
          <w:bCs/>
          <w:sz w:val="24"/>
          <w:szCs w:val="24"/>
        </w:rPr>
      </w:pPr>
      <w:r>
        <w:rPr>
          <w:rFonts w:cs="Times New Roman" w:ascii="Times New Roman" w:hAnsi="Times New Roman"/>
          <w:b/>
          <w:bCs/>
          <w:sz w:val="24"/>
          <w:szCs w:val="24"/>
        </w:rPr>
      </w:r>
    </w:p>
    <w:p>
      <w:pPr>
        <w:pStyle w:val="Normal"/>
        <w:jc w:val="left"/>
        <w:rPr/>
      </w:pPr>
      <w:r>
        <w:rPr>
          <w:rFonts w:cs="Times New Roman" w:ascii="Times New Roman" w:hAnsi="Times New Roman"/>
          <w:b/>
          <w:bCs/>
          <w:sz w:val="24"/>
          <w:szCs w:val="24"/>
        </w:rPr>
        <w:t>Aplikacje mobilne</w:t>
      </w:r>
    </w:p>
    <w:p>
      <w:pPr>
        <w:pStyle w:val="Normal"/>
        <w:jc w:val="left"/>
        <w:rPr/>
      </w:pPr>
      <w:r>
        <w:rPr>
          <w:rFonts w:cs="Times New Roman" w:ascii="Times New Roman" w:hAnsi="Times New Roman"/>
          <w:b/>
          <w:bCs/>
          <w:sz w:val="24"/>
          <w:szCs w:val="24"/>
        </w:rPr>
        <w:t xml:space="preserve"> </w:t>
      </w:r>
      <w:r>
        <w:rPr>
          <w:rFonts w:cs="Times New Roman" w:ascii="Times New Roman" w:hAnsi="Times New Roman"/>
          <w:b/>
          <w:bCs/>
          <w:caps w:val="false"/>
          <w:smallCaps w:val="false"/>
          <w:color w:val="000000"/>
          <w:spacing w:val="0"/>
          <w:sz w:val="24"/>
          <w:szCs w:val="24"/>
        </w:rPr>
        <w:t xml:space="preserve">• </w:t>
      </w:r>
      <w:r>
        <w:rPr>
          <w:rFonts w:cs="Times New Roman" w:ascii="Times New Roman" w:hAnsi="Times New Roman"/>
          <w:b w:val="false"/>
          <w:bCs/>
          <w:i w:val="false"/>
          <w:caps w:val="false"/>
          <w:smallCaps w:val="false"/>
          <w:color w:val="000000"/>
          <w:spacing w:val="0"/>
          <w:sz w:val="24"/>
          <w:szCs w:val="24"/>
        </w:rPr>
        <w:t>Pracownicy nie posiadają wiedzy o język migowym i nie mają umiejętności porozumiewania się w tym języku. </w:t>
      </w:r>
    </w:p>
    <w:p>
      <w:pPr>
        <w:pStyle w:val="Normal"/>
        <w:widowControl/>
        <w:spacing w:before="0" w:after="0"/>
        <w:jc w:val="left"/>
        <w:rPr>
          <w:rFonts w:ascii="Times New Roman" w:hAnsi="Times New Roman"/>
          <w:caps w:val="false"/>
          <w:smallCaps w:val="false"/>
          <w:color w:val="000000"/>
          <w:spacing w:val="0"/>
          <w:sz w:val="24"/>
          <w:szCs w:val="24"/>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Strona internetowa spełnia wymagania WCAG na poziomie AAA</w:t>
      </w:r>
    </w:p>
    <w:p>
      <w:pPr>
        <w:pStyle w:val="Normal"/>
        <w:widowControl/>
        <w:spacing w:before="0" w:after="0"/>
        <w:jc w:val="left"/>
        <w:rPr>
          <w:rFonts w:ascii="Times New Roman" w:hAnsi="Times New Roman"/>
          <w:caps w:val="false"/>
          <w:smallCaps w:val="false"/>
          <w:color w:val="000000"/>
          <w:spacing w:val="0"/>
          <w:sz w:val="24"/>
          <w:szCs w:val="24"/>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Na stronie dostępna jest wersja kontrastowa</w:t>
      </w:r>
    </w:p>
    <w:p>
      <w:pPr>
        <w:pStyle w:val="Normal"/>
        <w:widowControl/>
        <w:spacing w:before="0" w:after="0"/>
        <w:jc w:val="left"/>
        <w:rPr/>
      </w:pPr>
      <w:r>
        <w:rPr>
          <w:rFonts w:ascii="Times New Roman" w:hAnsi="Times New Roman"/>
          <w:caps w:val="false"/>
          <w:smallCaps w:val="false"/>
          <w:color w:val="000000"/>
          <w:spacing w:val="0"/>
          <w:sz w:val="24"/>
          <w:szCs w:val="24"/>
        </w:rPr>
        <w:t xml:space="preserve">• </w:t>
      </w:r>
      <w:r>
        <w:rPr>
          <w:rFonts w:ascii="Times New Roman" w:hAnsi="Times New Roman"/>
          <w:b w:val="false"/>
          <w:i w:val="false"/>
          <w:caps w:val="false"/>
          <w:smallCaps w:val="false"/>
          <w:color w:val="000000"/>
          <w:spacing w:val="0"/>
          <w:sz w:val="24"/>
          <w:szCs w:val="24"/>
        </w:rPr>
        <w:t>Na stronie internetowej dostępna jest opcja czytająca</w:t>
      </w:r>
      <w:r>
        <w:rPr>
          <w:rFonts w:cs="Times New Roman" w:ascii="Times New Roman" w:hAnsi="Times New Roman"/>
          <w:b/>
          <w:bCs/>
          <w:i w:val="false"/>
          <w:caps w:val="false"/>
          <w:smallCaps w:val="false"/>
          <w:color w:val="000000"/>
          <w:spacing w:val="0"/>
          <w:sz w:val="24"/>
          <w:szCs w:val="24"/>
        </w:rPr>
        <w:t>.</w:t>
      </w:r>
    </w:p>
    <w:p>
      <w:pPr>
        <w:pStyle w:val="Normal"/>
        <w:widowControl/>
        <w:spacing w:before="0" w:after="0"/>
        <w:jc w:val="left"/>
        <w:rPr>
          <w:rFonts w:ascii="Times New Roman" w:hAnsi="Times New Roman" w:cs="Times New Roman"/>
          <w:b/>
          <w:b/>
          <w:bCs/>
          <w:i w:val="false"/>
          <w:i w:val="false"/>
          <w:caps w:val="false"/>
          <w:smallCaps w:val="false"/>
          <w:color w:val="000000"/>
          <w:spacing w:val="0"/>
          <w:sz w:val="24"/>
          <w:szCs w:val="24"/>
        </w:rPr>
      </w:pPr>
      <w:r>
        <w:rPr>
          <w:rFonts w:cs="Times New Roman" w:ascii="Times New Roman" w:hAnsi="Times New Roman"/>
          <w:b/>
          <w:bCs/>
          <w:i w:val="false"/>
          <w:caps w:val="false"/>
          <w:smallCaps w:val="false"/>
          <w:color w:val="000000"/>
          <w:spacing w:val="0"/>
          <w:sz w:val="24"/>
          <w:szCs w:val="24"/>
        </w:rPr>
      </w:r>
    </w:p>
    <w:p>
      <w:pPr>
        <w:pStyle w:val="Normal"/>
        <w:jc w:val="left"/>
        <w:rPr/>
      </w:pPr>
      <w:r>
        <w:rPr>
          <w:rFonts w:cs="Times New Roman" w:ascii="Times New Roman" w:hAnsi="Times New Roman"/>
          <w:sz w:val="24"/>
          <w:szCs w:val="24"/>
        </w:rPr>
        <w:t>Podmiot nie posiada aplikacji mobilnych</w:t>
      </w:r>
    </w:p>
    <w:p>
      <w:pPr>
        <w:pStyle w:val="Normal"/>
        <w:jc w:val="left"/>
        <w:rPr/>
      </w:pPr>
      <w:r>
        <w:rPr>
          <w:rFonts w:cs="Times New Roman" w:ascii="Times New Roman" w:hAnsi="Times New Roman"/>
          <w:sz w:val="24"/>
          <w:szCs w:val="24"/>
        </w:rPr>
        <w:t xml:space="preserve">W budynku nie ma zakazu wstępu z psem asystującym. </w:t>
      </w:r>
    </w:p>
    <w:p>
      <w:pPr>
        <w:pStyle w:val="Normal"/>
        <w:jc w:val="left"/>
        <w:rPr/>
      </w:pPr>
      <w:r>
        <w:rPr>
          <w:rFonts w:cs="Times New Roman" w:ascii="Times New Roman" w:hAnsi="Times New Roman"/>
          <w:sz w:val="24"/>
          <w:szCs w:val="24"/>
        </w:rPr>
        <w:t xml:space="preserve">W budynku nie ma możliwości skorzystania z tłumacza języka migowego na miejscu lub online. </w:t>
      </w:r>
    </w:p>
    <w:p>
      <w:pPr>
        <w:pStyle w:val="Normal"/>
        <w:jc w:val="left"/>
        <w:rPr/>
      </w:pPr>
      <w:r>
        <w:rPr>
          <w:rFonts w:cs="Times New Roman" w:ascii="Times New Roman" w:hAnsi="Times New Roman"/>
          <w:sz w:val="24"/>
          <w:szCs w:val="24"/>
        </w:rPr>
        <w:t>W budynku nie ma oznaczeń w alfabecie Braille’a i oznaczeń w druku powiększonym dla osób niewidomych i słabowidzących. </w:t>
      </w:r>
    </w:p>
    <w:p>
      <w:pPr>
        <w:pStyle w:val="Normal"/>
        <w:jc w:val="left"/>
        <w:rPr>
          <w:rFonts w:ascii="Times New Roman" w:hAnsi="Times New Roman" w:cs="Times New Roman"/>
          <w:sz w:val="24"/>
          <w:szCs w:val="24"/>
        </w:rPr>
      </w:pPr>
      <w:r>
        <w:rPr>
          <w:rFonts w:cs="Times New Roman" w:ascii="Times New Roman" w:hAnsi="Times New Roman"/>
          <w:sz w:val="24"/>
          <w:szCs w:val="24"/>
        </w:rPr>
      </w:r>
    </w:p>
    <w:p>
      <w:pPr>
        <w:pStyle w:val="Normal"/>
        <w:spacing w:before="0" w:after="160"/>
        <w:jc w:val="left"/>
        <w:rPr/>
      </w:pPr>
      <w:r>
        <w:rPr/>
      </w:r>
    </w:p>
    <w:sectPr>
      <w:type w:val="nextPage"/>
      <w:pgSz w:w="11906" w:h="16838"/>
      <w:pgMar w:left="1417" w:right="1417" w:header="0" w:top="1417" w:footer="0" w:bottom="1417" w:gutter="0"/>
      <w:pgNumType w:fmt="decimal"/>
      <w:formProt w:val="false"/>
      <w:textDirection w:val="lrTb"/>
      <w:docGrid w:type="default" w:linePitch="360" w:charSpace="4096"/>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ee"/>
    <w:family w:val="roman"/>
    <w:pitch w:val="variable"/>
  </w:font>
  <w:font w:name="Calibri">
    <w:charset w:val="ee"/>
    <w:family w:val="roman"/>
    <w:pitch w:val="variable"/>
  </w:font>
  <w:font w:name="Liberation Sans">
    <w:altName w:val="Arial"/>
    <w:charset w:val="ee"/>
    <w:family w:val="roman"/>
    <w:pitch w:val="variable"/>
  </w:font>
  <w:font w:name="Times New Roman">
    <w:charset w:val="ee"/>
    <w:family w:val="roman"/>
    <w:pitch w:val="variable"/>
  </w:font>
  <w:font w:name="Courier New">
    <w:charset w:val="01"/>
    <w:family w:val="modern"/>
    <w:pitch w:val="fixed"/>
  </w:font>
  <w:font w:name="Wingdings">
    <w:charset w:val="02"/>
    <w:family w:val="auto"/>
    <w:pitch w:val="variable"/>
  </w:font>
</w:fonts>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1"/>
      <w:numFmt w:val="bullet"/>
      <w:lvlText w:val=""/>
      <w:lvlJc w:val="left"/>
      <w:pPr>
        <w:tabs>
          <w:tab w:val="num" w:pos="720"/>
        </w:tabs>
        <w:ind w:left="720" w:hanging="360"/>
      </w:pPr>
      <w:rPr>
        <w:rFonts w:ascii="Symbol" w:hAnsi="Symbol" w:cs="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cs="Wingdings" w:hint="default"/>
      </w:rPr>
    </w:lvl>
    <w:lvl w:ilvl="3">
      <w:start w:val="1"/>
      <w:numFmt w:val="bullet"/>
      <w:lvlText w:val=""/>
      <w:lvlJc w:val="left"/>
      <w:pPr>
        <w:tabs>
          <w:tab w:val="num" w:pos="2880"/>
        </w:tabs>
        <w:ind w:left="2880" w:hanging="360"/>
      </w:pPr>
      <w:rPr>
        <w:rFonts w:ascii="Wingdings" w:hAnsi="Wingdings" w:cs="Wingdings" w:hint="default"/>
      </w:rPr>
    </w:lvl>
    <w:lvl w:ilvl="4">
      <w:start w:val="1"/>
      <w:numFmt w:val="bullet"/>
      <w:lvlText w:val=""/>
      <w:lvlJc w:val="left"/>
      <w:pPr>
        <w:tabs>
          <w:tab w:val="num" w:pos="3600"/>
        </w:tabs>
        <w:ind w:left="3600" w:hanging="360"/>
      </w:pPr>
      <w:rPr>
        <w:rFonts w:ascii="Wingdings" w:hAnsi="Wingdings" w:cs="Wingdings" w:hint="default"/>
      </w:rPr>
    </w:lvl>
    <w:lvl w:ilvl="5">
      <w:start w:val="1"/>
      <w:numFmt w:val="bullet"/>
      <w:lvlText w:val=""/>
      <w:lvlJc w:val="left"/>
      <w:pPr>
        <w:tabs>
          <w:tab w:val="num" w:pos="4320"/>
        </w:tabs>
        <w:ind w:left="4320" w:hanging="360"/>
      </w:pPr>
      <w:rPr>
        <w:rFonts w:ascii="Wingdings" w:hAnsi="Wingdings" w:cs="Wingdings" w:hint="default"/>
      </w:rPr>
    </w:lvl>
    <w:lvl w:ilvl="6">
      <w:start w:val="1"/>
      <w:numFmt w:val="bullet"/>
      <w:lvlText w:val=""/>
      <w:lvlJc w:val="left"/>
      <w:pPr>
        <w:tabs>
          <w:tab w:val="num" w:pos="5040"/>
        </w:tabs>
        <w:ind w:left="5040" w:hanging="360"/>
      </w:pPr>
      <w:rPr>
        <w:rFonts w:ascii="Wingdings" w:hAnsi="Wingdings" w:cs="Wingdings" w:hint="default"/>
      </w:rPr>
    </w:lvl>
    <w:lvl w:ilvl="7">
      <w:start w:val="1"/>
      <w:numFmt w:val="bullet"/>
      <w:lvlText w:val=""/>
      <w:lvlJc w:val="left"/>
      <w:pPr>
        <w:tabs>
          <w:tab w:val="num" w:pos="5760"/>
        </w:tabs>
        <w:ind w:left="5760" w:hanging="360"/>
      </w:pPr>
      <w:rPr>
        <w:rFonts w:ascii="Wingdings" w:hAnsi="Wingdings" w:cs="Wingdings" w:hint="default"/>
      </w:rPr>
    </w:lvl>
    <w:lvl w:ilvl="8">
      <w:start w:val="1"/>
      <w:numFmt w:val="bullet"/>
      <w:lvlText w:val=""/>
      <w:lvlJc w:val="left"/>
      <w:pPr>
        <w:tabs>
          <w:tab w:val="num" w:pos="6480"/>
        </w:tabs>
        <w:ind w:left="6480" w:hanging="360"/>
      </w:pPr>
      <w:rPr>
        <w:rFonts w:ascii="Wingdings" w:hAnsi="Wingdings" w:cs="Wingdings" w:hint="default"/>
      </w:rPr>
    </w:lvl>
  </w:abstractNum>
  <w:abstractNum w:abstractNumId="2">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bering>
</file>

<file path=word/settings.xml><?xml version="1.0" encoding="utf-8"?>
<w:settings xmlns:w="http://schemas.openxmlformats.org/wordprocessingml/2006/main">
  <w:zoom w:percent="10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hyphenationZone w:val="425"/>
  <w:themeFontLang w:val="pl-PL"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pl-PL"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pPr>
      <w:widowControl/>
      <w:suppressAutoHyphens w:val="true"/>
      <w:bidi w:val="0"/>
      <w:spacing w:lineRule="auto" w:line="259" w:before="0" w:after="160"/>
      <w:jc w:val="left"/>
    </w:pPr>
    <w:rPr>
      <w:rFonts w:ascii="Calibri" w:hAnsi="Calibri" w:eastAsia="Calibri" w:cs="" w:asciiTheme="minorHAnsi" w:cstheme="minorBidi" w:eastAsiaTheme="minorHAnsi" w:hAnsiTheme="minorHAnsi"/>
      <w:color w:val="auto"/>
      <w:kern w:val="0"/>
      <w:sz w:val="22"/>
      <w:szCs w:val="22"/>
      <w:lang w:val="pl-PL" w:eastAsia="en-US" w:bidi="ar-SA"/>
    </w:rPr>
  </w:style>
  <w:style w:type="character" w:styleId="DefaultParagraphFont" w:default="1">
    <w:name w:val="Default Paragraph Font"/>
    <w:uiPriority w:val="1"/>
    <w:semiHidden/>
    <w:unhideWhenUsed/>
    <w:qFormat/>
    <w:rPr/>
  </w:style>
  <w:style w:type="character" w:styleId="Strong">
    <w:name w:val="Strong"/>
    <w:basedOn w:val="DefaultParagraphFont"/>
    <w:uiPriority w:val="22"/>
    <w:qFormat/>
    <w:rsid w:val="00c15b65"/>
    <w:rPr>
      <w:b/>
      <w:bCs/>
    </w:rPr>
  </w:style>
  <w:style w:type="character" w:styleId="Czeinternetowe">
    <w:name w:val="Łącze internetowe"/>
    <w:rPr>
      <w:color w:val="000080"/>
      <w:u w:val="single"/>
      <w:lang w:val="zxx" w:eastAsia="zxx" w:bidi="zxx"/>
    </w:rPr>
  </w:style>
  <w:style w:type="paragraph" w:styleId="Nagwek">
    <w:name w:val="Nagłówek"/>
    <w:basedOn w:val="Normal"/>
    <w:next w:val="Tretekstu"/>
    <w:qFormat/>
    <w:pPr>
      <w:keepNext w:val="true"/>
      <w:spacing w:before="240" w:after="120"/>
    </w:pPr>
    <w:rPr>
      <w:rFonts w:ascii="Liberation Sans" w:hAnsi="Liberation Sans" w:eastAsia="Microsoft YaHei" w:cs="Arial"/>
      <w:sz w:val="28"/>
      <w:szCs w:val="28"/>
    </w:rPr>
  </w:style>
  <w:style w:type="paragraph" w:styleId="Tretekstu">
    <w:name w:val="Body Text"/>
    <w:basedOn w:val="Normal"/>
    <w:pPr>
      <w:spacing w:lineRule="auto" w:line="276" w:before="0" w:after="140"/>
    </w:pPr>
    <w:rPr/>
  </w:style>
  <w:style w:type="paragraph" w:styleId="Lista">
    <w:name w:val="List"/>
    <w:basedOn w:val="Tretekstu"/>
    <w:pPr/>
    <w:rPr>
      <w:rFonts w:cs="Arial"/>
    </w:rPr>
  </w:style>
  <w:style w:type="paragraph" w:styleId="Caption">
    <w:name w:val="Caption"/>
    <w:basedOn w:val="Normal"/>
    <w:qFormat/>
    <w:pPr>
      <w:suppressLineNumbers/>
      <w:spacing w:before="120" w:after="120"/>
    </w:pPr>
    <w:rPr>
      <w:rFonts w:cs="Arial"/>
      <w:i/>
      <w:iCs/>
      <w:sz w:val="24"/>
      <w:szCs w:val="24"/>
    </w:rPr>
  </w:style>
  <w:style w:type="paragraph" w:styleId="Indeks">
    <w:name w:val="Indeks"/>
    <w:basedOn w:val="Normal"/>
    <w:qFormat/>
    <w:pPr>
      <w:suppressLineNumbers/>
    </w:pPr>
    <w:rPr>
      <w:rFonts w:cs="Arial"/>
    </w:rPr>
  </w:style>
  <w:style w:type="paragraph" w:styleId="NormalWeb">
    <w:name w:val="Normal (Web)"/>
    <w:basedOn w:val="Normal"/>
    <w:uiPriority w:val="99"/>
    <w:unhideWhenUsed/>
    <w:qFormat/>
    <w:rsid w:val="00166bcd"/>
    <w:pPr>
      <w:spacing w:lineRule="auto" w:line="240" w:beforeAutospacing="1" w:afterAutospacing="1"/>
    </w:pPr>
    <w:rPr>
      <w:rFonts w:ascii="Times New Roman" w:hAnsi="Times New Roman" w:eastAsia="Times New Roman" w:cs="Times New Roman"/>
      <w:sz w:val="24"/>
      <w:szCs w:val="24"/>
      <w:lang w:eastAsia="pl-PL"/>
    </w:rPr>
  </w:style>
  <w:style w:type="numbering" w:styleId="NoList" w:default="1">
    <w:name w:val="No List"/>
    <w:uiPriority w:val="99"/>
    <w:semiHidden/>
    <w:unhideWhenUsed/>
    <w:qFormat/>
  </w:style>
  <w:style w:type="table" w:default="1" w:styleId="Standardowy">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hyperlink" Target="http://jedyenczka.eprzedszkola.pl/" TargetMode="External"/><Relationship Id="rId3" Type="http://schemas.openxmlformats.org/officeDocument/2006/relationships/hyperlink" Target="https://www.rpo.gov.pl/" TargetMode="External"/><Relationship Id="rId4" Type="http://schemas.openxmlformats.org/officeDocument/2006/relationships/numbering" Target="numbering.xml"/><Relationship Id="rId5" Type="http://schemas.openxmlformats.org/officeDocument/2006/relationships/fontTable" Target="fontTable.xml"/><Relationship Id="rId6" Type="http://schemas.openxmlformats.org/officeDocument/2006/relationships/settings" Target="settings.xml"/><Relationship Id="rId7" Type="http://schemas.openxmlformats.org/officeDocument/2006/relationships/theme" Target="theme/theme1.xml"/>
</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60</TotalTime>
  <Application>LibreOffice/7.0.1.2$Windows_X86_64 LibreOffice_project/7cbcfc562f6eb6708b5ff7d7397325de9e764452</Application>
  <Pages>3</Pages>
  <Words>652</Words>
  <Characters>4297</Characters>
  <CharactersWithSpaces>5110</CharactersWithSpaces>
  <Paragraphs>45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2024-04-25T10:42:00Z</dcterms:created>
  <dc:creator>Stenia Florczyk</dc:creator>
  <dc:description/>
  <dc:language>pl-PL</dc:language>
  <cp:lastModifiedBy/>
  <dcterms:modified xsi:type="dcterms:W3CDTF">2025-03-31T12:48:58Z</dcterms:modified>
  <cp:revision>5</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