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7B2" w:rsidRPr="00E910B6" w:rsidRDefault="000E47B2" w:rsidP="00286366">
      <w:pPr>
        <w:ind w:left="2977"/>
        <w:rPr>
          <w:rFonts w:cstheme="minorHAnsi"/>
          <w:sz w:val="20"/>
          <w:szCs w:val="20"/>
        </w:rPr>
      </w:pPr>
      <w:r w:rsidRPr="00E910B6">
        <w:rPr>
          <w:rFonts w:cstheme="minorHAnsi"/>
          <w:noProof/>
          <w:sz w:val="20"/>
          <w:szCs w:val="20"/>
          <w:lang w:eastAsia="pl-PL"/>
        </w:rPr>
        <w:drawing>
          <wp:inline distT="0" distB="0" distL="0" distR="0">
            <wp:extent cx="5542915" cy="847725"/>
            <wp:effectExtent l="0" t="0" r="635"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2915" cy="847725"/>
                    </a:xfrm>
                    <a:prstGeom prst="rect">
                      <a:avLst/>
                    </a:prstGeom>
                    <a:noFill/>
                  </pic:spPr>
                </pic:pic>
              </a:graphicData>
            </a:graphic>
          </wp:inline>
        </w:drawing>
      </w:r>
    </w:p>
    <w:p w:rsidR="000E47B2" w:rsidRPr="00E910B6" w:rsidRDefault="000E47B2" w:rsidP="000E47B2">
      <w:pPr>
        <w:pBdr>
          <w:bottom w:val="single" w:sz="4" w:space="1" w:color="000000"/>
        </w:pBdr>
        <w:jc w:val="center"/>
        <w:rPr>
          <w:rFonts w:cstheme="minorHAnsi"/>
          <w:sz w:val="20"/>
          <w:szCs w:val="20"/>
          <w:lang w:eastAsia="pl-PL"/>
        </w:rPr>
      </w:pPr>
      <w:r w:rsidRPr="00E910B6">
        <w:rPr>
          <w:rFonts w:cstheme="minorHAnsi"/>
          <w:sz w:val="20"/>
          <w:szCs w:val="20"/>
        </w:rPr>
        <w:tab/>
      </w:r>
    </w:p>
    <w:p w:rsidR="00640ACE" w:rsidRPr="00E910B6" w:rsidRDefault="00640ACE" w:rsidP="00640ACE">
      <w:pPr>
        <w:spacing w:after="0" w:line="240" w:lineRule="auto"/>
        <w:jc w:val="right"/>
        <w:rPr>
          <w:rFonts w:cstheme="minorHAnsi"/>
          <w:i/>
          <w:sz w:val="20"/>
          <w:szCs w:val="20"/>
        </w:rPr>
      </w:pPr>
    </w:p>
    <w:p w:rsidR="00640ACE" w:rsidRPr="00E910B6" w:rsidRDefault="00640ACE" w:rsidP="00640ACE">
      <w:pPr>
        <w:spacing w:after="0" w:line="240" w:lineRule="auto"/>
        <w:jc w:val="right"/>
        <w:rPr>
          <w:rFonts w:cstheme="minorHAnsi"/>
          <w:sz w:val="20"/>
          <w:szCs w:val="20"/>
        </w:rPr>
      </w:pPr>
      <w:r w:rsidRPr="00E910B6">
        <w:rPr>
          <w:rFonts w:cstheme="minorHAnsi"/>
          <w:i/>
          <w:sz w:val="20"/>
          <w:szCs w:val="20"/>
        </w:rPr>
        <w:t xml:space="preserve">Załącznik nr </w:t>
      </w:r>
      <w:r w:rsidR="00BA37C6" w:rsidRPr="00E910B6">
        <w:rPr>
          <w:rFonts w:cstheme="minorHAnsi"/>
          <w:i/>
          <w:sz w:val="20"/>
          <w:szCs w:val="20"/>
        </w:rPr>
        <w:t>1</w:t>
      </w:r>
      <w:r w:rsidRPr="00E910B6">
        <w:rPr>
          <w:rFonts w:cstheme="minorHAnsi"/>
          <w:i/>
          <w:sz w:val="20"/>
          <w:szCs w:val="20"/>
        </w:rPr>
        <w:t xml:space="preserve"> do </w:t>
      </w:r>
    </w:p>
    <w:p w:rsidR="00640ACE" w:rsidRPr="00E910B6" w:rsidRDefault="00640ACE" w:rsidP="00640ACE">
      <w:pPr>
        <w:spacing w:line="240" w:lineRule="auto"/>
        <w:jc w:val="right"/>
        <w:rPr>
          <w:rFonts w:cstheme="minorHAnsi"/>
          <w:sz w:val="20"/>
          <w:szCs w:val="20"/>
        </w:rPr>
      </w:pPr>
      <w:r w:rsidRPr="00E910B6">
        <w:rPr>
          <w:rFonts w:cstheme="minorHAnsi"/>
          <w:sz w:val="20"/>
          <w:szCs w:val="20"/>
          <w:lang w:eastAsia="ar-SA"/>
        </w:rPr>
        <w:t xml:space="preserve">Zapytania ofertowego </w:t>
      </w:r>
      <w:bookmarkStart w:id="0" w:name="_Hlk503732932"/>
      <w:bookmarkStart w:id="1" w:name="_Hlk498197044"/>
      <w:r w:rsidRPr="00E910B6">
        <w:rPr>
          <w:rFonts w:cstheme="minorHAnsi"/>
          <w:sz w:val="20"/>
          <w:szCs w:val="20"/>
          <w:lang w:eastAsia="ar-SA"/>
        </w:rPr>
        <w:t xml:space="preserve">nr </w:t>
      </w:r>
      <w:bookmarkEnd w:id="0"/>
      <w:bookmarkEnd w:id="1"/>
      <w:r w:rsidR="00CA7315">
        <w:rPr>
          <w:rFonts w:cstheme="minorHAnsi"/>
          <w:sz w:val="20"/>
          <w:szCs w:val="20"/>
          <w:lang w:eastAsia="ar-SA"/>
        </w:rPr>
        <w:t>2</w:t>
      </w:r>
      <w:r w:rsidRPr="00E910B6">
        <w:rPr>
          <w:rFonts w:cstheme="minorHAnsi"/>
          <w:sz w:val="20"/>
          <w:szCs w:val="20"/>
          <w:lang w:eastAsia="ar-SA"/>
        </w:rPr>
        <w:t>/202</w:t>
      </w:r>
      <w:r w:rsidR="0047564E">
        <w:rPr>
          <w:rFonts w:cstheme="minorHAnsi"/>
          <w:sz w:val="20"/>
          <w:szCs w:val="20"/>
          <w:lang w:eastAsia="ar-SA"/>
        </w:rPr>
        <w:t>2</w:t>
      </w:r>
      <w:r w:rsidRPr="00E910B6">
        <w:rPr>
          <w:rFonts w:cstheme="minorHAnsi"/>
          <w:sz w:val="20"/>
          <w:szCs w:val="20"/>
          <w:lang w:eastAsia="ar-SA"/>
        </w:rPr>
        <w:t xml:space="preserve">/RPO WŁ z dnia </w:t>
      </w:r>
      <w:r w:rsidR="00CA7315">
        <w:rPr>
          <w:rFonts w:cstheme="minorHAnsi"/>
          <w:sz w:val="20"/>
          <w:szCs w:val="20"/>
          <w:lang w:eastAsia="ar-SA"/>
        </w:rPr>
        <w:t>13 października</w:t>
      </w:r>
      <w:r w:rsidRPr="00E910B6">
        <w:rPr>
          <w:rFonts w:cstheme="minorHAnsi"/>
          <w:sz w:val="20"/>
          <w:szCs w:val="20"/>
          <w:lang w:eastAsia="ar-SA"/>
        </w:rPr>
        <w:t xml:space="preserve"> 202</w:t>
      </w:r>
      <w:r w:rsidR="0047564E">
        <w:rPr>
          <w:rFonts w:cstheme="minorHAnsi"/>
          <w:sz w:val="20"/>
          <w:szCs w:val="20"/>
          <w:lang w:eastAsia="ar-SA"/>
        </w:rPr>
        <w:t>2</w:t>
      </w:r>
      <w:r w:rsidRPr="00E910B6">
        <w:rPr>
          <w:rFonts w:cstheme="minorHAnsi"/>
          <w:sz w:val="20"/>
          <w:szCs w:val="20"/>
          <w:lang w:eastAsia="ar-SA"/>
        </w:rPr>
        <w:t xml:space="preserve"> r.</w:t>
      </w:r>
    </w:p>
    <w:p w:rsidR="00CA11AB" w:rsidRPr="00E910B6" w:rsidRDefault="00CA11AB" w:rsidP="00CA11AB">
      <w:pPr>
        <w:rPr>
          <w:rFonts w:cstheme="minorHAnsi"/>
          <w:sz w:val="20"/>
          <w:szCs w:val="20"/>
        </w:rPr>
      </w:pPr>
      <w:r w:rsidRPr="00E910B6">
        <w:rPr>
          <w:rFonts w:cstheme="minorHAnsi"/>
          <w:sz w:val="20"/>
          <w:szCs w:val="20"/>
        </w:rPr>
        <w:t>SZCZEGÓŁOWA SPECYFIKACJA ZAMÓWIENIA</w:t>
      </w:r>
    </w:p>
    <w:p w:rsidR="00CA11AB" w:rsidRPr="00E910B6" w:rsidRDefault="00CA11AB" w:rsidP="00CA11AB">
      <w:pPr>
        <w:rPr>
          <w:rFonts w:cstheme="minorHAnsi"/>
          <w:sz w:val="20"/>
          <w:szCs w:val="20"/>
        </w:rPr>
      </w:pPr>
    </w:p>
    <w:tbl>
      <w:tblPr>
        <w:tblW w:w="12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1940"/>
        <w:gridCol w:w="947"/>
        <w:gridCol w:w="6419"/>
        <w:gridCol w:w="1625"/>
        <w:gridCol w:w="1100"/>
      </w:tblGrid>
      <w:tr w:rsidR="007B0297" w:rsidRPr="00E910B6" w:rsidTr="007266A1">
        <w:trPr>
          <w:trHeight w:val="700"/>
          <w:jc w:val="center"/>
        </w:trPr>
        <w:tc>
          <w:tcPr>
            <w:tcW w:w="580" w:type="dxa"/>
            <w:shd w:val="clear" w:color="auto" w:fill="F2F2F2"/>
          </w:tcPr>
          <w:p w:rsidR="007B0297" w:rsidRPr="00E910B6" w:rsidRDefault="007B0297" w:rsidP="00BE6449">
            <w:pPr>
              <w:spacing w:after="120" w:line="360" w:lineRule="auto"/>
              <w:rPr>
                <w:rFonts w:cstheme="minorHAnsi"/>
                <w:b/>
                <w:sz w:val="20"/>
                <w:szCs w:val="20"/>
              </w:rPr>
            </w:pPr>
            <w:r>
              <w:rPr>
                <w:rFonts w:cstheme="minorHAnsi"/>
                <w:b/>
                <w:sz w:val="20"/>
                <w:szCs w:val="20"/>
              </w:rPr>
              <w:t>Lp</w:t>
            </w:r>
          </w:p>
        </w:tc>
        <w:tc>
          <w:tcPr>
            <w:tcW w:w="1940" w:type="dxa"/>
            <w:shd w:val="clear" w:color="auto" w:fill="F2F2F2"/>
          </w:tcPr>
          <w:p w:rsidR="007B0297" w:rsidRPr="00E910B6" w:rsidRDefault="007B0297" w:rsidP="00E419FF">
            <w:pPr>
              <w:spacing w:after="120" w:line="360" w:lineRule="auto"/>
              <w:jc w:val="center"/>
              <w:rPr>
                <w:rFonts w:cstheme="minorHAnsi"/>
                <w:b/>
                <w:sz w:val="20"/>
                <w:szCs w:val="20"/>
              </w:rPr>
            </w:pPr>
            <w:r w:rsidRPr="00E910B6">
              <w:rPr>
                <w:rFonts w:cstheme="minorHAnsi"/>
                <w:b/>
                <w:sz w:val="20"/>
                <w:szCs w:val="20"/>
              </w:rPr>
              <w:t>Nazwa</w:t>
            </w:r>
          </w:p>
        </w:tc>
        <w:tc>
          <w:tcPr>
            <w:tcW w:w="947" w:type="dxa"/>
            <w:shd w:val="clear" w:color="auto" w:fill="F2F2F2"/>
          </w:tcPr>
          <w:p w:rsidR="007B0297" w:rsidRPr="00E910B6" w:rsidRDefault="007B0297" w:rsidP="00E419FF">
            <w:pPr>
              <w:spacing w:after="120" w:line="360" w:lineRule="auto"/>
              <w:jc w:val="center"/>
              <w:rPr>
                <w:rFonts w:cstheme="minorHAnsi"/>
                <w:b/>
                <w:sz w:val="20"/>
                <w:szCs w:val="20"/>
              </w:rPr>
            </w:pPr>
            <w:r w:rsidRPr="00E910B6">
              <w:rPr>
                <w:rFonts w:cstheme="minorHAnsi"/>
                <w:b/>
                <w:sz w:val="20"/>
                <w:szCs w:val="20"/>
              </w:rPr>
              <w:t>Liczba sztuk</w:t>
            </w:r>
          </w:p>
        </w:tc>
        <w:tc>
          <w:tcPr>
            <w:tcW w:w="6419" w:type="dxa"/>
            <w:shd w:val="clear" w:color="auto" w:fill="F2F2F2"/>
          </w:tcPr>
          <w:p w:rsidR="007B0297" w:rsidRPr="00E910B6" w:rsidRDefault="007B0297" w:rsidP="00E419FF">
            <w:pPr>
              <w:spacing w:after="120" w:line="360" w:lineRule="auto"/>
              <w:jc w:val="center"/>
              <w:rPr>
                <w:rFonts w:cstheme="minorHAnsi"/>
                <w:b/>
                <w:sz w:val="20"/>
                <w:szCs w:val="20"/>
              </w:rPr>
            </w:pPr>
            <w:r w:rsidRPr="00E910B6">
              <w:rPr>
                <w:rFonts w:cstheme="minorHAnsi"/>
                <w:b/>
                <w:sz w:val="20"/>
                <w:szCs w:val="20"/>
              </w:rPr>
              <w:t>Opis produktu</w:t>
            </w:r>
          </w:p>
        </w:tc>
        <w:tc>
          <w:tcPr>
            <w:tcW w:w="1625" w:type="dxa"/>
            <w:shd w:val="clear" w:color="auto" w:fill="F2F2F2"/>
          </w:tcPr>
          <w:p w:rsidR="007B0297" w:rsidRPr="00E910B6" w:rsidRDefault="007B0297" w:rsidP="00E419FF">
            <w:pPr>
              <w:spacing w:after="120" w:line="360" w:lineRule="auto"/>
              <w:jc w:val="center"/>
              <w:rPr>
                <w:rFonts w:cstheme="minorHAnsi"/>
                <w:b/>
                <w:sz w:val="20"/>
                <w:szCs w:val="20"/>
              </w:rPr>
            </w:pPr>
            <w:r>
              <w:rPr>
                <w:rFonts w:cstheme="minorHAnsi"/>
                <w:b/>
                <w:sz w:val="20"/>
                <w:szCs w:val="20"/>
              </w:rPr>
              <w:t>Wartość brutto razem</w:t>
            </w:r>
          </w:p>
        </w:tc>
        <w:tc>
          <w:tcPr>
            <w:tcW w:w="1100" w:type="dxa"/>
            <w:shd w:val="clear" w:color="auto" w:fill="F2F2F2"/>
          </w:tcPr>
          <w:p w:rsidR="007B0297" w:rsidRDefault="007B0297" w:rsidP="00E419FF">
            <w:pPr>
              <w:spacing w:after="120" w:line="360" w:lineRule="auto"/>
              <w:jc w:val="center"/>
              <w:rPr>
                <w:rFonts w:cstheme="minorHAnsi"/>
                <w:b/>
                <w:sz w:val="20"/>
                <w:szCs w:val="20"/>
              </w:rPr>
            </w:pPr>
            <w:r>
              <w:rPr>
                <w:rFonts w:cstheme="minorHAnsi"/>
                <w:b/>
                <w:sz w:val="20"/>
                <w:szCs w:val="20"/>
              </w:rPr>
              <w:t>Stawka Vat</w:t>
            </w:r>
          </w:p>
        </w:tc>
      </w:tr>
      <w:tr w:rsidR="007B0297" w:rsidRPr="00E910B6" w:rsidTr="007266A1">
        <w:trPr>
          <w:trHeight w:val="1077"/>
          <w:jc w:val="center"/>
        </w:trPr>
        <w:tc>
          <w:tcPr>
            <w:tcW w:w="580" w:type="dxa"/>
          </w:tcPr>
          <w:p w:rsidR="007B0297" w:rsidRPr="00E910B6" w:rsidRDefault="007B0297" w:rsidP="007B0297">
            <w:pPr>
              <w:ind w:left="279"/>
              <w:rPr>
                <w:rFonts w:cstheme="minorHAnsi"/>
                <w:sz w:val="20"/>
                <w:szCs w:val="20"/>
              </w:rPr>
            </w:pPr>
            <w:r>
              <w:rPr>
                <w:rFonts w:cstheme="minorHAnsi"/>
                <w:sz w:val="20"/>
                <w:szCs w:val="20"/>
              </w:rPr>
              <w:t>1</w:t>
            </w:r>
          </w:p>
        </w:tc>
        <w:tc>
          <w:tcPr>
            <w:tcW w:w="1940" w:type="dxa"/>
            <w:shd w:val="clear" w:color="auto" w:fill="auto"/>
          </w:tcPr>
          <w:p w:rsidR="007B0297" w:rsidRPr="00E910B6" w:rsidRDefault="0047564E" w:rsidP="00E419FF">
            <w:pPr>
              <w:rPr>
                <w:rFonts w:cstheme="minorHAnsi"/>
                <w:sz w:val="20"/>
                <w:szCs w:val="20"/>
              </w:rPr>
            </w:pPr>
            <w:r w:rsidRPr="0047564E">
              <w:rPr>
                <w:rFonts w:cstheme="minorHAnsi"/>
                <w:sz w:val="20"/>
                <w:szCs w:val="20"/>
              </w:rPr>
              <w:t>Fantom pielęgnacyjny geriatryczny</w:t>
            </w:r>
          </w:p>
        </w:tc>
        <w:tc>
          <w:tcPr>
            <w:tcW w:w="947" w:type="dxa"/>
            <w:shd w:val="clear" w:color="auto" w:fill="auto"/>
          </w:tcPr>
          <w:p w:rsidR="007B0297" w:rsidRPr="00E910B6" w:rsidRDefault="0047564E" w:rsidP="00E419FF">
            <w:pPr>
              <w:spacing w:after="120" w:line="360" w:lineRule="auto"/>
              <w:rPr>
                <w:rFonts w:cstheme="minorHAnsi"/>
                <w:sz w:val="20"/>
                <w:szCs w:val="20"/>
              </w:rPr>
            </w:pPr>
            <w:r>
              <w:rPr>
                <w:rFonts w:cstheme="minorHAnsi"/>
                <w:sz w:val="20"/>
                <w:szCs w:val="20"/>
              </w:rPr>
              <w:t>2</w:t>
            </w:r>
          </w:p>
        </w:tc>
        <w:tc>
          <w:tcPr>
            <w:tcW w:w="6419" w:type="dxa"/>
            <w:shd w:val="clear" w:color="auto" w:fill="auto"/>
          </w:tcPr>
          <w:p w:rsidR="007B0297" w:rsidRPr="00E910B6" w:rsidRDefault="0047564E" w:rsidP="0047564E">
            <w:pPr>
              <w:autoSpaceDE w:val="0"/>
              <w:autoSpaceDN w:val="0"/>
              <w:adjustRightInd w:val="0"/>
              <w:spacing w:after="0" w:line="240" w:lineRule="auto"/>
              <w:jc w:val="both"/>
              <w:rPr>
                <w:rFonts w:cstheme="minorHAnsi"/>
                <w:sz w:val="20"/>
                <w:szCs w:val="20"/>
              </w:rPr>
            </w:pPr>
            <w:r w:rsidRPr="0047564E">
              <w:rPr>
                <w:rFonts w:eastAsia="Microsoft YaHei" w:cstheme="minorHAnsi"/>
                <w:sz w:val="20"/>
                <w:szCs w:val="20"/>
              </w:rPr>
              <w:t>Dwupłciowy Fantom geriatryczny naturalnej wielkości umożliwia przeprowadzanie ćwiczeń z szerokiego zakresu podstawowych umiejętności pielęgniarskich. Dłonie i stopy wykonane są z miękkiego elastycznego materiału, posiada</w:t>
            </w:r>
            <w:r>
              <w:rPr>
                <w:rFonts w:eastAsia="Microsoft YaHei" w:cstheme="minorHAnsi"/>
                <w:sz w:val="20"/>
                <w:szCs w:val="20"/>
              </w:rPr>
              <w:t>jący</w:t>
            </w:r>
            <w:r w:rsidRPr="0047564E">
              <w:rPr>
                <w:rFonts w:eastAsia="Microsoft YaHei" w:cstheme="minorHAnsi"/>
                <w:sz w:val="20"/>
                <w:szCs w:val="20"/>
              </w:rPr>
              <w:t xml:space="preserve"> widoczne zewnętrzne cechy takie jak: pomarszczona i zaczerwieniona na zagięciach skóra, poszerzone źrenice, I stadium wrzodu odleżynowego w okolicach krzyża, normalne i nowotworowe pieprzyki. Szyja i wszystkie głów</w:t>
            </w:r>
            <w:r>
              <w:rPr>
                <w:rFonts w:eastAsia="Microsoft YaHei" w:cstheme="minorHAnsi"/>
                <w:sz w:val="20"/>
                <w:szCs w:val="20"/>
              </w:rPr>
              <w:t>ne kończyny</w:t>
            </w:r>
            <w:r w:rsidRPr="0047564E">
              <w:rPr>
                <w:rFonts w:eastAsia="Microsoft YaHei" w:cstheme="minorHAnsi"/>
                <w:sz w:val="20"/>
                <w:szCs w:val="20"/>
              </w:rPr>
              <w:t xml:space="preserve"> ruchome w naturalnym zakresie.</w:t>
            </w:r>
            <w:r>
              <w:rPr>
                <w:rFonts w:eastAsia="Microsoft YaHei" w:cstheme="minorHAnsi"/>
                <w:sz w:val="20"/>
                <w:szCs w:val="20"/>
              </w:rPr>
              <w:t xml:space="preserve"> Służący do</w:t>
            </w:r>
            <w:r w:rsidRPr="0047564E">
              <w:rPr>
                <w:rFonts w:eastAsia="Microsoft YaHei" w:cstheme="minorHAnsi"/>
                <w:sz w:val="20"/>
                <w:szCs w:val="20"/>
              </w:rPr>
              <w:t xml:space="preserve"> przeprowadzenie następujących procedur pielęgniarskich:</w:t>
            </w:r>
            <w:r w:rsidR="0056786B">
              <w:rPr>
                <w:rFonts w:eastAsia="Microsoft YaHei" w:cstheme="minorHAnsi"/>
                <w:sz w:val="20"/>
                <w:szCs w:val="20"/>
              </w:rPr>
              <w:t xml:space="preserve"> </w:t>
            </w:r>
            <w:r w:rsidRPr="0047564E">
              <w:rPr>
                <w:rFonts w:eastAsia="Microsoft YaHei" w:cstheme="minorHAnsi"/>
                <w:bCs/>
                <w:sz w:val="20"/>
                <w:szCs w:val="20"/>
              </w:rPr>
              <w:t>cewnikowanie pęcherza moczowego kobiet i mężczyzn, symulacja badania prostaty, pielęgnacja kolostomii i ileostomii (mycie i odsysanie), pielęgnacja tracheostomii, wprowadzanie zgłębnika nosowo żołądkowego, przeprowadzanie wlewu, wymazy i irygacje, iniekcje domięśniowe (ramię, udo i pośladek), ćwiczenia z higieny i pielęgnacji jamy ustnej (ruchoma szczęka i wyjmowane protezy), mycie chorego, pielęgnacja włosów i płukanie oczu, trening technik przebierania, układania i przekładania pacjenta, bandażowanie ran (również palce rąk i nóg).</w:t>
            </w:r>
          </w:p>
        </w:tc>
        <w:tc>
          <w:tcPr>
            <w:tcW w:w="1625" w:type="dxa"/>
          </w:tcPr>
          <w:p w:rsidR="007B0297" w:rsidRPr="00E910B6" w:rsidRDefault="007B0297" w:rsidP="00E419FF">
            <w:pPr>
              <w:autoSpaceDE w:val="0"/>
              <w:autoSpaceDN w:val="0"/>
              <w:adjustRightInd w:val="0"/>
              <w:spacing w:after="0" w:line="240" w:lineRule="auto"/>
              <w:jc w:val="both"/>
              <w:rPr>
                <w:rFonts w:eastAsia="Microsoft YaHei" w:cstheme="minorHAnsi"/>
                <w:sz w:val="20"/>
                <w:szCs w:val="20"/>
              </w:rPr>
            </w:pPr>
          </w:p>
        </w:tc>
        <w:tc>
          <w:tcPr>
            <w:tcW w:w="1100" w:type="dxa"/>
          </w:tcPr>
          <w:p w:rsidR="007B0297" w:rsidRPr="00E910B6" w:rsidRDefault="007B0297" w:rsidP="00E419FF">
            <w:pPr>
              <w:autoSpaceDE w:val="0"/>
              <w:autoSpaceDN w:val="0"/>
              <w:adjustRightInd w:val="0"/>
              <w:spacing w:after="0" w:line="240" w:lineRule="auto"/>
              <w:jc w:val="both"/>
              <w:rPr>
                <w:rFonts w:eastAsia="Microsoft YaHei" w:cstheme="minorHAnsi"/>
                <w:sz w:val="20"/>
                <w:szCs w:val="20"/>
              </w:rPr>
            </w:pPr>
          </w:p>
        </w:tc>
      </w:tr>
      <w:tr w:rsidR="007B0297" w:rsidRPr="00E910B6" w:rsidTr="007266A1">
        <w:trPr>
          <w:trHeight w:val="1077"/>
          <w:jc w:val="center"/>
        </w:trPr>
        <w:tc>
          <w:tcPr>
            <w:tcW w:w="580" w:type="dxa"/>
          </w:tcPr>
          <w:p w:rsidR="007B0297" w:rsidRPr="00E910B6" w:rsidRDefault="007B0297" w:rsidP="007B0297">
            <w:pPr>
              <w:ind w:left="279"/>
              <w:rPr>
                <w:rFonts w:cstheme="minorHAnsi"/>
                <w:sz w:val="20"/>
                <w:szCs w:val="20"/>
              </w:rPr>
            </w:pPr>
            <w:r>
              <w:rPr>
                <w:rFonts w:cstheme="minorHAnsi"/>
                <w:sz w:val="20"/>
                <w:szCs w:val="20"/>
              </w:rPr>
              <w:lastRenderedPageBreak/>
              <w:t>2</w:t>
            </w:r>
          </w:p>
        </w:tc>
        <w:tc>
          <w:tcPr>
            <w:tcW w:w="1940" w:type="dxa"/>
            <w:shd w:val="clear" w:color="auto" w:fill="auto"/>
          </w:tcPr>
          <w:p w:rsidR="007B0297" w:rsidRPr="00E910B6" w:rsidRDefault="0047564E" w:rsidP="00E419FF">
            <w:pPr>
              <w:rPr>
                <w:rFonts w:cstheme="minorHAnsi"/>
                <w:sz w:val="20"/>
                <w:szCs w:val="20"/>
              </w:rPr>
            </w:pPr>
            <w:r w:rsidRPr="0047564E">
              <w:rPr>
                <w:rFonts w:cstheme="minorHAnsi"/>
                <w:sz w:val="20"/>
                <w:szCs w:val="20"/>
              </w:rPr>
              <w:t>Symulator leczenia odleżyn</w:t>
            </w:r>
          </w:p>
        </w:tc>
        <w:tc>
          <w:tcPr>
            <w:tcW w:w="947" w:type="dxa"/>
            <w:shd w:val="clear" w:color="auto" w:fill="auto"/>
          </w:tcPr>
          <w:p w:rsidR="007B0297" w:rsidRPr="00E910B6" w:rsidRDefault="007B0297" w:rsidP="00E419FF">
            <w:pPr>
              <w:spacing w:after="120" w:line="360" w:lineRule="auto"/>
              <w:rPr>
                <w:rFonts w:cstheme="minorHAnsi"/>
                <w:sz w:val="20"/>
                <w:szCs w:val="20"/>
              </w:rPr>
            </w:pPr>
            <w:r w:rsidRPr="00E910B6">
              <w:rPr>
                <w:rFonts w:cstheme="minorHAnsi"/>
                <w:sz w:val="20"/>
                <w:szCs w:val="20"/>
              </w:rPr>
              <w:t>1</w:t>
            </w:r>
          </w:p>
        </w:tc>
        <w:tc>
          <w:tcPr>
            <w:tcW w:w="6419" w:type="dxa"/>
            <w:shd w:val="clear" w:color="auto" w:fill="auto"/>
          </w:tcPr>
          <w:p w:rsidR="007B0297" w:rsidRPr="00E910B6" w:rsidRDefault="0047564E" w:rsidP="00C000C4">
            <w:pPr>
              <w:autoSpaceDE w:val="0"/>
              <w:autoSpaceDN w:val="0"/>
              <w:adjustRightInd w:val="0"/>
              <w:spacing w:after="0" w:line="240" w:lineRule="auto"/>
              <w:jc w:val="both"/>
              <w:rPr>
                <w:rFonts w:eastAsia="Microsoft YaHei" w:cstheme="minorHAnsi"/>
                <w:sz w:val="20"/>
                <w:szCs w:val="20"/>
              </w:rPr>
            </w:pPr>
            <w:r w:rsidRPr="0047564E">
              <w:rPr>
                <w:rFonts w:eastAsia="Microsoft YaHei" w:cstheme="minorHAnsi"/>
                <w:sz w:val="20"/>
                <w:szCs w:val="20"/>
              </w:rPr>
              <w:t>Symulator leczenia odleżyn -model pośladków przedstawia</w:t>
            </w:r>
            <w:r>
              <w:rPr>
                <w:rFonts w:eastAsia="Microsoft YaHei" w:cstheme="minorHAnsi"/>
                <w:sz w:val="20"/>
                <w:szCs w:val="20"/>
              </w:rPr>
              <w:t>jący</w:t>
            </w:r>
            <w:r w:rsidRPr="0047564E">
              <w:rPr>
                <w:rFonts w:eastAsia="Microsoft YaHei" w:cstheme="minorHAnsi"/>
                <w:sz w:val="20"/>
                <w:szCs w:val="20"/>
              </w:rPr>
              <w:t xml:space="preserve"> zmiany odleżynowe I, II i III stopnia, umożliwiając</w:t>
            </w:r>
            <w:r>
              <w:rPr>
                <w:rFonts w:eastAsia="Microsoft YaHei" w:cstheme="minorHAnsi"/>
                <w:sz w:val="20"/>
                <w:szCs w:val="20"/>
              </w:rPr>
              <w:t>y</w:t>
            </w:r>
            <w:r w:rsidRPr="0047564E">
              <w:rPr>
                <w:rFonts w:eastAsia="Microsoft YaHei" w:cstheme="minorHAnsi"/>
                <w:sz w:val="20"/>
                <w:szCs w:val="20"/>
              </w:rPr>
              <w:t xml:space="preserve"> praktyczny trening czynności oczyszczania, dezynfekcji i bandażowania zmian odleżynowych.</w:t>
            </w:r>
          </w:p>
        </w:tc>
        <w:tc>
          <w:tcPr>
            <w:tcW w:w="1625" w:type="dxa"/>
          </w:tcPr>
          <w:p w:rsidR="007B0297" w:rsidRPr="00E910B6" w:rsidRDefault="007B0297" w:rsidP="00C000C4">
            <w:pPr>
              <w:autoSpaceDE w:val="0"/>
              <w:autoSpaceDN w:val="0"/>
              <w:adjustRightInd w:val="0"/>
              <w:spacing w:after="0" w:line="240" w:lineRule="auto"/>
              <w:jc w:val="both"/>
              <w:rPr>
                <w:rFonts w:eastAsia="Microsoft YaHei" w:cstheme="minorHAnsi"/>
                <w:sz w:val="20"/>
                <w:szCs w:val="20"/>
              </w:rPr>
            </w:pPr>
          </w:p>
        </w:tc>
        <w:tc>
          <w:tcPr>
            <w:tcW w:w="1100" w:type="dxa"/>
          </w:tcPr>
          <w:p w:rsidR="007B0297" w:rsidRPr="00E910B6" w:rsidRDefault="007B0297" w:rsidP="00C000C4">
            <w:pPr>
              <w:autoSpaceDE w:val="0"/>
              <w:autoSpaceDN w:val="0"/>
              <w:adjustRightInd w:val="0"/>
              <w:spacing w:after="0" w:line="240" w:lineRule="auto"/>
              <w:jc w:val="both"/>
              <w:rPr>
                <w:rFonts w:eastAsia="Microsoft YaHei" w:cstheme="minorHAnsi"/>
                <w:sz w:val="20"/>
                <w:szCs w:val="20"/>
              </w:rPr>
            </w:pPr>
          </w:p>
        </w:tc>
      </w:tr>
      <w:tr w:rsidR="007B0297" w:rsidRPr="00E910B6" w:rsidTr="007266A1">
        <w:trPr>
          <w:trHeight w:val="1077"/>
          <w:jc w:val="center"/>
        </w:trPr>
        <w:tc>
          <w:tcPr>
            <w:tcW w:w="580" w:type="dxa"/>
          </w:tcPr>
          <w:p w:rsidR="007B0297" w:rsidRDefault="007B0297" w:rsidP="007B0297">
            <w:pPr>
              <w:ind w:left="279"/>
              <w:rPr>
                <w:rFonts w:cstheme="minorHAnsi"/>
                <w:sz w:val="20"/>
                <w:szCs w:val="20"/>
              </w:rPr>
            </w:pPr>
            <w:r>
              <w:rPr>
                <w:rFonts w:cstheme="minorHAnsi"/>
                <w:sz w:val="20"/>
                <w:szCs w:val="20"/>
              </w:rPr>
              <w:t>3</w:t>
            </w:r>
          </w:p>
        </w:tc>
        <w:tc>
          <w:tcPr>
            <w:tcW w:w="1940" w:type="dxa"/>
            <w:shd w:val="clear" w:color="auto" w:fill="auto"/>
          </w:tcPr>
          <w:p w:rsidR="0047564E" w:rsidRPr="0047564E" w:rsidRDefault="0047564E" w:rsidP="0047564E">
            <w:pPr>
              <w:rPr>
                <w:rFonts w:cstheme="minorHAnsi"/>
                <w:bCs/>
                <w:sz w:val="20"/>
                <w:szCs w:val="20"/>
              </w:rPr>
            </w:pPr>
            <w:r w:rsidRPr="0047564E">
              <w:rPr>
                <w:rFonts w:cstheme="minorHAnsi"/>
                <w:bCs/>
                <w:sz w:val="20"/>
                <w:szCs w:val="20"/>
              </w:rPr>
              <w:t>Model do pielęgnacji stomii</w:t>
            </w:r>
          </w:p>
          <w:p w:rsidR="007B0297" w:rsidRPr="00E910B6" w:rsidRDefault="007B0297" w:rsidP="00C000C4">
            <w:pPr>
              <w:rPr>
                <w:rFonts w:cstheme="minorHAnsi"/>
                <w:sz w:val="20"/>
                <w:szCs w:val="20"/>
              </w:rPr>
            </w:pPr>
          </w:p>
        </w:tc>
        <w:tc>
          <w:tcPr>
            <w:tcW w:w="947" w:type="dxa"/>
            <w:shd w:val="clear" w:color="auto" w:fill="auto"/>
          </w:tcPr>
          <w:p w:rsidR="007B0297" w:rsidRPr="00E910B6" w:rsidRDefault="0047564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7B0297" w:rsidRPr="00E910B6" w:rsidRDefault="0047564E" w:rsidP="0047564E">
            <w:pPr>
              <w:autoSpaceDE w:val="0"/>
              <w:autoSpaceDN w:val="0"/>
              <w:adjustRightInd w:val="0"/>
              <w:spacing w:after="0" w:line="240" w:lineRule="auto"/>
              <w:jc w:val="both"/>
              <w:rPr>
                <w:rFonts w:eastAsia="Microsoft YaHei" w:cstheme="minorHAnsi"/>
                <w:sz w:val="20"/>
                <w:szCs w:val="20"/>
              </w:rPr>
            </w:pPr>
            <w:r w:rsidRPr="0047564E">
              <w:rPr>
                <w:rFonts w:eastAsia="Microsoft YaHei" w:cstheme="minorHAnsi"/>
                <w:sz w:val="20"/>
                <w:szCs w:val="20"/>
              </w:rPr>
              <w:t>Model do pielęgnacji stomii składa się z 4 stomii, które można smarować i rozszerzać palcem. Naturalnych rozmiarów</w:t>
            </w:r>
            <w:r>
              <w:rPr>
                <w:rFonts w:eastAsia="Microsoft YaHei" w:cstheme="minorHAnsi"/>
                <w:sz w:val="20"/>
                <w:szCs w:val="20"/>
              </w:rPr>
              <w:t>.</w:t>
            </w:r>
            <w:r w:rsidRPr="0047564E">
              <w:rPr>
                <w:rFonts w:eastAsia="Microsoft YaHei" w:cstheme="minorHAnsi"/>
                <w:sz w:val="20"/>
                <w:szCs w:val="20"/>
              </w:rPr>
              <w:t xml:space="preserve"> Model umożliwia</w:t>
            </w:r>
            <w:r>
              <w:rPr>
                <w:rFonts w:eastAsia="Microsoft YaHei" w:cstheme="minorHAnsi"/>
                <w:sz w:val="20"/>
                <w:szCs w:val="20"/>
              </w:rPr>
              <w:t>jący</w:t>
            </w:r>
            <w:r w:rsidRPr="0047564E">
              <w:rPr>
                <w:rFonts w:eastAsia="Microsoft YaHei" w:cstheme="minorHAnsi"/>
                <w:sz w:val="20"/>
                <w:szCs w:val="20"/>
              </w:rPr>
              <w:t xml:space="preserve"> ćwiczenie przemywania, bandażowania, przyklejania opatrunków i worków stomijnych. </w:t>
            </w:r>
            <w:r>
              <w:rPr>
                <w:rFonts w:eastAsia="Microsoft YaHei" w:cstheme="minorHAnsi"/>
                <w:sz w:val="20"/>
                <w:szCs w:val="20"/>
              </w:rPr>
              <w:t xml:space="preserve">W zestawie </w:t>
            </w:r>
            <w:r w:rsidRPr="0047564E">
              <w:rPr>
                <w:rFonts w:eastAsia="Microsoft YaHei" w:cstheme="minorHAnsi"/>
                <w:sz w:val="20"/>
                <w:szCs w:val="20"/>
              </w:rPr>
              <w:t>z lubrykantem i walizką</w:t>
            </w:r>
            <w:r>
              <w:rPr>
                <w:rFonts w:eastAsia="Microsoft YaHei" w:cstheme="minorHAnsi"/>
                <w:sz w:val="20"/>
                <w:szCs w:val="20"/>
              </w:rPr>
              <w:t>.</w:t>
            </w:r>
          </w:p>
        </w:tc>
        <w:tc>
          <w:tcPr>
            <w:tcW w:w="1625" w:type="dxa"/>
          </w:tcPr>
          <w:p w:rsidR="007B0297" w:rsidRPr="00FE0B71" w:rsidRDefault="007B0297" w:rsidP="00C000C4">
            <w:pPr>
              <w:autoSpaceDE w:val="0"/>
              <w:autoSpaceDN w:val="0"/>
              <w:adjustRightInd w:val="0"/>
              <w:spacing w:after="0" w:line="240" w:lineRule="auto"/>
              <w:jc w:val="both"/>
              <w:rPr>
                <w:rFonts w:eastAsia="Microsoft YaHei" w:cstheme="minorHAnsi"/>
                <w:sz w:val="20"/>
                <w:szCs w:val="20"/>
                <w:highlight w:val="yellow"/>
              </w:rPr>
            </w:pPr>
          </w:p>
        </w:tc>
        <w:tc>
          <w:tcPr>
            <w:tcW w:w="1100" w:type="dxa"/>
          </w:tcPr>
          <w:p w:rsidR="007B0297" w:rsidRPr="00FE0B71" w:rsidRDefault="007B0297" w:rsidP="00C000C4">
            <w:pPr>
              <w:autoSpaceDE w:val="0"/>
              <w:autoSpaceDN w:val="0"/>
              <w:adjustRightInd w:val="0"/>
              <w:spacing w:after="0" w:line="240" w:lineRule="auto"/>
              <w:jc w:val="both"/>
              <w:rPr>
                <w:rFonts w:eastAsia="Microsoft YaHei" w:cstheme="minorHAnsi"/>
                <w:sz w:val="20"/>
                <w:szCs w:val="20"/>
                <w:highlight w:val="yellow"/>
              </w:rPr>
            </w:pPr>
          </w:p>
        </w:tc>
      </w:tr>
      <w:tr w:rsidR="007B0297" w:rsidRPr="00E910B6" w:rsidTr="007266A1">
        <w:trPr>
          <w:trHeight w:val="1077"/>
          <w:jc w:val="center"/>
        </w:trPr>
        <w:tc>
          <w:tcPr>
            <w:tcW w:w="580" w:type="dxa"/>
          </w:tcPr>
          <w:p w:rsidR="007B0297" w:rsidRPr="007D1A91" w:rsidRDefault="007B0297" w:rsidP="007B0297">
            <w:pPr>
              <w:ind w:left="279"/>
              <w:rPr>
                <w:rFonts w:cstheme="minorHAnsi"/>
                <w:sz w:val="20"/>
                <w:szCs w:val="20"/>
              </w:rPr>
            </w:pPr>
            <w:r>
              <w:rPr>
                <w:rFonts w:cstheme="minorHAnsi"/>
                <w:sz w:val="20"/>
                <w:szCs w:val="20"/>
              </w:rPr>
              <w:t>4</w:t>
            </w:r>
          </w:p>
        </w:tc>
        <w:tc>
          <w:tcPr>
            <w:tcW w:w="1940" w:type="dxa"/>
            <w:shd w:val="clear" w:color="auto" w:fill="auto"/>
          </w:tcPr>
          <w:p w:rsidR="007B0297" w:rsidRPr="007D1A91" w:rsidRDefault="0047564E" w:rsidP="00E419FF">
            <w:pPr>
              <w:rPr>
                <w:rFonts w:cstheme="minorHAnsi"/>
                <w:sz w:val="20"/>
                <w:szCs w:val="20"/>
              </w:rPr>
            </w:pPr>
            <w:r w:rsidRPr="0047564E">
              <w:rPr>
                <w:rFonts w:cstheme="minorHAnsi"/>
                <w:bCs/>
                <w:sz w:val="20"/>
                <w:szCs w:val="20"/>
              </w:rPr>
              <w:t>Mata ślizgowa</w:t>
            </w:r>
          </w:p>
        </w:tc>
        <w:tc>
          <w:tcPr>
            <w:tcW w:w="947" w:type="dxa"/>
            <w:shd w:val="clear" w:color="auto" w:fill="auto"/>
          </w:tcPr>
          <w:p w:rsidR="007B0297" w:rsidRPr="007D1A91" w:rsidRDefault="0047564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7B0297" w:rsidRPr="00A427C0" w:rsidRDefault="0047564E" w:rsidP="00A427C0">
            <w:pPr>
              <w:autoSpaceDE w:val="0"/>
              <w:autoSpaceDN w:val="0"/>
              <w:adjustRightInd w:val="0"/>
              <w:spacing w:after="0" w:line="240" w:lineRule="auto"/>
              <w:jc w:val="both"/>
              <w:rPr>
                <w:rFonts w:eastAsia="Microsoft YaHei" w:cstheme="minorHAnsi"/>
                <w:sz w:val="20"/>
                <w:szCs w:val="20"/>
              </w:rPr>
            </w:pPr>
            <w:r w:rsidRPr="00A427C0">
              <w:rPr>
                <w:rFonts w:eastAsia="Times New Roman" w:cstheme="minorHAnsi"/>
                <w:bCs/>
                <w:sz w:val="20"/>
                <w:szCs w:val="20"/>
                <w:lang w:eastAsia="pl-PL"/>
              </w:rPr>
              <w:t xml:space="preserve">Mata poślizgowa </w:t>
            </w:r>
            <w:r w:rsidRPr="00A427C0">
              <w:rPr>
                <w:rFonts w:eastAsia="Times New Roman" w:cstheme="minorHAnsi"/>
                <w:sz w:val="20"/>
                <w:szCs w:val="20"/>
                <w:lang w:eastAsia="pl-PL"/>
              </w:rPr>
              <w:t>wspierająca przemieszczanie pacjenta, zmianę pozycji, obłożnie chorego  na łóżku, leżance czy noszach.</w:t>
            </w:r>
            <w:r w:rsidR="005167F3">
              <w:rPr>
                <w:rFonts w:eastAsia="Times New Roman" w:cstheme="minorHAnsi"/>
                <w:sz w:val="20"/>
                <w:szCs w:val="20"/>
                <w:lang w:eastAsia="pl-PL"/>
              </w:rPr>
              <w:t xml:space="preserve"> Maksymalne obciążenie do 100 kg. </w:t>
            </w:r>
            <w:r w:rsidRPr="00A427C0">
              <w:rPr>
                <w:rFonts w:eastAsia="Times New Roman" w:cstheme="minorHAnsi"/>
                <w:sz w:val="20"/>
                <w:szCs w:val="20"/>
                <w:lang w:eastAsia="pl-PL"/>
              </w:rPr>
              <w:t xml:space="preserve">Wykonana została z materiału, za pomocą którego przewracanie czy układanie w innej pozycji pacjenta na łóżku nie będzie stanowiło problemu dla opiekuna chorego. </w:t>
            </w:r>
            <w:r w:rsidR="00A427C0" w:rsidRPr="00A427C0">
              <w:rPr>
                <w:rFonts w:eastAsia="Times New Roman" w:cstheme="minorHAnsi"/>
                <w:sz w:val="20"/>
                <w:szCs w:val="20"/>
                <w:lang w:eastAsia="pl-PL"/>
              </w:rPr>
              <w:t>W</w:t>
            </w:r>
            <w:r w:rsidRPr="00A427C0">
              <w:rPr>
                <w:rFonts w:eastAsia="Times New Roman" w:cstheme="minorHAnsi"/>
                <w:sz w:val="20"/>
                <w:szCs w:val="20"/>
                <w:lang w:eastAsia="pl-PL"/>
              </w:rPr>
              <w:t>yposażona w mocne uchwyty ułatwiające podciąganie chorego oraz proste wyjmowanie spod pleców chorego.</w:t>
            </w:r>
          </w:p>
        </w:tc>
        <w:tc>
          <w:tcPr>
            <w:tcW w:w="1625" w:type="dxa"/>
          </w:tcPr>
          <w:p w:rsidR="007B0297" w:rsidRPr="00FE0B71" w:rsidRDefault="007B0297" w:rsidP="00C000C4">
            <w:pPr>
              <w:autoSpaceDE w:val="0"/>
              <w:autoSpaceDN w:val="0"/>
              <w:adjustRightInd w:val="0"/>
              <w:spacing w:after="0" w:line="240" w:lineRule="auto"/>
              <w:jc w:val="both"/>
              <w:rPr>
                <w:rFonts w:cstheme="minorHAnsi"/>
                <w:sz w:val="20"/>
                <w:szCs w:val="20"/>
                <w:highlight w:val="yellow"/>
              </w:rPr>
            </w:pPr>
          </w:p>
        </w:tc>
        <w:tc>
          <w:tcPr>
            <w:tcW w:w="1100" w:type="dxa"/>
          </w:tcPr>
          <w:p w:rsidR="007B0297" w:rsidRPr="00FE0B71" w:rsidRDefault="007B0297" w:rsidP="00C000C4">
            <w:pPr>
              <w:autoSpaceDE w:val="0"/>
              <w:autoSpaceDN w:val="0"/>
              <w:adjustRightInd w:val="0"/>
              <w:spacing w:after="0" w:line="240" w:lineRule="auto"/>
              <w:jc w:val="both"/>
              <w:rPr>
                <w:rFonts w:cstheme="minorHAnsi"/>
                <w:sz w:val="20"/>
                <w:szCs w:val="20"/>
                <w:highlight w:val="yellow"/>
              </w:rPr>
            </w:pPr>
          </w:p>
        </w:tc>
      </w:tr>
      <w:tr w:rsidR="007B0297" w:rsidRPr="00E910B6" w:rsidTr="007266A1">
        <w:trPr>
          <w:trHeight w:val="1077"/>
          <w:jc w:val="center"/>
        </w:trPr>
        <w:tc>
          <w:tcPr>
            <w:tcW w:w="580" w:type="dxa"/>
          </w:tcPr>
          <w:p w:rsidR="007B0297" w:rsidRPr="007D1A91" w:rsidRDefault="007B0297" w:rsidP="007B0297">
            <w:pPr>
              <w:ind w:left="279"/>
              <w:rPr>
                <w:rFonts w:cstheme="minorHAnsi"/>
                <w:sz w:val="20"/>
                <w:szCs w:val="20"/>
              </w:rPr>
            </w:pPr>
            <w:r>
              <w:rPr>
                <w:rFonts w:cstheme="minorHAnsi"/>
                <w:sz w:val="20"/>
                <w:szCs w:val="20"/>
              </w:rPr>
              <w:t>5</w:t>
            </w:r>
          </w:p>
        </w:tc>
        <w:tc>
          <w:tcPr>
            <w:tcW w:w="1940" w:type="dxa"/>
            <w:shd w:val="clear" w:color="auto" w:fill="auto"/>
          </w:tcPr>
          <w:p w:rsidR="00A427C0" w:rsidRPr="00A427C0" w:rsidRDefault="00A427C0" w:rsidP="00A427C0">
            <w:pPr>
              <w:spacing w:before="100" w:beforeAutospacing="1" w:after="100" w:afterAutospacing="1"/>
              <w:outlineLvl w:val="0"/>
              <w:rPr>
                <w:rFonts w:eastAsia="Times New Roman" w:cstheme="minorHAnsi"/>
                <w:bCs/>
                <w:kern w:val="36"/>
                <w:sz w:val="20"/>
                <w:szCs w:val="20"/>
                <w:lang w:eastAsia="pl-PL"/>
              </w:rPr>
            </w:pPr>
            <w:r w:rsidRPr="00A427C0">
              <w:rPr>
                <w:rFonts w:eastAsia="Times New Roman" w:cstheme="minorHAnsi"/>
                <w:bCs/>
                <w:kern w:val="36"/>
                <w:sz w:val="20"/>
                <w:szCs w:val="20"/>
                <w:lang w:eastAsia="pl-PL"/>
              </w:rPr>
              <w:t>Podkład ślizgowy</w:t>
            </w:r>
          </w:p>
          <w:p w:rsidR="007B0297" w:rsidRPr="00A427C0" w:rsidRDefault="007B0297" w:rsidP="00E419FF">
            <w:pPr>
              <w:rPr>
                <w:rFonts w:cstheme="minorHAnsi"/>
                <w:sz w:val="20"/>
                <w:szCs w:val="20"/>
              </w:rPr>
            </w:pPr>
          </w:p>
        </w:tc>
        <w:tc>
          <w:tcPr>
            <w:tcW w:w="947" w:type="dxa"/>
            <w:shd w:val="clear" w:color="auto" w:fill="auto"/>
          </w:tcPr>
          <w:p w:rsidR="007B0297" w:rsidRPr="00A427C0" w:rsidRDefault="00A427C0" w:rsidP="00E419FF">
            <w:pPr>
              <w:spacing w:after="120" w:line="360" w:lineRule="auto"/>
              <w:rPr>
                <w:rFonts w:cstheme="minorHAnsi"/>
                <w:sz w:val="20"/>
                <w:szCs w:val="20"/>
              </w:rPr>
            </w:pPr>
            <w:r w:rsidRPr="00A427C0">
              <w:rPr>
                <w:rFonts w:cstheme="minorHAnsi"/>
                <w:sz w:val="20"/>
                <w:szCs w:val="20"/>
              </w:rPr>
              <w:t>1</w:t>
            </w:r>
          </w:p>
        </w:tc>
        <w:tc>
          <w:tcPr>
            <w:tcW w:w="6419" w:type="dxa"/>
            <w:shd w:val="clear" w:color="auto" w:fill="auto"/>
          </w:tcPr>
          <w:p w:rsidR="00A427C0" w:rsidRPr="00A427C0" w:rsidRDefault="00A427C0" w:rsidP="00A427C0">
            <w:pPr>
              <w:pStyle w:val="NormalnyWeb"/>
              <w:spacing w:before="0" w:beforeAutospacing="0" w:after="0" w:afterAutospacing="0"/>
              <w:rPr>
                <w:rFonts w:asciiTheme="minorHAnsi" w:hAnsiTheme="minorHAnsi" w:cstheme="minorHAnsi"/>
                <w:sz w:val="20"/>
                <w:szCs w:val="20"/>
              </w:rPr>
            </w:pPr>
            <w:r w:rsidRPr="00A427C0">
              <w:rPr>
                <w:rFonts w:asciiTheme="minorHAnsi" w:hAnsiTheme="minorHAnsi" w:cstheme="minorHAnsi"/>
                <w:sz w:val="20"/>
                <w:szCs w:val="20"/>
              </w:rPr>
              <w:t>Podkład wykonany z wytrzymałego, śliskiego materiału ułatwiający przemieszczanie (z jednego łóżka na drugie), obracanie, czy przesuwaniem pacjenta podczas czynności pielęgnacyjnych. Posiadający</w:t>
            </w:r>
            <w:r w:rsidR="008D3F03">
              <w:rPr>
                <w:rFonts w:asciiTheme="minorHAnsi" w:hAnsiTheme="minorHAnsi" w:cstheme="minorHAnsi"/>
                <w:sz w:val="20"/>
                <w:szCs w:val="20"/>
              </w:rPr>
              <w:t xml:space="preserve"> dodatkowe uchwyty na obwodzie (dopuszcza się możliwość braku dodatkowych uchwytów w obwodzie)</w:t>
            </w:r>
          </w:p>
          <w:p w:rsidR="007B0297" w:rsidRPr="00A427C0" w:rsidRDefault="007B0297" w:rsidP="00C000C4">
            <w:pPr>
              <w:autoSpaceDE w:val="0"/>
              <w:autoSpaceDN w:val="0"/>
              <w:adjustRightInd w:val="0"/>
              <w:spacing w:after="0" w:line="240" w:lineRule="auto"/>
              <w:jc w:val="both"/>
              <w:rPr>
                <w:rFonts w:cstheme="minorHAnsi"/>
                <w:sz w:val="20"/>
                <w:szCs w:val="20"/>
              </w:rPr>
            </w:pPr>
          </w:p>
        </w:tc>
        <w:tc>
          <w:tcPr>
            <w:tcW w:w="1625" w:type="dxa"/>
          </w:tcPr>
          <w:p w:rsidR="007B0297" w:rsidRPr="00B260C2" w:rsidRDefault="007B0297" w:rsidP="00C000C4">
            <w:pPr>
              <w:autoSpaceDE w:val="0"/>
              <w:autoSpaceDN w:val="0"/>
              <w:adjustRightInd w:val="0"/>
              <w:spacing w:after="0" w:line="240" w:lineRule="auto"/>
              <w:jc w:val="both"/>
              <w:rPr>
                <w:rFonts w:cstheme="minorHAnsi"/>
                <w:sz w:val="20"/>
                <w:szCs w:val="20"/>
                <w:highlight w:val="yellow"/>
              </w:rPr>
            </w:pPr>
          </w:p>
        </w:tc>
        <w:tc>
          <w:tcPr>
            <w:tcW w:w="1100" w:type="dxa"/>
          </w:tcPr>
          <w:p w:rsidR="007B0297" w:rsidRPr="00B260C2" w:rsidRDefault="007B0297" w:rsidP="00C000C4">
            <w:pPr>
              <w:autoSpaceDE w:val="0"/>
              <w:autoSpaceDN w:val="0"/>
              <w:adjustRightInd w:val="0"/>
              <w:spacing w:after="0" w:line="240" w:lineRule="auto"/>
              <w:jc w:val="both"/>
              <w:rPr>
                <w:rFonts w:cstheme="minorHAnsi"/>
                <w:sz w:val="20"/>
                <w:szCs w:val="20"/>
                <w:highlight w:val="yellow"/>
              </w:rPr>
            </w:pPr>
          </w:p>
        </w:tc>
      </w:tr>
      <w:tr w:rsidR="00A427C0" w:rsidRPr="00E910B6" w:rsidTr="007266A1">
        <w:trPr>
          <w:trHeight w:val="1077"/>
          <w:jc w:val="center"/>
        </w:trPr>
        <w:tc>
          <w:tcPr>
            <w:tcW w:w="580" w:type="dxa"/>
          </w:tcPr>
          <w:p w:rsidR="00A427C0" w:rsidRDefault="00FC2C15" w:rsidP="007B0297">
            <w:pPr>
              <w:ind w:left="279"/>
              <w:rPr>
                <w:rFonts w:cstheme="minorHAnsi"/>
                <w:sz w:val="20"/>
                <w:szCs w:val="20"/>
              </w:rPr>
            </w:pPr>
            <w:r>
              <w:rPr>
                <w:rFonts w:cstheme="minorHAnsi"/>
                <w:sz w:val="20"/>
                <w:szCs w:val="20"/>
              </w:rPr>
              <w:t>6</w:t>
            </w:r>
          </w:p>
        </w:tc>
        <w:tc>
          <w:tcPr>
            <w:tcW w:w="1940" w:type="dxa"/>
            <w:shd w:val="clear" w:color="auto" w:fill="auto"/>
          </w:tcPr>
          <w:p w:rsidR="00A427C0" w:rsidRPr="00FC2C15" w:rsidRDefault="00A427C0" w:rsidP="00A427C0">
            <w:pPr>
              <w:spacing w:before="100" w:beforeAutospacing="1" w:after="100" w:afterAutospacing="1"/>
              <w:outlineLvl w:val="0"/>
              <w:rPr>
                <w:rFonts w:eastAsia="Times New Roman" w:cstheme="minorHAnsi"/>
                <w:bCs/>
                <w:kern w:val="36"/>
                <w:sz w:val="20"/>
                <w:szCs w:val="20"/>
                <w:lang w:eastAsia="pl-PL"/>
              </w:rPr>
            </w:pPr>
            <w:r w:rsidRPr="00FC2C15">
              <w:rPr>
                <w:rFonts w:eastAsia="Times New Roman" w:cstheme="minorHAnsi"/>
                <w:bCs/>
                <w:kern w:val="36"/>
                <w:sz w:val="20"/>
                <w:szCs w:val="20"/>
                <w:lang w:eastAsia="pl-PL"/>
              </w:rPr>
              <w:t>Pas do przenoszenia chorych</w:t>
            </w:r>
          </w:p>
        </w:tc>
        <w:tc>
          <w:tcPr>
            <w:tcW w:w="947" w:type="dxa"/>
            <w:shd w:val="clear" w:color="auto" w:fill="auto"/>
          </w:tcPr>
          <w:p w:rsidR="00A427C0" w:rsidRPr="00FC2C15" w:rsidRDefault="00A427C0" w:rsidP="00E419FF">
            <w:pPr>
              <w:spacing w:after="120" w:line="360" w:lineRule="auto"/>
              <w:rPr>
                <w:rFonts w:cstheme="minorHAnsi"/>
                <w:sz w:val="20"/>
                <w:szCs w:val="20"/>
              </w:rPr>
            </w:pPr>
            <w:r w:rsidRPr="00FC2C15">
              <w:rPr>
                <w:rFonts w:cstheme="minorHAnsi"/>
                <w:sz w:val="20"/>
                <w:szCs w:val="20"/>
              </w:rPr>
              <w:t>1</w:t>
            </w:r>
          </w:p>
        </w:tc>
        <w:tc>
          <w:tcPr>
            <w:tcW w:w="6419" w:type="dxa"/>
            <w:shd w:val="clear" w:color="auto" w:fill="auto"/>
          </w:tcPr>
          <w:p w:rsidR="00A427C0" w:rsidRPr="00FC2C15" w:rsidRDefault="00A427C0" w:rsidP="00A427C0">
            <w:pPr>
              <w:pStyle w:val="NormalnyWeb"/>
              <w:spacing w:before="0" w:beforeAutospacing="0" w:after="0" w:afterAutospacing="0"/>
              <w:jc w:val="both"/>
              <w:rPr>
                <w:rFonts w:asciiTheme="minorHAnsi" w:hAnsiTheme="minorHAnsi" w:cstheme="minorHAnsi"/>
                <w:sz w:val="20"/>
                <w:szCs w:val="20"/>
              </w:rPr>
            </w:pPr>
            <w:r w:rsidRPr="00FC2C15">
              <w:rPr>
                <w:rStyle w:val="Pogrubienie"/>
                <w:rFonts w:asciiTheme="minorHAnsi" w:hAnsiTheme="minorHAnsi" w:cstheme="minorHAnsi"/>
                <w:b w:val="0"/>
                <w:sz w:val="20"/>
                <w:szCs w:val="20"/>
              </w:rPr>
              <w:t>Pas do podniesienia i przenoszenia pacjenta</w:t>
            </w:r>
            <w:r w:rsidRPr="00FC2C15">
              <w:rPr>
                <w:rFonts w:asciiTheme="minorHAnsi" w:hAnsiTheme="minorHAnsi" w:cstheme="minorHAnsi"/>
                <w:sz w:val="20"/>
                <w:szCs w:val="20"/>
              </w:rPr>
              <w:t xml:space="preserve"> na wózek inwalidzki, łóżko, fotel czy w celu wykonania czynności pielęgnacyjnych </w:t>
            </w:r>
            <w:r w:rsidR="00FC2C15" w:rsidRPr="00FC2C15">
              <w:rPr>
                <w:rFonts w:asciiTheme="minorHAnsi" w:hAnsiTheme="minorHAnsi" w:cstheme="minorHAnsi"/>
                <w:sz w:val="20"/>
                <w:szCs w:val="20"/>
              </w:rPr>
              <w:t>lub</w:t>
            </w:r>
            <w:r w:rsidRPr="00FC2C15">
              <w:rPr>
                <w:rFonts w:asciiTheme="minorHAnsi" w:hAnsiTheme="minorHAnsi" w:cstheme="minorHAnsi"/>
                <w:sz w:val="20"/>
                <w:szCs w:val="20"/>
              </w:rPr>
              <w:t xml:space="preserve"> rehabilitacyjnych. Wykonany z wytrzymałego materiału. </w:t>
            </w:r>
            <w:r w:rsidR="00FC2C15" w:rsidRPr="00FC2C15">
              <w:rPr>
                <w:rFonts w:asciiTheme="minorHAnsi" w:hAnsiTheme="minorHAnsi" w:cstheme="minorHAnsi"/>
                <w:sz w:val="20"/>
                <w:szCs w:val="20"/>
              </w:rPr>
              <w:t>P</w:t>
            </w:r>
            <w:r w:rsidRPr="00FC2C15">
              <w:rPr>
                <w:rFonts w:asciiTheme="minorHAnsi" w:hAnsiTheme="minorHAnsi" w:cstheme="minorHAnsi"/>
                <w:sz w:val="20"/>
                <w:szCs w:val="20"/>
              </w:rPr>
              <w:t>osiada</w:t>
            </w:r>
            <w:r w:rsidR="00FC2C15" w:rsidRPr="00FC2C15">
              <w:rPr>
                <w:rFonts w:asciiTheme="minorHAnsi" w:hAnsiTheme="minorHAnsi" w:cstheme="minorHAnsi"/>
                <w:sz w:val="20"/>
                <w:szCs w:val="20"/>
              </w:rPr>
              <w:t>jący</w:t>
            </w:r>
            <w:r w:rsidRPr="00FC2C15">
              <w:rPr>
                <w:rFonts w:asciiTheme="minorHAnsi" w:hAnsiTheme="minorHAnsi" w:cstheme="minorHAnsi"/>
                <w:sz w:val="20"/>
                <w:szCs w:val="20"/>
              </w:rPr>
              <w:t xml:space="preserve"> uchwyty</w:t>
            </w:r>
            <w:r w:rsidR="00FC2C15">
              <w:rPr>
                <w:rFonts w:asciiTheme="minorHAnsi" w:hAnsiTheme="minorHAnsi" w:cstheme="minorHAnsi"/>
                <w:sz w:val="20"/>
                <w:szCs w:val="20"/>
              </w:rPr>
              <w:t>dają</w:t>
            </w:r>
            <w:r w:rsidR="00FC2C15" w:rsidRPr="00FC2C15">
              <w:rPr>
                <w:rFonts w:asciiTheme="minorHAnsi" w:hAnsiTheme="minorHAnsi" w:cstheme="minorHAnsi"/>
                <w:sz w:val="20"/>
                <w:szCs w:val="20"/>
              </w:rPr>
              <w:t>ce możliwość</w:t>
            </w:r>
            <w:r w:rsidRPr="00FC2C15">
              <w:rPr>
                <w:rFonts w:asciiTheme="minorHAnsi" w:hAnsiTheme="minorHAnsi" w:cstheme="minorHAnsi"/>
                <w:sz w:val="20"/>
                <w:szCs w:val="20"/>
              </w:rPr>
              <w:t xml:space="preserve"> wygodnego uniesienia pacjenta. </w:t>
            </w:r>
            <w:r w:rsidR="00FC2C15" w:rsidRPr="00FC2C15">
              <w:rPr>
                <w:rFonts w:asciiTheme="minorHAnsi" w:hAnsiTheme="minorHAnsi" w:cstheme="minorHAnsi"/>
                <w:sz w:val="20"/>
                <w:szCs w:val="20"/>
              </w:rPr>
              <w:t>Z</w:t>
            </w:r>
            <w:r w:rsidRPr="00FC2C15">
              <w:rPr>
                <w:rFonts w:asciiTheme="minorHAnsi" w:hAnsiTheme="minorHAnsi" w:cstheme="minorHAnsi"/>
                <w:sz w:val="20"/>
                <w:szCs w:val="20"/>
              </w:rPr>
              <w:t>apinany</w:t>
            </w:r>
            <w:r w:rsidR="00FC2C15" w:rsidRPr="00FC2C15">
              <w:rPr>
                <w:rFonts w:asciiTheme="minorHAnsi" w:hAnsiTheme="minorHAnsi" w:cstheme="minorHAnsi"/>
                <w:sz w:val="20"/>
                <w:szCs w:val="20"/>
              </w:rPr>
              <w:t xml:space="preserve">, </w:t>
            </w:r>
            <w:r w:rsidRPr="00FC2C15">
              <w:rPr>
                <w:rFonts w:asciiTheme="minorHAnsi" w:hAnsiTheme="minorHAnsi" w:cstheme="minorHAnsi"/>
                <w:sz w:val="20"/>
                <w:szCs w:val="20"/>
              </w:rPr>
              <w:t>z regulacją długości w obwodzie.</w:t>
            </w:r>
            <w:r w:rsidR="00FC2C15" w:rsidRPr="00FC2C15">
              <w:rPr>
                <w:rFonts w:asciiTheme="minorHAnsi" w:hAnsiTheme="minorHAnsi" w:cstheme="minorHAnsi"/>
                <w:sz w:val="20"/>
                <w:szCs w:val="20"/>
              </w:rPr>
              <w:t xml:space="preserve"> O</w:t>
            </w:r>
            <w:r w:rsidRPr="00FC2C15">
              <w:rPr>
                <w:rFonts w:asciiTheme="minorHAnsi" w:hAnsiTheme="minorHAnsi" w:cstheme="minorHAnsi"/>
                <w:sz w:val="20"/>
                <w:szCs w:val="20"/>
              </w:rPr>
              <w:t>bwód pasa</w:t>
            </w:r>
            <w:r w:rsidR="00FC2C15" w:rsidRPr="00FC2C15">
              <w:rPr>
                <w:rFonts w:asciiTheme="minorHAnsi" w:hAnsiTheme="minorHAnsi" w:cstheme="minorHAnsi"/>
                <w:sz w:val="20"/>
                <w:szCs w:val="20"/>
              </w:rPr>
              <w:t xml:space="preserve"> ok. 100 cm, maksymalne obciążenie ok. 100 kg.</w:t>
            </w:r>
          </w:p>
          <w:p w:rsidR="00A427C0" w:rsidRPr="00FC2C15" w:rsidRDefault="00A427C0" w:rsidP="00A427C0">
            <w:pPr>
              <w:pStyle w:val="NormalnyWeb"/>
              <w:spacing w:before="0" w:beforeAutospacing="0" w:after="0" w:afterAutospacing="0"/>
              <w:rPr>
                <w:rFonts w:asciiTheme="minorHAnsi" w:hAnsiTheme="minorHAnsi" w:cstheme="minorHAnsi"/>
                <w:sz w:val="20"/>
                <w:szCs w:val="20"/>
              </w:rPr>
            </w:pPr>
          </w:p>
        </w:tc>
        <w:tc>
          <w:tcPr>
            <w:tcW w:w="1625" w:type="dxa"/>
          </w:tcPr>
          <w:p w:rsidR="00A427C0" w:rsidRPr="00B260C2" w:rsidRDefault="00A427C0" w:rsidP="00C000C4">
            <w:pPr>
              <w:autoSpaceDE w:val="0"/>
              <w:autoSpaceDN w:val="0"/>
              <w:adjustRightInd w:val="0"/>
              <w:spacing w:after="0" w:line="240" w:lineRule="auto"/>
              <w:jc w:val="both"/>
              <w:rPr>
                <w:rFonts w:cstheme="minorHAnsi"/>
                <w:sz w:val="20"/>
                <w:szCs w:val="20"/>
                <w:highlight w:val="yellow"/>
              </w:rPr>
            </w:pPr>
          </w:p>
        </w:tc>
        <w:tc>
          <w:tcPr>
            <w:tcW w:w="1100" w:type="dxa"/>
          </w:tcPr>
          <w:p w:rsidR="00A427C0" w:rsidRPr="00B260C2" w:rsidRDefault="00A427C0" w:rsidP="00C000C4">
            <w:pPr>
              <w:autoSpaceDE w:val="0"/>
              <w:autoSpaceDN w:val="0"/>
              <w:adjustRightInd w:val="0"/>
              <w:spacing w:after="0" w:line="240" w:lineRule="auto"/>
              <w:jc w:val="both"/>
              <w:rPr>
                <w:rFonts w:cstheme="minorHAnsi"/>
                <w:sz w:val="20"/>
                <w:szCs w:val="20"/>
                <w:highlight w:val="yellow"/>
              </w:rPr>
            </w:pPr>
          </w:p>
        </w:tc>
      </w:tr>
      <w:tr w:rsidR="00A427C0" w:rsidRPr="00E910B6" w:rsidTr="007266A1">
        <w:trPr>
          <w:trHeight w:val="1077"/>
          <w:jc w:val="center"/>
        </w:trPr>
        <w:tc>
          <w:tcPr>
            <w:tcW w:w="580" w:type="dxa"/>
          </w:tcPr>
          <w:p w:rsidR="00A427C0" w:rsidRDefault="00FC2C15" w:rsidP="007B0297">
            <w:pPr>
              <w:ind w:left="279"/>
              <w:rPr>
                <w:rFonts w:cstheme="minorHAnsi"/>
                <w:sz w:val="20"/>
                <w:szCs w:val="20"/>
              </w:rPr>
            </w:pPr>
            <w:r>
              <w:rPr>
                <w:rFonts w:cstheme="minorHAnsi"/>
                <w:sz w:val="20"/>
                <w:szCs w:val="20"/>
              </w:rPr>
              <w:t>7</w:t>
            </w:r>
          </w:p>
        </w:tc>
        <w:tc>
          <w:tcPr>
            <w:tcW w:w="1940" w:type="dxa"/>
            <w:shd w:val="clear" w:color="auto" w:fill="auto"/>
          </w:tcPr>
          <w:p w:rsidR="00A427C0" w:rsidRPr="00A427C0" w:rsidRDefault="00FC2C15" w:rsidP="00A427C0">
            <w:pPr>
              <w:spacing w:before="100" w:beforeAutospacing="1" w:after="100" w:afterAutospacing="1"/>
              <w:outlineLvl w:val="0"/>
              <w:rPr>
                <w:rFonts w:eastAsia="Times New Roman" w:cstheme="minorHAnsi"/>
                <w:bCs/>
                <w:kern w:val="36"/>
                <w:sz w:val="20"/>
                <w:szCs w:val="20"/>
                <w:lang w:eastAsia="pl-PL"/>
              </w:rPr>
            </w:pPr>
            <w:r w:rsidRPr="00FC2C15">
              <w:rPr>
                <w:rFonts w:eastAsia="Times New Roman" w:cstheme="minorHAnsi"/>
                <w:bCs/>
                <w:kern w:val="36"/>
                <w:sz w:val="20"/>
                <w:szCs w:val="20"/>
                <w:lang w:eastAsia="pl-PL"/>
              </w:rPr>
              <w:t>Podkładka pod nogę</w:t>
            </w:r>
          </w:p>
        </w:tc>
        <w:tc>
          <w:tcPr>
            <w:tcW w:w="947" w:type="dxa"/>
            <w:shd w:val="clear" w:color="auto" w:fill="auto"/>
          </w:tcPr>
          <w:p w:rsidR="00A427C0" w:rsidRPr="00A427C0" w:rsidRDefault="00FC2C15" w:rsidP="00E419FF">
            <w:pPr>
              <w:spacing w:after="120" w:line="360" w:lineRule="auto"/>
              <w:rPr>
                <w:rFonts w:cstheme="minorHAnsi"/>
                <w:sz w:val="20"/>
                <w:szCs w:val="20"/>
              </w:rPr>
            </w:pPr>
            <w:r>
              <w:rPr>
                <w:rFonts w:cstheme="minorHAnsi"/>
                <w:sz w:val="20"/>
                <w:szCs w:val="20"/>
              </w:rPr>
              <w:t>2</w:t>
            </w:r>
          </w:p>
        </w:tc>
        <w:tc>
          <w:tcPr>
            <w:tcW w:w="6419" w:type="dxa"/>
            <w:shd w:val="clear" w:color="auto" w:fill="auto"/>
          </w:tcPr>
          <w:p w:rsidR="00FC2C15" w:rsidRPr="00FC2C15" w:rsidRDefault="00FC2C15" w:rsidP="00FC2C15">
            <w:pPr>
              <w:pStyle w:val="NormalnyWeb"/>
              <w:spacing w:before="0" w:beforeAutospacing="0" w:after="0" w:afterAutospacing="0"/>
              <w:rPr>
                <w:rFonts w:asciiTheme="minorHAnsi" w:hAnsiTheme="minorHAnsi" w:cstheme="minorHAnsi"/>
                <w:sz w:val="20"/>
                <w:szCs w:val="20"/>
              </w:rPr>
            </w:pPr>
            <w:r w:rsidRPr="00FC2C15">
              <w:rPr>
                <w:rFonts w:asciiTheme="minorHAnsi" w:hAnsiTheme="minorHAnsi" w:cstheme="minorHAnsi"/>
                <w:bCs/>
                <w:sz w:val="20"/>
                <w:szCs w:val="20"/>
              </w:rPr>
              <w:t>Podkładka ochronna pod stopę</w:t>
            </w:r>
            <w:r>
              <w:rPr>
                <w:rFonts w:asciiTheme="minorHAnsi" w:hAnsiTheme="minorHAnsi" w:cstheme="minorHAnsi"/>
                <w:bCs/>
                <w:sz w:val="20"/>
                <w:szCs w:val="20"/>
              </w:rPr>
              <w:t xml:space="preserve">, </w:t>
            </w:r>
            <w:r w:rsidRPr="00FC2C15">
              <w:rPr>
                <w:rFonts w:asciiTheme="minorHAnsi" w:hAnsiTheme="minorHAnsi" w:cstheme="minorHAnsi"/>
                <w:sz w:val="20"/>
                <w:szCs w:val="20"/>
              </w:rPr>
              <w:t xml:space="preserve"> posiada</w:t>
            </w:r>
            <w:r>
              <w:rPr>
                <w:rFonts w:asciiTheme="minorHAnsi" w:hAnsiTheme="minorHAnsi" w:cstheme="minorHAnsi"/>
                <w:sz w:val="20"/>
                <w:szCs w:val="20"/>
              </w:rPr>
              <w:t>jąca</w:t>
            </w:r>
            <w:r w:rsidRPr="00FC2C15">
              <w:rPr>
                <w:rFonts w:asciiTheme="minorHAnsi" w:hAnsiTheme="minorHAnsi" w:cstheme="minorHAnsi"/>
                <w:sz w:val="20"/>
                <w:szCs w:val="20"/>
              </w:rPr>
              <w:t xml:space="preserve"> właściwości odciążające, czyli równomiernie rozkłada ciężar ciała i zmniejsza nacisk na piętę zapobiegając powstawaniu odleżyn.</w:t>
            </w:r>
            <w:r>
              <w:rPr>
                <w:rFonts w:asciiTheme="minorHAnsi" w:hAnsiTheme="minorHAnsi" w:cstheme="minorHAnsi"/>
                <w:sz w:val="20"/>
                <w:szCs w:val="20"/>
              </w:rPr>
              <w:t xml:space="preserve"> K</w:t>
            </w:r>
            <w:r w:rsidRPr="00FC2C15">
              <w:rPr>
                <w:rFonts w:asciiTheme="minorHAnsi" w:hAnsiTheme="minorHAnsi" w:cstheme="minorHAnsi"/>
                <w:sz w:val="20"/>
                <w:szCs w:val="20"/>
              </w:rPr>
              <w:t xml:space="preserve">ształt prostokąta o odpowiedniej twardości, </w:t>
            </w:r>
            <w:r>
              <w:rPr>
                <w:rFonts w:asciiTheme="minorHAnsi" w:hAnsiTheme="minorHAnsi" w:cstheme="minorHAnsi"/>
                <w:sz w:val="20"/>
                <w:szCs w:val="20"/>
              </w:rPr>
              <w:t>zapewniająca</w:t>
            </w:r>
            <w:r w:rsidRPr="00FC2C15">
              <w:rPr>
                <w:rFonts w:asciiTheme="minorHAnsi" w:hAnsiTheme="minorHAnsi" w:cstheme="minorHAnsi"/>
                <w:sz w:val="20"/>
                <w:szCs w:val="20"/>
              </w:rPr>
              <w:t xml:space="preserve"> swobodną cyrkulację powietrza. </w:t>
            </w:r>
            <w:r>
              <w:rPr>
                <w:rFonts w:asciiTheme="minorHAnsi" w:hAnsiTheme="minorHAnsi" w:cstheme="minorHAnsi"/>
                <w:sz w:val="20"/>
                <w:szCs w:val="20"/>
              </w:rPr>
              <w:t>Zo</w:t>
            </w:r>
            <w:r w:rsidRPr="00FC2C15">
              <w:rPr>
                <w:rFonts w:asciiTheme="minorHAnsi" w:hAnsiTheme="minorHAnsi" w:cstheme="minorHAnsi"/>
                <w:sz w:val="20"/>
                <w:szCs w:val="20"/>
              </w:rPr>
              <w:t>słon</w:t>
            </w:r>
            <w:r>
              <w:rPr>
                <w:rFonts w:asciiTheme="minorHAnsi" w:hAnsiTheme="minorHAnsi" w:cstheme="minorHAnsi"/>
                <w:sz w:val="20"/>
                <w:szCs w:val="20"/>
              </w:rPr>
              <w:t>ą</w:t>
            </w:r>
            <w:r w:rsidRPr="00FC2C15">
              <w:rPr>
                <w:rFonts w:asciiTheme="minorHAnsi" w:hAnsiTheme="minorHAnsi" w:cstheme="minorHAnsi"/>
                <w:sz w:val="20"/>
                <w:szCs w:val="20"/>
              </w:rPr>
              <w:t xml:space="preserve"> stabilizuj</w:t>
            </w:r>
            <w:r>
              <w:rPr>
                <w:rFonts w:asciiTheme="minorHAnsi" w:hAnsiTheme="minorHAnsi" w:cstheme="minorHAnsi"/>
                <w:sz w:val="20"/>
                <w:szCs w:val="20"/>
              </w:rPr>
              <w:t>ącą</w:t>
            </w:r>
            <w:r w:rsidRPr="00FC2C15">
              <w:rPr>
                <w:rFonts w:asciiTheme="minorHAnsi" w:hAnsiTheme="minorHAnsi" w:cstheme="minorHAnsi"/>
                <w:sz w:val="20"/>
                <w:szCs w:val="20"/>
              </w:rPr>
              <w:t xml:space="preserve"> pozycję nogi</w:t>
            </w:r>
            <w:r>
              <w:rPr>
                <w:rFonts w:asciiTheme="minorHAnsi" w:hAnsiTheme="minorHAnsi" w:cstheme="minorHAnsi"/>
                <w:sz w:val="20"/>
                <w:szCs w:val="20"/>
              </w:rPr>
              <w:t>.</w:t>
            </w:r>
          </w:p>
          <w:p w:rsidR="00A427C0" w:rsidRPr="00A427C0" w:rsidRDefault="00A427C0" w:rsidP="00A427C0">
            <w:pPr>
              <w:pStyle w:val="NormalnyWeb"/>
              <w:spacing w:before="0" w:beforeAutospacing="0" w:after="0" w:afterAutospacing="0"/>
              <w:rPr>
                <w:rFonts w:asciiTheme="minorHAnsi" w:hAnsiTheme="minorHAnsi" w:cstheme="minorHAnsi"/>
                <w:sz w:val="20"/>
                <w:szCs w:val="20"/>
              </w:rPr>
            </w:pPr>
          </w:p>
        </w:tc>
        <w:tc>
          <w:tcPr>
            <w:tcW w:w="1625" w:type="dxa"/>
          </w:tcPr>
          <w:p w:rsidR="00A427C0" w:rsidRPr="00B260C2" w:rsidRDefault="00A427C0" w:rsidP="00C000C4">
            <w:pPr>
              <w:autoSpaceDE w:val="0"/>
              <w:autoSpaceDN w:val="0"/>
              <w:adjustRightInd w:val="0"/>
              <w:spacing w:after="0" w:line="240" w:lineRule="auto"/>
              <w:jc w:val="both"/>
              <w:rPr>
                <w:rFonts w:cstheme="minorHAnsi"/>
                <w:sz w:val="20"/>
                <w:szCs w:val="20"/>
                <w:highlight w:val="yellow"/>
              </w:rPr>
            </w:pPr>
          </w:p>
        </w:tc>
        <w:tc>
          <w:tcPr>
            <w:tcW w:w="1100" w:type="dxa"/>
          </w:tcPr>
          <w:p w:rsidR="00A427C0" w:rsidRPr="00B260C2" w:rsidRDefault="00A427C0" w:rsidP="00C000C4">
            <w:pPr>
              <w:autoSpaceDE w:val="0"/>
              <w:autoSpaceDN w:val="0"/>
              <w:adjustRightInd w:val="0"/>
              <w:spacing w:after="0" w:line="240" w:lineRule="auto"/>
              <w:jc w:val="both"/>
              <w:rPr>
                <w:rFonts w:cstheme="minorHAnsi"/>
                <w:sz w:val="20"/>
                <w:szCs w:val="20"/>
                <w:highlight w:val="yellow"/>
              </w:rPr>
            </w:pPr>
          </w:p>
        </w:tc>
      </w:tr>
      <w:tr w:rsidR="00FC2C15" w:rsidRPr="00E910B6" w:rsidTr="007266A1">
        <w:trPr>
          <w:trHeight w:val="1077"/>
          <w:jc w:val="center"/>
        </w:trPr>
        <w:tc>
          <w:tcPr>
            <w:tcW w:w="580" w:type="dxa"/>
          </w:tcPr>
          <w:p w:rsidR="00FC2C15" w:rsidRDefault="007266A1" w:rsidP="007B0297">
            <w:pPr>
              <w:ind w:left="279"/>
              <w:rPr>
                <w:rFonts w:cstheme="minorHAnsi"/>
                <w:sz w:val="20"/>
                <w:szCs w:val="20"/>
              </w:rPr>
            </w:pPr>
            <w:r>
              <w:rPr>
                <w:rFonts w:cstheme="minorHAnsi"/>
                <w:sz w:val="20"/>
                <w:szCs w:val="20"/>
              </w:rPr>
              <w:lastRenderedPageBreak/>
              <w:t>8</w:t>
            </w:r>
          </w:p>
        </w:tc>
        <w:tc>
          <w:tcPr>
            <w:tcW w:w="1940" w:type="dxa"/>
            <w:shd w:val="clear" w:color="auto" w:fill="auto"/>
          </w:tcPr>
          <w:p w:rsidR="007266A1" w:rsidRPr="007266A1" w:rsidRDefault="007266A1" w:rsidP="007266A1">
            <w:pPr>
              <w:spacing w:before="100" w:beforeAutospacing="1" w:after="100" w:afterAutospacing="1"/>
              <w:outlineLvl w:val="0"/>
              <w:rPr>
                <w:rFonts w:eastAsia="Times New Roman" w:cstheme="minorHAnsi"/>
                <w:bCs/>
                <w:kern w:val="36"/>
                <w:sz w:val="20"/>
                <w:szCs w:val="20"/>
                <w:lang w:eastAsia="pl-PL"/>
              </w:rPr>
            </w:pPr>
            <w:r>
              <w:rPr>
                <w:rFonts w:eastAsia="Times New Roman" w:cstheme="minorHAnsi"/>
                <w:bCs/>
                <w:kern w:val="36"/>
                <w:sz w:val="20"/>
                <w:szCs w:val="20"/>
                <w:lang w:eastAsia="pl-PL"/>
              </w:rPr>
              <w:t>Ochraniacz</w:t>
            </w:r>
            <w:r w:rsidRPr="007266A1">
              <w:rPr>
                <w:rFonts w:eastAsia="Times New Roman" w:cstheme="minorHAnsi"/>
                <w:bCs/>
                <w:kern w:val="36"/>
                <w:sz w:val="20"/>
                <w:szCs w:val="20"/>
                <w:lang w:eastAsia="pl-PL"/>
              </w:rPr>
              <w:t xml:space="preserve"> przeciwodleż</w:t>
            </w:r>
            <w:r>
              <w:rPr>
                <w:rFonts w:eastAsia="Times New Roman" w:cstheme="minorHAnsi"/>
                <w:bCs/>
                <w:kern w:val="36"/>
                <w:sz w:val="20"/>
                <w:szCs w:val="20"/>
                <w:lang w:eastAsia="pl-PL"/>
              </w:rPr>
              <w:t>ynowy</w:t>
            </w:r>
            <w:r w:rsidRPr="007266A1">
              <w:rPr>
                <w:rFonts w:eastAsia="Times New Roman" w:cstheme="minorHAnsi"/>
                <w:bCs/>
                <w:kern w:val="36"/>
                <w:sz w:val="20"/>
                <w:szCs w:val="20"/>
                <w:lang w:eastAsia="pl-PL"/>
              </w:rPr>
              <w:t xml:space="preserve"> na łokcie </w:t>
            </w:r>
          </w:p>
          <w:p w:rsidR="00FC2C15" w:rsidRPr="00FC2C15" w:rsidRDefault="00FC2C15" w:rsidP="00A427C0">
            <w:pPr>
              <w:spacing w:before="100" w:beforeAutospacing="1" w:after="100" w:afterAutospacing="1"/>
              <w:outlineLvl w:val="0"/>
              <w:rPr>
                <w:rFonts w:eastAsia="Times New Roman" w:cstheme="minorHAnsi"/>
                <w:bCs/>
                <w:kern w:val="36"/>
                <w:sz w:val="20"/>
                <w:szCs w:val="20"/>
                <w:lang w:eastAsia="pl-PL"/>
              </w:rPr>
            </w:pPr>
          </w:p>
        </w:tc>
        <w:tc>
          <w:tcPr>
            <w:tcW w:w="947" w:type="dxa"/>
            <w:shd w:val="clear" w:color="auto" w:fill="auto"/>
          </w:tcPr>
          <w:p w:rsidR="00FC2C15" w:rsidRDefault="007266A1" w:rsidP="00E419FF">
            <w:pPr>
              <w:spacing w:after="120" w:line="360" w:lineRule="auto"/>
              <w:rPr>
                <w:rFonts w:cstheme="minorHAnsi"/>
                <w:sz w:val="20"/>
                <w:szCs w:val="20"/>
              </w:rPr>
            </w:pPr>
            <w:r>
              <w:rPr>
                <w:rFonts w:cstheme="minorHAnsi"/>
                <w:sz w:val="20"/>
                <w:szCs w:val="20"/>
              </w:rPr>
              <w:t>2</w:t>
            </w:r>
          </w:p>
        </w:tc>
        <w:tc>
          <w:tcPr>
            <w:tcW w:w="6419" w:type="dxa"/>
            <w:shd w:val="clear" w:color="auto" w:fill="auto"/>
          </w:tcPr>
          <w:p w:rsidR="007266A1" w:rsidRPr="007266A1" w:rsidRDefault="007266A1" w:rsidP="007266A1">
            <w:pPr>
              <w:pStyle w:val="NormalnyWeb"/>
              <w:spacing w:before="0" w:beforeAutospacing="0" w:after="0" w:afterAutospacing="0"/>
              <w:rPr>
                <w:rFonts w:asciiTheme="minorHAnsi" w:hAnsiTheme="minorHAnsi" w:cstheme="minorHAnsi"/>
                <w:bCs/>
                <w:sz w:val="20"/>
                <w:szCs w:val="20"/>
              </w:rPr>
            </w:pPr>
            <w:r>
              <w:rPr>
                <w:rFonts w:asciiTheme="minorHAnsi" w:hAnsiTheme="minorHAnsi" w:cstheme="minorHAnsi"/>
                <w:bCs/>
                <w:sz w:val="20"/>
                <w:szCs w:val="20"/>
              </w:rPr>
              <w:t>Liczba sztuk dotyczy 1 pary (2 sztuki). Ochraniacze przeznaczone</w:t>
            </w:r>
            <w:r w:rsidRPr="007266A1">
              <w:rPr>
                <w:rFonts w:asciiTheme="minorHAnsi" w:hAnsiTheme="minorHAnsi" w:cstheme="minorHAnsi"/>
                <w:bCs/>
                <w:sz w:val="20"/>
                <w:szCs w:val="20"/>
              </w:rPr>
              <w:t xml:space="preserve"> dla chorych długotrwale leżących w łóżku i narażonych na wystąpienie odleżyn, otarć lub innych uszkodzeń skóry poprzez ucisk określonej części ciała o materac czy brzeg łóżka. </w:t>
            </w:r>
            <w:r>
              <w:rPr>
                <w:rFonts w:asciiTheme="minorHAnsi" w:hAnsiTheme="minorHAnsi" w:cstheme="minorHAnsi"/>
                <w:bCs/>
                <w:sz w:val="20"/>
                <w:szCs w:val="20"/>
              </w:rPr>
              <w:t>M</w:t>
            </w:r>
            <w:r w:rsidRPr="007266A1">
              <w:rPr>
                <w:rFonts w:asciiTheme="minorHAnsi" w:hAnsiTheme="minorHAnsi" w:cstheme="minorHAnsi"/>
                <w:bCs/>
                <w:sz w:val="20"/>
                <w:szCs w:val="20"/>
              </w:rPr>
              <w:t>iękkie i równomiernie rozkładają</w:t>
            </w:r>
            <w:r>
              <w:rPr>
                <w:rFonts w:asciiTheme="minorHAnsi" w:hAnsiTheme="minorHAnsi" w:cstheme="minorHAnsi"/>
                <w:bCs/>
                <w:sz w:val="20"/>
                <w:szCs w:val="20"/>
              </w:rPr>
              <w:t>ce</w:t>
            </w:r>
            <w:r w:rsidRPr="007266A1">
              <w:rPr>
                <w:rFonts w:asciiTheme="minorHAnsi" w:hAnsiTheme="minorHAnsi" w:cstheme="minorHAnsi"/>
                <w:bCs/>
                <w:sz w:val="20"/>
                <w:szCs w:val="20"/>
              </w:rPr>
              <w:t xml:space="preserve"> ciężar ciała zmniejszając tym samym nacisk na obolałą piętę lub łokieć.</w:t>
            </w:r>
            <w:r w:rsidRPr="007266A1">
              <w:rPr>
                <w:rFonts w:asciiTheme="minorHAnsi" w:hAnsiTheme="minorHAnsi" w:cstheme="minorHAnsi"/>
                <w:bCs/>
                <w:sz w:val="20"/>
                <w:szCs w:val="20"/>
              </w:rPr>
              <w:br/>
              <w:t>Ochraniacz na łokieć z dodatkowym zapięciem.</w:t>
            </w:r>
            <w:r w:rsidRPr="007266A1">
              <w:rPr>
                <w:rFonts w:asciiTheme="minorHAnsi" w:hAnsiTheme="minorHAnsi" w:cstheme="minorHAnsi"/>
                <w:bCs/>
                <w:sz w:val="20"/>
                <w:szCs w:val="20"/>
              </w:rPr>
              <w:br/>
              <w:t>Wykonane zostały ze sztucznej wełny o włosiu ok. 20mm (modele SVP 2412 i SVP 2413) oraz ze specjalnej tkaniny poliestorwej. Budowa ochraniaczy z wykorzystaniem miękkiego poliamidowego weluru i syntetycznej tkaniny sprawia, że produkt jest trwały, umożliwia przepływ powietrza, odpowiednie odprowadzenie wilgoci ze skóry oraz swobodne krążenie krwi.</w:t>
            </w:r>
          </w:p>
          <w:p w:rsidR="00FC2C15" w:rsidRPr="00FC2C15" w:rsidRDefault="00FC2C15" w:rsidP="00FC2C15">
            <w:pPr>
              <w:pStyle w:val="NormalnyWeb"/>
              <w:spacing w:before="0" w:beforeAutospacing="0" w:after="0" w:afterAutospacing="0"/>
              <w:rPr>
                <w:rFonts w:asciiTheme="minorHAnsi" w:hAnsiTheme="minorHAnsi" w:cstheme="minorHAnsi"/>
                <w:bCs/>
                <w:sz w:val="20"/>
                <w:szCs w:val="20"/>
              </w:rPr>
            </w:pPr>
          </w:p>
        </w:tc>
        <w:tc>
          <w:tcPr>
            <w:tcW w:w="1625" w:type="dxa"/>
          </w:tcPr>
          <w:p w:rsidR="00FC2C15" w:rsidRPr="00B260C2" w:rsidRDefault="00FC2C15" w:rsidP="00C000C4">
            <w:pPr>
              <w:autoSpaceDE w:val="0"/>
              <w:autoSpaceDN w:val="0"/>
              <w:adjustRightInd w:val="0"/>
              <w:spacing w:after="0" w:line="240" w:lineRule="auto"/>
              <w:jc w:val="both"/>
              <w:rPr>
                <w:rFonts w:cstheme="minorHAnsi"/>
                <w:sz w:val="20"/>
                <w:szCs w:val="20"/>
                <w:highlight w:val="yellow"/>
              </w:rPr>
            </w:pPr>
          </w:p>
        </w:tc>
        <w:tc>
          <w:tcPr>
            <w:tcW w:w="1100" w:type="dxa"/>
          </w:tcPr>
          <w:p w:rsidR="00FC2C15" w:rsidRPr="00B260C2" w:rsidRDefault="00FC2C15" w:rsidP="00C000C4">
            <w:pPr>
              <w:autoSpaceDE w:val="0"/>
              <w:autoSpaceDN w:val="0"/>
              <w:adjustRightInd w:val="0"/>
              <w:spacing w:after="0" w:line="240" w:lineRule="auto"/>
              <w:jc w:val="both"/>
              <w:rPr>
                <w:rFonts w:cstheme="minorHAnsi"/>
                <w:sz w:val="20"/>
                <w:szCs w:val="20"/>
                <w:highlight w:val="yellow"/>
              </w:rPr>
            </w:pPr>
          </w:p>
        </w:tc>
      </w:tr>
      <w:tr w:rsidR="007266A1" w:rsidRPr="00E910B6" w:rsidTr="007266A1">
        <w:trPr>
          <w:trHeight w:val="1077"/>
          <w:jc w:val="center"/>
        </w:trPr>
        <w:tc>
          <w:tcPr>
            <w:tcW w:w="580" w:type="dxa"/>
          </w:tcPr>
          <w:p w:rsidR="007266A1" w:rsidRDefault="00826D3E" w:rsidP="007B0297">
            <w:pPr>
              <w:ind w:left="279"/>
              <w:rPr>
                <w:rFonts w:cstheme="minorHAnsi"/>
                <w:sz w:val="20"/>
                <w:szCs w:val="20"/>
              </w:rPr>
            </w:pPr>
            <w:r>
              <w:rPr>
                <w:rFonts w:cstheme="minorHAnsi"/>
                <w:sz w:val="20"/>
                <w:szCs w:val="20"/>
              </w:rPr>
              <w:t>9</w:t>
            </w:r>
          </w:p>
        </w:tc>
        <w:tc>
          <w:tcPr>
            <w:tcW w:w="1940" w:type="dxa"/>
            <w:shd w:val="clear" w:color="auto" w:fill="auto"/>
          </w:tcPr>
          <w:p w:rsidR="007266A1" w:rsidRPr="00FC2C15" w:rsidRDefault="00826D3E" w:rsidP="00A427C0">
            <w:pPr>
              <w:spacing w:before="100" w:beforeAutospacing="1" w:after="100" w:afterAutospacing="1"/>
              <w:outlineLvl w:val="0"/>
              <w:rPr>
                <w:rFonts w:eastAsia="Times New Roman" w:cstheme="minorHAnsi"/>
                <w:bCs/>
                <w:kern w:val="36"/>
                <w:sz w:val="20"/>
                <w:szCs w:val="20"/>
                <w:lang w:eastAsia="pl-PL"/>
              </w:rPr>
            </w:pPr>
            <w:r w:rsidRPr="00826D3E">
              <w:rPr>
                <w:rFonts w:eastAsia="Times New Roman" w:cstheme="minorHAnsi"/>
                <w:bCs/>
                <w:kern w:val="36"/>
                <w:sz w:val="20"/>
                <w:szCs w:val="20"/>
                <w:lang w:eastAsia="pl-PL"/>
              </w:rPr>
              <w:t>Dysk obrotowy</w:t>
            </w:r>
          </w:p>
        </w:tc>
        <w:tc>
          <w:tcPr>
            <w:tcW w:w="947" w:type="dxa"/>
            <w:shd w:val="clear" w:color="auto" w:fill="auto"/>
          </w:tcPr>
          <w:p w:rsidR="007266A1" w:rsidRDefault="00826D3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7266A1" w:rsidRPr="00FC2C15" w:rsidRDefault="00826D3E" w:rsidP="00826D3E">
            <w:pPr>
              <w:pStyle w:val="NormalnyWeb"/>
              <w:rPr>
                <w:rFonts w:asciiTheme="minorHAnsi" w:hAnsiTheme="minorHAnsi" w:cstheme="minorHAnsi"/>
                <w:bCs/>
                <w:sz w:val="20"/>
                <w:szCs w:val="20"/>
              </w:rPr>
            </w:pPr>
            <w:r w:rsidRPr="00826D3E">
              <w:rPr>
                <w:rFonts w:cstheme="minorHAnsi"/>
                <w:bCs/>
                <w:sz w:val="20"/>
                <w:szCs w:val="20"/>
              </w:rPr>
              <w:t>Dysk obrotowy do transferu pacjenta,</w:t>
            </w:r>
            <w:r>
              <w:rPr>
                <w:rFonts w:cstheme="minorHAnsi"/>
                <w:bCs/>
                <w:sz w:val="20"/>
                <w:szCs w:val="20"/>
              </w:rPr>
              <w:t xml:space="preserve"> wykonany </w:t>
            </w:r>
            <w:r w:rsidRPr="00826D3E">
              <w:rPr>
                <w:rFonts w:cstheme="minorHAnsi"/>
                <w:bCs/>
                <w:sz w:val="20"/>
                <w:szCs w:val="20"/>
              </w:rPr>
              <w:t xml:space="preserve"> z</w:t>
            </w:r>
            <w:r>
              <w:rPr>
                <w:rFonts w:cstheme="minorHAnsi"/>
                <w:bCs/>
                <w:sz w:val="20"/>
                <w:szCs w:val="20"/>
              </w:rPr>
              <w:t xml:space="preserve"> bardzo wytrzymałego tworzywa, </w:t>
            </w:r>
            <w:r w:rsidRPr="00826D3E">
              <w:rPr>
                <w:rFonts w:cstheme="minorHAnsi"/>
                <w:bCs/>
                <w:sz w:val="20"/>
                <w:szCs w:val="20"/>
              </w:rPr>
              <w:t>składa</w:t>
            </w:r>
            <w:r>
              <w:rPr>
                <w:rFonts w:cstheme="minorHAnsi"/>
                <w:bCs/>
                <w:sz w:val="20"/>
                <w:szCs w:val="20"/>
              </w:rPr>
              <w:t>jący</w:t>
            </w:r>
            <w:r w:rsidRPr="00826D3E">
              <w:rPr>
                <w:rFonts w:cstheme="minorHAnsi"/>
                <w:bCs/>
                <w:sz w:val="20"/>
                <w:szCs w:val="20"/>
              </w:rPr>
              <w:t xml:space="preserve"> się ze stabilnej podstawy i obrotowego dysku w dowolnym kierunku</w:t>
            </w:r>
            <w:r>
              <w:rPr>
                <w:rFonts w:cstheme="minorHAnsi"/>
                <w:bCs/>
                <w:sz w:val="20"/>
                <w:szCs w:val="20"/>
              </w:rPr>
              <w:t>.  Obciążenie min 10</w:t>
            </w:r>
            <w:r w:rsidRPr="00826D3E">
              <w:rPr>
                <w:rFonts w:cstheme="minorHAnsi"/>
                <w:bCs/>
                <w:sz w:val="20"/>
                <w:szCs w:val="20"/>
              </w:rPr>
              <w:t>0kg</w:t>
            </w:r>
            <w:r>
              <w:rPr>
                <w:rFonts w:cstheme="minorHAnsi"/>
                <w:bCs/>
                <w:sz w:val="20"/>
                <w:szCs w:val="20"/>
              </w:rPr>
              <w:t>.</w:t>
            </w:r>
          </w:p>
        </w:tc>
        <w:tc>
          <w:tcPr>
            <w:tcW w:w="1625" w:type="dxa"/>
          </w:tcPr>
          <w:p w:rsidR="007266A1" w:rsidRPr="00B260C2" w:rsidRDefault="007266A1" w:rsidP="00C000C4">
            <w:pPr>
              <w:autoSpaceDE w:val="0"/>
              <w:autoSpaceDN w:val="0"/>
              <w:adjustRightInd w:val="0"/>
              <w:spacing w:after="0" w:line="240" w:lineRule="auto"/>
              <w:jc w:val="both"/>
              <w:rPr>
                <w:rFonts w:cstheme="minorHAnsi"/>
                <w:sz w:val="20"/>
                <w:szCs w:val="20"/>
                <w:highlight w:val="yellow"/>
              </w:rPr>
            </w:pPr>
          </w:p>
        </w:tc>
        <w:tc>
          <w:tcPr>
            <w:tcW w:w="1100" w:type="dxa"/>
          </w:tcPr>
          <w:p w:rsidR="007266A1" w:rsidRPr="00B260C2" w:rsidRDefault="007266A1" w:rsidP="00C000C4">
            <w:pPr>
              <w:autoSpaceDE w:val="0"/>
              <w:autoSpaceDN w:val="0"/>
              <w:adjustRightInd w:val="0"/>
              <w:spacing w:after="0" w:line="240" w:lineRule="auto"/>
              <w:jc w:val="both"/>
              <w:rPr>
                <w:rFonts w:cstheme="minorHAnsi"/>
                <w:sz w:val="20"/>
                <w:szCs w:val="20"/>
                <w:highlight w:val="yellow"/>
              </w:rPr>
            </w:pPr>
          </w:p>
        </w:tc>
      </w:tr>
      <w:tr w:rsidR="007266A1" w:rsidRPr="00E910B6" w:rsidTr="007266A1">
        <w:trPr>
          <w:trHeight w:val="1077"/>
          <w:jc w:val="center"/>
        </w:trPr>
        <w:tc>
          <w:tcPr>
            <w:tcW w:w="580" w:type="dxa"/>
          </w:tcPr>
          <w:p w:rsidR="007266A1" w:rsidRDefault="00826D3E" w:rsidP="00826D3E">
            <w:pPr>
              <w:ind w:left="47"/>
              <w:jc w:val="right"/>
              <w:rPr>
                <w:rFonts w:cstheme="minorHAnsi"/>
                <w:sz w:val="20"/>
                <w:szCs w:val="20"/>
              </w:rPr>
            </w:pPr>
            <w:r>
              <w:rPr>
                <w:rFonts w:cstheme="minorHAnsi"/>
                <w:sz w:val="20"/>
                <w:szCs w:val="20"/>
              </w:rPr>
              <w:t>10</w:t>
            </w:r>
          </w:p>
        </w:tc>
        <w:tc>
          <w:tcPr>
            <w:tcW w:w="1940" w:type="dxa"/>
            <w:shd w:val="clear" w:color="auto" w:fill="auto"/>
          </w:tcPr>
          <w:p w:rsidR="007266A1" w:rsidRPr="00FC2C15" w:rsidRDefault="00826D3E" w:rsidP="00A427C0">
            <w:pPr>
              <w:spacing w:before="100" w:beforeAutospacing="1" w:after="100" w:afterAutospacing="1"/>
              <w:outlineLvl w:val="0"/>
              <w:rPr>
                <w:rFonts w:eastAsia="Times New Roman" w:cstheme="minorHAnsi"/>
                <w:bCs/>
                <w:kern w:val="36"/>
                <w:sz w:val="20"/>
                <w:szCs w:val="20"/>
                <w:lang w:eastAsia="pl-PL"/>
              </w:rPr>
            </w:pPr>
            <w:r w:rsidRPr="00826D3E">
              <w:rPr>
                <w:rFonts w:eastAsia="Times New Roman" w:cstheme="minorHAnsi"/>
                <w:bCs/>
                <w:kern w:val="36"/>
                <w:sz w:val="20"/>
                <w:szCs w:val="20"/>
                <w:lang w:eastAsia="pl-PL"/>
              </w:rPr>
              <w:t>Przyrząd do zakładania skarpet</w:t>
            </w:r>
          </w:p>
        </w:tc>
        <w:tc>
          <w:tcPr>
            <w:tcW w:w="947" w:type="dxa"/>
            <w:shd w:val="clear" w:color="auto" w:fill="auto"/>
          </w:tcPr>
          <w:p w:rsidR="007266A1" w:rsidRDefault="00826D3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826D3E" w:rsidRPr="00826D3E" w:rsidRDefault="00826D3E" w:rsidP="00826D3E">
            <w:pPr>
              <w:pStyle w:val="NormalnyWeb"/>
              <w:rPr>
                <w:rFonts w:cstheme="minorHAnsi"/>
                <w:bCs/>
                <w:sz w:val="20"/>
                <w:szCs w:val="20"/>
              </w:rPr>
            </w:pPr>
            <w:r>
              <w:rPr>
                <w:rFonts w:cstheme="minorHAnsi"/>
                <w:bCs/>
                <w:sz w:val="20"/>
                <w:szCs w:val="20"/>
              </w:rPr>
              <w:t xml:space="preserve">Ułatwiający </w:t>
            </w:r>
            <w:r w:rsidRPr="00826D3E">
              <w:rPr>
                <w:rFonts w:cstheme="minorHAnsi"/>
                <w:bCs/>
                <w:sz w:val="20"/>
                <w:szCs w:val="20"/>
              </w:rPr>
              <w:t>samodzielne założenie skarpet</w:t>
            </w:r>
            <w:r>
              <w:rPr>
                <w:rFonts w:cstheme="minorHAnsi"/>
                <w:bCs/>
                <w:sz w:val="20"/>
                <w:szCs w:val="20"/>
              </w:rPr>
              <w:t>.</w:t>
            </w:r>
            <w:r w:rsidRPr="00826D3E">
              <w:rPr>
                <w:rFonts w:cstheme="minorHAnsi"/>
                <w:bCs/>
                <w:sz w:val="20"/>
                <w:szCs w:val="20"/>
              </w:rPr>
              <w:t xml:space="preserve"> Elastyczny i antypoślizgowy materiał</w:t>
            </w:r>
            <w:r>
              <w:rPr>
                <w:rFonts w:cstheme="minorHAnsi"/>
                <w:bCs/>
                <w:sz w:val="20"/>
                <w:szCs w:val="20"/>
              </w:rPr>
              <w:t xml:space="preserve">. </w:t>
            </w:r>
          </w:p>
          <w:p w:rsidR="007266A1" w:rsidRPr="00FC2C15" w:rsidRDefault="007266A1" w:rsidP="00FC2C15">
            <w:pPr>
              <w:pStyle w:val="NormalnyWeb"/>
              <w:spacing w:before="0" w:beforeAutospacing="0" w:after="0" w:afterAutospacing="0"/>
              <w:rPr>
                <w:rFonts w:asciiTheme="minorHAnsi" w:hAnsiTheme="minorHAnsi" w:cstheme="minorHAnsi"/>
                <w:bCs/>
                <w:sz w:val="20"/>
                <w:szCs w:val="20"/>
              </w:rPr>
            </w:pPr>
          </w:p>
        </w:tc>
        <w:tc>
          <w:tcPr>
            <w:tcW w:w="1625" w:type="dxa"/>
          </w:tcPr>
          <w:p w:rsidR="007266A1" w:rsidRPr="00B260C2" w:rsidRDefault="007266A1" w:rsidP="00C000C4">
            <w:pPr>
              <w:autoSpaceDE w:val="0"/>
              <w:autoSpaceDN w:val="0"/>
              <w:adjustRightInd w:val="0"/>
              <w:spacing w:after="0" w:line="240" w:lineRule="auto"/>
              <w:jc w:val="both"/>
              <w:rPr>
                <w:rFonts w:cstheme="minorHAnsi"/>
                <w:sz w:val="20"/>
                <w:szCs w:val="20"/>
                <w:highlight w:val="yellow"/>
              </w:rPr>
            </w:pPr>
          </w:p>
        </w:tc>
        <w:tc>
          <w:tcPr>
            <w:tcW w:w="1100" w:type="dxa"/>
          </w:tcPr>
          <w:p w:rsidR="007266A1" w:rsidRPr="00B260C2" w:rsidRDefault="007266A1" w:rsidP="00C000C4">
            <w:pPr>
              <w:autoSpaceDE w:val="0"/>
              <w:autoSpaceDN w:val="0"/>
              <w:adjustRightInd w:val="0"/>
              <w:spacing w:after="0" w:line="240" w:lineRule="auto"/>
              <w:jc w:val="both"/>
              <w:rPr>
                <w:rFonts w:cstheme="minorHAnsi"/>
                <w:sz w:val="20"/>
                <w:szCs w:val="20"/>
                <w:highlight w:val="yellow"/>
              </w:rPr>
            </w:pPr>
          </w:p>
        </w:tc>
      </w:tr>
      <w:tr w:rsidR="007266A1" w:rsidRPr="00E910B6" w:rsidTr="007266A1">
        <w:trPr>
          <w:trHeight w:val="1077"/>
          <w:jc w:val="center"/>
        </w:trPr>
        <w:tc>
          <w:tcPr>
            <w:tcW w:w="580" w:type="dxa"/>
          </w:tcPr>
          <w:p w:rsidR="007266A1" w:rsidRDefault="00826D3E" w:rsidP="00826D3E">
            <w:pPr>
              <w:jc w:val="right"/>
              <w:rPr>
                <w:rFonts w:cstheme="minorHAnsi"/>
                <w:sz w:val="20"/>
                <w:szCs w:val="20"/>
              </w:rPr>
            </w:pPr>
            <w:r>
              <w:rPr>
                <w:rFonts w:cstheme="minorHAnsi"/>
                <w:sz w:val="20"/>
                <w:szCs w:val="20"/>
              </w:rPr>
              <w:t>11</w:t>
            </w:r>
          </w:p>
        </w:tc>
        <w:tc>
          <w:tcPr>
            <w:tcW w:w="1940" w:type="dxa"/>
            <w:shd w:val="clear" w:color="auto" w:fill="auto"/>
          </w:tcPr>
          <w:p w:rsidR="00826D3E" w:rsidRPr="00826D3E" w:rsidRDefault="00826D3E" w:rsidP="00826D3E">
            <w:pPr>
              <w:spacing w:before="100" w:beforeAutospacing="1" w:after="100" w:afterAutospacing="1"/>
              <w:outlineLvl w:val="0"/>
              <w:rPr>
                <w:rFonts w:eastAsia="Times New Roman" w:cstheme="minorHAnsi"/>
                <w:bCs/>
                <w:kern w:val="36"/>
                <w:sz w:val="20"/>
                <w:szCs w:val="20"/>
                <w:lang w:eastAsia="pl-PL"/>
              </w:rPr>
            </w:pPr>
            <w:r w:rsidRPr="00826D3E">
              <w:rPr>
                <w:rFonts w:eastAsia="Times New Roman" w:cstheme="minorHAnsi"/>
                <w:bCs/>
                <w:kern w:val="36"/>
                <w:sz w:val="20"/>
                <w:szCs w:val="20"/>
                <w:lang w:eastAsia="pl-PL"/>
              </w:rPr>
              <w:t>Przyrząd do ściągania butów</w:t>
            </w:r>
          </w:p>
          <w:p w:rsidR="007266A1" w:rsidRPr="00FC2C15" w:rsidRDefault="007266A1" w:rsidP="00A427C0">
            <w:pPr>
              <w:spacing w:before="100" w:beforeAutospacing="1" w:after="100" w:afterAutospacing="1"/>
              <w:outlineLvl w:val="0"/>
              <w:rPr>
                <w:rFonts w:eastAsia="Times New Roman" w:cstheme="minorHAnsi"/>
                <w:bCs/>
                <w:kern w:val="36"/>
                <w:sz w:val="20"/>
                <w:szCs w:val="20"/>
                <w:lang w:eastAsia="pl-PL"/>
              </w:rPr>
            </w:pPr>
          </w:p>
        </w:tc>
        <w:tc>
          <w:tcPr>
            <w:tcW w:w="947" w:type="dxa"/>
            <w:shd w:val="clear" w:color="auto" w:fill="auto"/>
          </w:tcPr>
          <w:p w:rsidR="007266A1" w:rsidRDefault="00826D3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7266A1" w:rsidRPr="00FC2C15" w:rsidRDefault="00826D3E" w:rsidP="00826D3E">
            <w:pPr>
              <w:pStyle w:val="NormalnyWeb"/>
              <w:spacing w:before="0" w:beforeAutospacing="0" w:after="0" w:afterAutospacing="0"/>
              <w:rPr>
                <w:rFonts w:asciiTheme="minorHAnsi" w:hAnsiTheme="minorHAnsi" w:cstheme="minorHAnsi"/>
                <w:bCs/>
                <w:sz w:val="20"/>
                <w:szCs w:val="20"/>
              </w:rPr>
            </w:pPr>
            <w:r>
              <w:rPr>
                <w:rFonts w:asciiTheme="minorHAnsi" w:hAnsiTheme="minorHAnsi" w:cstheme="minorHAnsi"/>
                <w:bCs/>
                <w:sz w:val="20"/>
                <w:szCs w:val="20"/>
              </w:rPr>
              <w:t>Ułatwiający samodzielne zdjęcie obuwia.</w:t>
            </w:r>
            <w:r w:rsidR="005167F3">
              <w:rPr>
                <w:rFonts w:asciiTheme="minorHAnsi" w:hAnsiTheme="minorHAnsi" w:cstheme="minorHAnsi"/>
                <w:bCs/>
                <w:sz w:val="20"/>
                <w:szCs w:val="20"/>
              </w:rPr>
              <w:t xml:space="preserve"> Wykonany z</w:t>
            </w:r>
            <w:r>
              <w:rPr>
                <w:rFonts w:asciiTheme="minorHAnsi" w:hAnsiTheme="minorHAnsi" w:cstheme="minorHAnsi"/>
                <w:bCs/>
                <w:sz w:val="20"/>
                <w:szCs w:val="20"/>
              </w:rPr>
              <w:t xml:space="preserve"> wytrzymałego i trwałego</w:t>
            </w:r>
            <w:r w:rsidRPr="00826D3E">
              <w:rPr>
                <w:rFonts w:asciiTheme="minorHAnsi" w:hAnsiTheme="minorHAnsi" w:cstheme="minorHAnsi"/>
                <w:bCs/>
                <w:sz w:val="20"/>
                <w:szCs w:val="20"/>
              </w:rPr>
              <w:t xml:space="preserve"> tworzywa</w:t>
            </w:r>
            <w:r>
              <w:rPr>
                <w:rFonts w:asciiTheme="minorHAnsi" w:hAnsiTheme="minorHAnsi" w:cstheme="minorHAnsi"/>
                <w:bCs/>
                <w:sz w:val="20"/>
                <w:szCs w:val="20"/>
              </w:rPr>
              <w:t>. Lekki i poręczny.</w:t>
            </w:r>
          </w:p>
        </w:tc>
        <w:tc>
          <w:tcPr>
            <w:tcW w:w="1625" w:type="dxa"/>
          </w:tcPr>
          <w:p w:rsidR="007266A1" w:rsidRPr="00B260C2" w:rsidRDefault="007266A1" w:rsidP="00C000C4">
            <w:pPr>
              <w:autoSpaceDE w:val="0"/>
              <w:autoSpaceDN w:val="0"/>
              <w:adjustRightInd w:val="0"/>
              <w:spacing w:after="0" w:line="240" w:lineRule="auto"/>
              <w:jc w:val="both"/>
              <w:rPr>
                <w:rFonts w:cstheme="minorHAnsi"/>
                <w:sz w:val="20"/>
                <w:szCs w:val="20"/>
                <w:highlight w:val="yellow"/>
              </w:rPr>
            </w:pPr>
          </w:p>
        </w:tc>
        <w:tc>
          <w:tcPr>
            <w:tcW w:w="1100" w:type="dxa"/>
          </w:tcPr>
          <w:p w:rsidR="007266A1" w:rsidRPr="00B260C2" w:rsidRDefault="007266A1" w:rsidP="00C000C4">
            <w:pPr>
              <w:autoSpaceDE w:val="0"/>
              <w:autoSpaceDN w:val="0"/>
              <w:adjustRightInd w:val="0"/>
              <w:spacing w:after="0" w:line="240" w:lineRule="auto"/>
              <w:jc w:val="both"/>
              <w:rPr>
                <w:rFonts w:cstheme="minorHAnsi"/>
                <w:sz w:val="20"/>
                <w:szCs w:val="20"/>
                <w:highlight w:val="yellow"/>
              </w:rPr>
            </w:pPr>
          </w:p>
        </w:tc>
      </w:tr>
      <w:tr w:rsidR="00826D3E" w:rsidRPr="00E910B6" w:rsidTr="007266A1">
        <w:trPr>
          <w:trHeight w:val="1077"/>
          <w:jc w:val="center"/>
        </w:trPr>
        <w:tc>
          <w:tcPr>
            <w:tcW w:w="580" w:type="dxa"/>
          </w:tcPr>
          <w:p w:rsidR="00826D3E" w:rsidRDefault="00826D3E" w:rsidP="00826D3E">
            <w:pPr>
              <w:jc w:val="right"/>
              <w:rPr>
                <w:rFonts w:cstheme="minorHAnsi"/>
                <w:sz w:val="20"/>
                <w:szCs w:val="20"/>
              </w:rPr>
            </w:pPr>
            <w:r>
              <w:rPr>
                <w:rFonts w:cstheme="minorHAnsi"/>
                <w:sz w:val="20"/>
                <w:szCs w:val="20"/>
              </w:rPr>
              <w:t>12</w:t>
            </w:r>
          </w:p>
        </w:tc>
        <w:tc>
          <w:tcPr>
            <w:tcW w:w="1940" w:type="dxa"/>
            <w:shd w:val="clear" w:color="auto" w:fill="auto"/>
          </w:tcPr>
          <w:p w:rsidR="00826D3E" w:rsidRPr="00826D3E" w:rsidRDefault="00826D3E" w:rsidP="00826D3E">
            <w:pPr>
              <w:spacing w:before="100" w:beforeAutospacing="1" w:after="100" w:afterAutospacing="1"/>
              <w:outlineLvl w:val="0"/>
              <w:rPr>
                <w:rFonts w:eastAsia="Times New Roman" w:cstheme="minorHAnsi"/>
                <w:bCs/>
                <w:kern w:val="36"/>
                <w:sz w:val="20"/>
                <w:szCs w:val="20"/>
                <w:lang w:eastAsia="pl-PL"/>
              </w:rPr>
            </w:pPr>
            <w:r w:rsidRPr="00826D3E">
              <w:rPr>
                <w:rFonts w:eastAsia="Times New Roman" w:cstheme="minorHAnsi"/>
                <w:bCs/>
                <w:kern w:val="36"/>
                <w:sz w:val="20"/>
                <w:szCs w:val="20"/>
                <w:lang w:eastAsia="pl-PL"/>
              </w:rPr>
              <w:t xml:space="preserve">Półkule z kolcami do rehabilitacji </w:t>
            </w:r>
          </w:p>
          <w:p w:rsidR="00826D3E" w:rsidRPr="00826D3E" w:rsidRDefault="00826D3E" w:rsidP="00826D3E">
            <w:pPr>
              <w:spacing w:before="100" w:beforeAutospacing="1" w:after="100" w:afterAutospacing="1"/>
              <w:outlineLvl w:val="0"/>
              <w:rPr>
                <w:rFonts w:eastAsia="Times New Roman" w:cstheme="minorHAnsi"/>
                <w:bCs/>
                <w:kern w:val="36"/>
                <w:sz w:val="20"/>
                <w:szCs w:val="20"/>
                <w:lang w:eastAsia="pl-PL"/>
              </w:rPr>
            </w:pPr>
          </w:p>
        </w:tc>
        <w:tc>
          <w:tcPr>
            <w:tcW w:w="947" w:type="dxa"/>
            <w:shd w:val="clear" w:color="auto" w:fill="auto"/>
          </w:tcPr>
          <w:p w:rsidR="00826D3E" w:rsidRDefault="00826D3E" w:rsidP="00E419FF">
            <w:pPr>
              <w:spacing w:after="120" w:line="360" w:lineRule="auto"/>
              <w:rPr>
                <w:rFonts w:cstheme="minorHAnsi"/>
                <w:sz w:val="20"/>
                <w:szCs w:val="20"/>
              </w:rPr>
            </w:pPr>
            <w:r>
              <w:rPr>
                <w:rFonts w:cstheme="minorHAnsi"/>
                <w:sz w:val="20"/>
                <w:szCs w:val="20"/>
              </w:rPr>
              <w:t>2</w:t>
            </w:r>
          </w:p>
        </w:tc>
        <w:tc>
          <w:tcPr>
            <w:tcW w:w="6419" w:type="dxa"/>
            <w:shd w:val="clear" w:color="auto" w:fill="auto"/>
          </w:tcPr>
          <w:p w:rsidR="00826D3E" w:rsidRPr="00826D3E" w:rsidRDefault="00826D3E" w:rsidP="00826D3E">
            <w:pPr>
              <w:pStyle w:val="NormalnyWeb"/>
              <w:rPr>
                <w:rFonts w:cstheme="minorHAnsi"/>
                <w:bCs/>
                <w:sz w:val="20"/>
                <w:szCs w:val="20"/>
              </w:rPr>
            </w:pPr>
            <w:r w:rsidRPr="00826D3E">
              <w:rPr>
                <w:rFonts w:cstheme="minorHAnsi"/>
                <w:bCs/>
                <w:sz w:val="20"/>
                <w:szCs w:val="20"/>
              </w:rPr>
              <w:t xml:space="preserve">Półkule do rehabilitacji z kolcami przeznaczone są do ćwiczeń korekcyjnych stóp, ćwiczeń ruchowych, </w:t>
            </w:r>
            <w:r>
              <w:rPr>
                <w:rFonts w:cstheme="minorHAnsi"/>
                <w:bCs/>
                <w:sz w:val="20"/>
                <w:szCs w:val="20"/>
              </w:rPr>
              <w:t>masażu stóp,</w:t>
            </w:r>
            <w:r w:rsidRPr="00826D3E">
              <w:rPr>
                <w:rFonts w:cstheme="minorHAnsi"/>
                <w:bCs/>
                <w:sz w:val="20"/>
                <w:szCs w:val="20"/>
              </w:rPr>
              <w:t xml:space="preserve"> ćwiczeń równowagi i treningu  koordynacji ruchowej. Średnic</w:t>
            </w:r>
            <w:r>
              <w:rPr>
                <w:rFonts w:cstheme="minorHAnsi"/>
                <w:bCs/>
                <w:sz w:val="20"/>
                <w:szCs w:val="20"/>
              </w:rPr>
              <w:t>a ok 17 cm.</w:t>
            </w:r>
          </w:p>
          <w:p w:rsidR="00826D3E" w:rsidRDefault="00826D3E" w:rsidP="00826D3E">
            <w:pPr>
              <w:pStyle w:val="NormalnyWeb"/>
              <w:spacing w:before="0" w:beforeAutospacing="0" w:after="0" w:afterAutospacing="0"/>
              <w:rPr>
                <w:rFonts w:asciiTheme="minorHAnsi" w:hAnsiTheme="minorHAnsi" w:cstheme="minorHAnsi"/>
                <w:bCs/>
                <w:sz w:val="20"/>
                <w:szCs w:val="20"/>
              </w:rPr>
            </w:pPr>
          </w:p>
        </w:tc>
        <w:tc>
          <w:tcPr>
            <w:tcW w:w="1625"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c>
          <w:tcPr>
            <w:tcW w:w="1100"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r>
      <w:tr w:rsidR="00826D3E" w:rsidRPr="00E910B6" w:rsidTr="007266A1">
        <w:trPr>
          <w:trHeight w:val="1077"/>
          <w:jc w:val="center"/>
        </w:trPr>
        <w:tc>
          <w:tcPr>
            <w:tcW w:w="580" w:type="dxa"/>
          </w:tcPr>
          <w:p w:rsidR="00826D3E" w:rsidRDefault="00826D3E" w:rsidP="00826D3E">
            <w:pPr>
              <w:jc w:val="right"/>
              <w:rPr>
                <w:rFonts w:cstheme="minorHAnsi"/>
                <w:sz w:val="20"/>
                <w:szCs w:val="20"/>
              </w:rPr>
            </w:pPr>
            <w:r>
              <w:rPr>
                <w:rFonts w:cstheme="minorHAnsi"/>
                <w:sz w:val="20"/>
                <w:szCs w:val="20"/>
              </w:rPr>
              <w:t>13</w:t>
            </w:r>
          </w:p>
        </w:tc>
        <w:tc>
          <w:tcPr>
            <w:tcW w:w="1940" w:type="dxa"/>
            <w:shd w:val="clear" w:color="auto" w:fill="auto"/>
          </w:tcPr>
          <w:p w:rsidR="00826D3E" w:rsidRPr="00826D3E" w:rsidRDefault="00826D3E" w:rsidP="00826D3E">
            <w:pPr>
              <w:spacing w:before="100" w:beforeAutospacing="1" w:after="100" w:afterAutospacing="1"/>
              <w:outlineLvl w:val="0"/>
              <w:rPr>
                <w:rFonts w:eastAsia="Times New Roman" w:cstheme="minorHAnsi"/>
                <w:bCs/>
                <w:kern w:val="36"/>
                <w:sz w:val="20"/>
                <w:szCs w:val="20"/>
                <w:lang w:eastAsia="pl-PL"/>
              </w:rPr>
            </w:pPr>
            <w:r w:rsidRPr="00826D3E">
              <w:rPr>
                <w:rFonts w:eastAsia="Times New Roman" w:cstheme="minorHAnsi"/>
                <w:bCs/>
                <w:kern w:val="36"/>
                <w:sz w:val="20"/>
                <w:szCs w:val="20"/>
                <w:lang w:eastAsia="pl-PL"/>
              </w:rPr>
              <w:t>Poduszka ortopedyczna pomiędzy kolana</w:t>
            </w:r>
          </w:p>
          <w:p w:rsidR="00826D3E" w:rsidRPr="00826D3E" w:rsidRDefault="00826D3E" w:rsidP="00826D3E">
            <w:pPr>
              <w:spacing w:before="100" w:beforeAutospacing="1" w:after="100" w:afterAutospacing="1"/>
              <w:outlineLvl w:val="0"/>
              <w:rPr>
                <w:rFonts w:eastAsia="Times New Roman" w:cstheme="minorHAnsi"/>
                <w:bCs/>
                <w:kern w:val="36"/>
                <w:sz w:val="20"/>
                <w:szCs w:val="20"/>
                <w:lang w:eastAsia="pl-PL"/>
              </w:rPr>
            </w:pPr>
          </w:p>
        </w:tc>
        <w:tc>
          <w:tcPr>
            <w:tcW w:w="947" w:type="dxa"/>
            <w:shd w:val="clear" w:color="auto" w:fill="auto"/>
          </w:tcPr>
          <w:p w:rsidR="00826D3E" w:rsidRDefault="00826D3E" w:rsidP="00E419FF">
            <w:pPr>
              <w:spacing w:after="120" w:line="360" w:lineRule="auto"/>
              <w:rPr>
                <w:rFonts w:cstheme="minorHAnsi"/>
                <w:sz w:val="20"/>
                <w:szCs w:val="20"/>
              </w:rPr>
            </w:pPr>
            <w:r>
              <w:rPr>
                <w:rFonts w:cstheme="minorHAnsi"/>
                <w:sz w:val="20"/>
                <w:szCs w:val="20"/>
              </w:rPr>
              <w:t>2</w:t>
            </w:r>
          </w:p>
        </w:tc>
        <w:tc>
          <w:tcPr>
            <w:tcW w:w="6419" w:type="dxa"/>
            <w:shd w:val="clear" w:color="auto" w:fill="auto"/>
          </w:tcPr>
          <w:p w:rsidR="00826D3E" w:rsidRPr="00826D3E" w:rsidRDefault="00826D3E" w:rsidP="00826D3E">
            <w:pPr>
              <w:pStyle w:val="NormalnyWeb"/>
              <w:rPr>
                <w:rFonts w:cstheme="minorHAnsi"/>
                <w:bCs/>
                <w:sz w:val="20"/>
                <w:szCs w:val="20"/>
              </w:rPr>
            </w:pPr>
            <w:r>
              <w:rPr>
                <w:rFonts w:cstheme="minorHAnsi"/>
                <w:bCs/>
                <w:sz w:val="20"/>
                <w:szCs w:val="20"/>
              </w:rPr>
              <w:t xml:space="preserve">Odpowiednio wyprofilowany, </w:t>
            </w:r>
            <w:r w:rsidRPr="00826D3E">
              <w:rPr>
                <w:rFonts w:cstheme="minorHAnsi"/>
                <w:bCs/>
                <w:sz w:val="20"/>
                <w:szCs w:val="20"/>
              </w:rPr>
              <w:t xml:space="preserve"> średnio twardy separator</w:t>
            </w:r>
            <w:r>
              <w:rPr>
                <w:rFonts w:cstheme="minorHAnsi"/>
                <w:bCs/>
                <w:sz w:val="20"/>
                <w:szCs w:val="20"/>
              </w:rPr>
              <w:t>,</w:t>
            </w:r>
            <w:r w:rsidRPr="00826D3E">
              <w:rPr>
                <w:rFonts w:cstheme="minorHAnsi"/>
                <w:bCs/>
                <w:sz w:val="20"/>
                <w:szCs w:val="20"/>
              </w:rPr>
              <w:t xml:space="preserve"> zakładany pomiędzy kolana w celu zapewnienia prawidłowego, anatomicznego ułożenia bioder oraz miednicy podczas leżenia na boku np. w procesie rehabilitacji po zabiegach operacyjnych. </w:t>
            </w:r>
            <w:r>
              <w:rPr>
                <w:rFonts w:cstheme="minorHAnsi"/>
                <w:bCs/>
                <w:sz w:val="20"/>
                <w:szCs w:val="20"/>
              </w:rPr>
              <w:t>R</w:t>
            </w:r>
            <w:r w:rsidRPr="00826D3E">
              <w:rPr>
                <w:rFonts w:cstheme="minorHAnsi"/>
                <w:bCs/>
                <w:sz w:val="20"/>
                <w:szCs w:val="20"/>
              </w:rPr>
              <w:t>edukuj</w:t>
            </w:r>
            <w:r>
              <w:rPr>
                <w:rFonts w:cstheme="minorHAnsi"/>
                <w:bCs/>
                <w:sz w:val="20"/>
                <w:szCs w:val="20"/>
              </w:rPr>
              <w:t>ąca</w:t>
            </w:r>
            <w:r w:rsidRPr="00826D3E">
              <w:rPr>
                <w:rFonts w:cstheme="minorHAnsi"/>
                <w:bCs/>
                <w:sz w:val="20"/>
                <w:szCs w:val="20"/>
              </w:rPr>
              <w:t xml:space="preserve"> naciskanie na siebie kolan</w:t>
            </w:r>
            <w:r>
              <w:rPr>
                <w:rFonts w:cstheme="minorHAnsi"/>
                <w:bCs/>
                <w:sz w:val="20"/>
                <w:szCs w:val="20"/>
              </w:rPr>
              <w:t>.</w:t>
            </w:r>
            <w:r w:rsidRPr="00826D3E">
              <w:rPr>
                <w:rFonts w:cstheme="minorHAnsi"/>
                <w:bCs/>
                <w:sz w:val="20"/>
                <w:szCs w:val="20"/>
              </w:rPr>
              <w:t xml:space="preserve"> Wykonana z pianki, która pod wpływem ciepłoty ciała dostosowuje się swoim kształtem do nóg użytkownika. </w:t>
            </w:r>
            <w:r>
              <w:rPr>
                <w:rFonts w:cstheme="minorHAnsi"/>
                <w:bCs/>
                <w:sz w:val="20"/>
                <w:szCs w:val="20"/>
              </w:rPr>
              <w:t xml:space="preserve">Antyalergiczna, </w:t>
            </w:r>
            <w:r w:rsidRPr="00826D3E">
              <w:rPr>
                <w:rFonts w:cstheme="minorHAnsi"/>
                <w:bCs/>
                <w:sz w:val="20"/>
                <w:szCs w:val="20"/>
              </w:rPr>
              <w:t xml:space="preserve"> nie przyciąga</w:t>
            </w:r>
            <w:r>
              <w:rPr>
                <w:rFonts w:cstheme="minorHAnsi"/>
                <w:bCs/>
                <w:sz w:val="20"/>
                <w:szCs w:val="20"/>
              </w:rPr>
              <w:t xml:space="preserve">jąca </w:t>
            </w:r>
            <w:r w:rsidRPr="00826D3E">
              <w:rPr>
                <w:rFonts w:cstheme="minorHAnsi"/>
                <w:bCs/>
                <w:sz w:val="20"/>
                <w:szCs w:val="20"/>
              </w:rPr>
              <w:lastRenderedPageBreak/>
              <w:t>kurzu.</w:t>
            </w:r>
            <w:r>
              <w:rPr>
                <w:rFonts w:cstheme="minorHAnsi"/>
                <w:bCs/>
                <w:sz w:val="20"/>
                <w:szCs w:val="20"/>
              </w:rPr>
              <w:t xml:space="preserve"> Z poszewką.</w:t>
            </w:r>
          </w:p>
        </w:tc>
        <w:tc>
          <w:tcPr>
            <w:tcW w:w="1625"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c>
          <w:tcPr>
            <w:tcW w:w="1100"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r>
      <w:tr w:rsidR="00826D3E" w:rsidRPr="00E910B6" w:rsidTr="007266A1">
        <w:trPr>
          <w:trHeight w:val="1077"/>
          <w:jc w:val="center"/>
        </w:trPr>
        <w:tc>
          <w:tcPr>
            <w:tcW w:w="580" w:type="dxa"/>
          </w:tcPr>
          <w:p w:rsidR="00826D3E" w:rsidRDefault="00826D3E" w:rsidP="00826D3E">
            <w:pPr>
              <w:jc w:val="right"/>
              <w:rPr>
                <w:rFonts w:cstheme="minorHAnsi"/>
                <w:sz w:val="20"/>
                <w:szCs w:val="20"/>
              </w:rPr>
            </w:pPr>
            <w:r>
              <w:rPr>
                <w:rFonts w:cstheme="minorHAnsi"/>
                <w:sz w:val="20"/>
                <w:szCs w:val="20"/>
              </w:rPr>
              <w:lastRenderedPageBreak/>
              <w:t>14</w:t>
            </w:r>
          </w:p>
        </w:tc>
        <w:tc>
          <w:tcPr>
            <w:tcW w:w="1940" w:type="dxa"/>
            <w:shd w:val="clear" w:color="auto" w:fill="auto"/>
          </w:tcPr>
          <w:p w:rsidR="00826D3E" w:rsidRPr="00826D3E" w:rsidRDefault="00826D3E" w:rsidP="00826D3E">
            <w:pPr>
              <w:spacing w:before="100" w:beforeAutospacing="1" w:after="100" w:afterAutospacing="1"/>
              <w:outlineLvl w:val="0"/>
              <w:rPr>
                <w:rFonts w:eastAsia="Times New Roman" w:cstheme="minorHAnsi"/>
                <w:bCs/>
                <w:kern w:val="36"/>
                <w:sz w:val="20"/>
                <w:szCs w:val="20"/>
                <w:lang w:eastAsia="pl-PL"/>
              </w:rPr>
            </w:pPr>
            <w:r w:rsidRPr="00826D3E">
              <w:rPr>
                <w:rFonts w:eastAsia="Times New Roman" w:cstheme="minorHAnsi"/>
                <w:bCs/>
                <w:kern w:val="36"/>
                <w:sz w:val="20"/>
                <w:szCs w:val="20"/>
                <w:lang w:eastAsia="pl-PL"/>
              </w:rPr>
              <w:t>Chodzik</w:t>
            </w:r>
          </w:p>
        </w:tc>
        <w:tc>
          <w:tcPr>
            <w:tcW w:w="947" w:type="dxa"/>
            <w:shd w:val="clear" w:color="auto" w:fill="auto"/>
          </w:tcPr>
          <w:p w:rsidR="00826D3E" w:rsidRDefault="00826D3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826D3E" w:rsidRPr="00826D3E" w:rsidRDefault="00826D3E" w:rsidP="00826D3E">
            <w:pPr>
              <w:pStyle w:val="NormalnyWeb"/>
              <w:rPr>
                <w:rFonts w:cstheme="minorHAnsi"/>
                <w:bCs/>
                <w:sz w:val="20"/>
                <w:szCs w:val="20"/>
              </w:rPr>
            </w:pPr>
            <w:r w:rsidRPr="00826D3E">
              <w:rPr>
                <w:rFonts w:cstheme="minorHAnsi"/>
                <w:bCs/>
                <w:sz w:val="20"/>
                <w:szCs w:val="20"/>
              </w:rPr>
              <w:t>Chodzik czterokołowy</w:t>
            </w:r>
            <w:r>
              <w:rPr>
                <w:rFonts w:cstheme="minorHAnsi"/>
                <w:bCs/>
                <w:sz w:val="20"/>
                <w:szCs w:val="20"/>
              </w:rPr>
              <w:t xml:space="preserve"> z siedziskiem, składany</w:t>
            </w:r>
            <w:r w:rsidRPr="00826D3E">
              <w:rPr>
                <w:rFonts w:cstheme="minorHAnsi"/>
                <w:b/>
                <w:bCs/>
                <w:sz w:val="20"/>
                <w:szCs w:val="20"/>
              </w:rPr>
              <w:t>.</w:t>
            </w:r>
            <w:r>
              <w:rPr>
                <w:rFonts w:cstheme="minorHAnsi"/>
                <w:bCs/>
                <w:sz w:val="20"/>
                <w:szCs w:val="20"/>
              </w:rPr>
              <w:t xml:space="preserve"> L</w:t>
            </w:r>
            <w:r w:rsidRPr="00826D3E">
              <w:rPr>
                <w:rFonts w:cstheme="minorHAnsi"/>
                <w:bCs/>
                <w:sz w:val="20"/>
                <w:szCs w:val="20"/>
              </w:rPr>
              <w:t>ekki  ale wytrzymały</w:t>
            </w:r>
            <w:r>
              <w:rPr>
                <w:rFonts w:cstheme="minorHAnsi"/>
                <w:bCs/>
                <w:sz w:val="20"/>
                <w:szCs w:val="20"/>
              </w:rPr>
              <w:t xml:space="preserve"> (obciążenie max. min. 120 kg). Z dodatkowym </w:t>
            </w:r>
            <w:r w:rsidRPr="00826D3E">
              <w:rPr>
                <w:rFonts w:cstheme="minorHAnsi"/>
                <w:bCs/>
                <w:sz w:val="20"/>
                <w:szCs w:val="20"/>
              </w:rPr>
              <w:t>koszyk</w:t>
            </w:r>
            <w:r>
              <w:rPr>
                <w:rFonts w:cstheme="minorHAnsi"/>
                <w:bCs/>
                <w:sz w:val="20"/>
                <w:szCs w:val="20"/>
              </w:rPr>
              <w:t xml:space="preserve">iem i tacką </w:t>
            </w:r>
            <w:r w:rsidRPr="00826D3E">
              <w:rPr>
                <w:rFonts w:cstheme="minorHAnsi"/>
                <w:bCs/>
                <w:sz w:val="20"/>
                <w:szCs w:val="20"/>
              </w:rPr>
              <w:t xml:space="preserve">na drobiazgi czy zakupy. </w:t>
            </w:r>
            <w:r>
              <w:rPr>
                <w:rFonts w:cstheme="minorHAnsi"/>
                <w:bCs/>
                <w:sz w:val="20"/>
                <w:szCs w:val="20"/>
              </w:rPr>
              <w:t>Możliwość blokady kół</w:t>
            </w:r>
            <w:r w:rsidRPr="00826D3E">
              <w:rPr>
                <w:rFonts w:cstheme="minorHAnsi"/>
                <w:bCs/>
                <w:sz w:val="20"/>
                <w:szCs w:val="20"/>
              </w:rPr>
              <w:t>.</w:t>
            </w:r>
            <w:r>
              <w:rPr>
                <w:rFonts w:cstheme="minorHAnsi"/>
                <w:bCs/>
                <w:sz w:val="20"/>
                <w:szCs w:val="20"/>
              </w:rPr>
              <w:t xml:space="preserve"> Regulacja wysokości rękojeści.</w:t>
            </w:r>
          </w:p>
          <w:p w:rsidR="00826D3E" w:rsidRDefault="00826D3E" w:rsidP="00826D3E">
            <w:pPr>
              <w:pStyle w:val="NormalnyWeb"/>
              <w:ind w:left="720"/>
              <w:rPr>
                <w:rFonts w:cstheme="minorHAnsi"/>
                <w:bCs/>
                <w:sz w:val="20"/>
                <w:szCs w:val="20"/>
              </w:rPr>
            </w:pPr>
          </w:p>
        </w:tc>
        <w:tc>
          <w:tcPr>
            <w:tcW w:w="1625"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c>
          <w:tcPr>
            <w:tcW w:w="1100"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r>
      <w:tr w:rsidR="00826D3E" w:rsidRPr="00E910B6" w:rsidTr="007266A1">
        <w:trPr>
          <w:trHeight w:val="1077"/>
          <w:jc w:val="center"/>
        </w:trPr>
        <w:tc>
          <w:tcPr>
            <w:tcW w:w="580" w:type="dxa"/>
          </w:tcPr>
          <w:p w:rsidR="00826D3E" w:rsidRDefault="00826D3E" w:rsidP="00826D3E">
            <w:pPr>
              <w:jc w:val="right"/>
              <w:rPr>
                <w:rFonts w:cstheme="minorHAnsi"/>
                <w:sz w:val="20"/>
                <w:szCs w:val="20"/>
              </w:rPr>
            </w:pPr>
            <w:r>
              <w:rPr>
                <w:rFonts w:cstheme="minorHAnsi"/>
                <w:sz w:val="20"/>
                <w:szCs w:val="20"/>
              </w:rPr>
              <w:t>15</w:t>
            </w:r>
          </w:p>
        </w:tc>
        <w:tc>
          <w:tcPr>
            <w:tcW w:w="1940" w:type="dxa"/>
            <w:shd w:val="clear" w:color="auto" w:fill="auto"/>
          </w:tcPr>
          <w:p w:rsidR="00826D3E" w:rsidRPr="00826D3E" w:rsidRDefault="00826D3E" w:rsidP="00826D3E">
            <w:pPr>
              <w:spacing w:before="100" w:beforeAutospacing="1" w:after="100" w:afterAutospacing="1"/>
              <w:outlineLvl w:val="0"/>
              <w:rPr>
                <w:rFonts w:eastAsia="Times New Roman" w:cstheme="minorHAnsi"/>
                <w:bCs/>
                <w:kern w:val="36"/>
                <w:sz w:val="20"/>
                <w:szCs w:val="20"/>
                <w:lang w:eastAsia="pl-PL"/>
              </w:rPr>
            </w:pPr>
            <w:r w:rsidRPr="00826D3E">
              <w:rPr>
                <w:rFonts w:eastAsia="Times New Roman" w:cstheme="minorHAnsi"/>
                <w:bCs/>
                <w:kern w:val="36"/>
                <w:sz w:val="20"/>
                <w:szCs w:val="20"/>
                <w:lang w:eastAsia="pl-PL"/>
              </w:rPr>
              <w:t>Pomoce codzienne- akcesoria</w:t>
            </w:r>
            <w:r>
              <w:rPr>
                <w:rFonts w:eastAsia="Times New Roman" w:cstheme="minorHAnsi"/>
                <w:bCs/>
                <w:kern w:val="36"/>
                <w:sz w:val="20"/>
                <w:szCs w:val="20"/>
                <w:lang w:eastAsia="pl-PL"/>
              </w:rPr>
              <w:t xml:space="preserve"> - zestaw</w:t>
            </w:r>
          </w:p>
        </w:tc>
        <w:tc>
          <w:tcPr>
            <w:tcW w:w="947" w:type="dxa"/>
            <w:shd w:val="clear" w:color="auto" w:fill="auto"/>
          </w:tcPr>
          <w:p w:rsidR="00826D3E" w:rsidRDefault="00826D3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826D3E" w:rsidRDefault="00826D3E" w:rsidP="00826D3E">
            <w:pPr>
              <w:spacing w:before="100" w:beforeAutospacing="1" w:after="100" w:afterAutospacing="1"/>
              <w:outlineLvl w:val="0"/>
              <w:rPr>
                <w:rFonts w:cstheme="minorHAnsi"/>
                <w:bCs/>
                <w:sz w:val="20"/>
                <w:szCs w:val="20"/>
              </w:rPr>
            </w:pPr>
            <w:r w:rsidRPr="00826D3E">
              <w:rPr>
                <w:rFonts w:cstheme="minorHAnsi"/>
                <w:bCs/>
                <w:sz w:val="20"/>
                <w:szCs w:val="20"/>
              </w:rPr>
              <w:t xml:space="preserve">Zestaw sztućców: Wygięte odpowiednio sztućce będące pomocą dla osoby starszej czy chorej na artretyzm, reumatyzm, Parkinsona i wszędzie tam gdzie schorzenie powoduje niezgrabne ruchy ręką z pojawiającym się uczuciem sztywności. Zestaw zawiera : wygięty widelec dla praworęcznych- szt. 5 , wygięta łyżka dla praworęcznych – szt. 5,nóż zakrzywionym ostrzem – szt. 5, </w:t>
            </w:r>
            <w:r w:rsidRPr="00826D3E">
              <w:rPr>
                <w:rFonts w:ascii="Times New Roman" w:eastAsia="Times New Roman" w:hAnsi="Times New Roman" w:cstheme="minorHAnsi"/>
                <w:bCs/>
                <w:sz w:val="20"/>
                <w:szCs w:val="20"/>
                <w:lang w:eastAsia="pl-PL"/>
              </w:rPr>
              <w:t>Łyżka z wyginan</w:t>
            </w:r>
            <w:r w:rsidR="005167F3">
              <w:rPr>
                <w:rFonts w:ascii="Times New Roman" w:eastAsia="Times New Roman" w:hAnsi="Times New Roman" w:cstheme="minorHAnsi"/>
                <w:bCs/>
                <w:sz w:val="20"/>
                <w:szCs w:val="20"/>
                <w:lang w:eastAsia="pl-PL"/>
              </w:rPr>
              <w:t>ą</w:t>
            </w:r>
            <w:r w:rsidRPr="00826D3E">
              <w:rPr>
                <w:rFonts w:ascii="Times New Roman" w:eastAsia="Times New Roman" w:hAnsi="Times New Roman" w:cstheme="minorHAnsi"/>
                <w:bCs/>
                <w:sz w:val="20"/>
                <w:szCs w:val="20"/>
                <w:lang w:eastAsia="pl-PL"/>
              </w:rPr>
              <w:t xml:space="preserve"> główka </w:t>
            </w:r>
            <w:r w:rsidRPr="00826D3E">
              <w:rPr>
                <w:rFonts w:cstheme="minorHAnsi"/>
                <w:bCs/>
                <w:sz w:val="20"/>
                <w:szCs w:val="20"/>
              </w:rPr>
              <w:t xml:space="preserve"> - szt. 5</w:t>
            </w:r>
            <w:r>
              <w:rPr>
                <w:rFonts w:cstheme="minorHAnsi"/>
                <w:bCs/>
                <w:sz w:val="20"/>
                <w:szCs w:val="20"/>
              </w:rPr>
              <w:t>.</w:t>
            </w:r>
          </w:p>
          <w:p w:rsidR="00826D3E" w:rsidRPr="00826D3E" w:rsidRDefault="00826D3E" w:rsidP="00826D3E">
            <w:pPr>
              <w:spacing w:before="100" w:beforeAutospacing="1" w:after="100" w:afterAutospacing="1"/>
              <w:outlineLvl w:val="0"/>
              <w:rPr>
                <w:rFonts w:cstheme="minorHAnsi"/>
                <w:sz w:val="20"/>
                <w:szCs w:val="20"/>
              </w:rPr>
            </w:pPr>
            <w:r w:rsidRPr="00826D3E">
              <w:rPr>
                <w:rFonts w:eastAsia="Times New Roman" w:cstheme="minorHAnsi"/>
                <w:bCs/>
                <w:sz w:val="20"/>
                <w:szCs w:val="20"/>
                <w:lang w:eastAsia="pl-PL"/>
              </w:rPr>
              <w:t>Talerz szufelkowy</w:t>
            </w:r>
            <w:r w:rsidRPr="00826D3E">
              <w:rPr>
                <w:rFonts w:eastAsia="Times New Roman" w:cstheme="minorHAnsi"/>
                <w:sz w:val="20"/>
                <w:szCs w:val="20"/>
                <w:lang w:eastAsia="pl-PL"/>
              </w:rPr>
              <w:t xml:space="preserve"> posiada</w:t>
            </w:r>
            <w:r w:rsidRPr="00826D3E">
              <w:rPr>
                <w:rFonts w:cstheme="minorHAnsi"/>
                <w:sz w:val="20"/>
                <w:szCs w:val="20"/>
              </w:rPr>
              <w:t>jący</w:t>
            </w:r>
            <w:r w:rsidRPr="00826D3E">
              <w:rPr>
                <w:rFonts w:eastAsia="Times New Roman" w:cstheme="minorHAnsi"/>
                <w:sz w:val="20"/>
                <w:szCs w:val="20"/>
                <w:lang w:eastAsia="pl-PL"/>
              </w:rPr>
              <w:t xml:space="preserve"> wysokie brzegi, szczegól</w:t>
            </w:r>
            <w:r w:rsidRPr="00826D3E">
              <w:rPr>
                <w:rFonts w:cstheme="minorHAnsi"/>
                <w:sz w:val="20"/>
                <w:szCs w:val="20"/>
              </w:rPr>
              <w:t xml:space="preserve">nie z jednej ze stron naczynia, </w:t>
            </w:r>
            <w:r w:rsidRPr="00826D3E">
              <w:rPr>
                <w:rFonts w:eastAsia="Times New Roman" w:cstheme="minorHAnsi"/>
                <w:sz w:val="20"/>
                <w:szCs w:val="20"/>
                <w:lang w:eastAsia="pl-PL"/>
              </w:rPr>
              <w:t>wyposażon</w:t>
            </w:r>
            <w:r w:rsidRPr="00826D3E">
              <w:rPr>
                <w:rFonts w:cstheme="minorHAnsi"/>
                <w:sz w:val="20"/>
                <w:szCs w:val="20"/>
              </w:rPr>
              <w:t>y</w:t>
            </w:r>
            <w:r w:rsidRPr="00826D3E">
              <w:rPr>
                <w:rFonts w:eastAsia="Times New Roman" w:cstheme="minorHAnsi"/>
                <w:sz w:val="20"/>
                <w:szCs w:val="20"/>
                <w:lang w:eastAsia="pl-PL"/>
              </w:rPr>
              <w:t xml:space="preserve"> w antypoślizgową przyssawkę zapobiegającą ślizganiu się naczynia po blacie stołu</w:t>
            </w:r>
            <w:r w:rsidRPr="00826D3E">
              <w:rPr>
                <w:rFonts w:cstheme="minorHAnsi"/>
                <w:sz w:val="20"/>
                <w:szCs w:val="20"/>
              </w:rPr>
              <w:t xml:space="preserve"> – szt. 5, </w:t>
            </w:r>
          </w:p>
          <w:p w:rsidR="00826D3E" w:rsidRPr="00826D3E" w:rsidRDefault="00826D3E" w:rsidP="00826D3E">
            <w:pPr>
              <w:spacing w:before="100" w:beforeAutospacing="1" w:after="100" w:afterAutospacing="1"/>
              <w:outlineLvl w:val="0"/>
              <w:rPr>
                <w:rFonts w:eastAsia="Times New Roman" w:cstheme="minorHAnsi"/>
                <w:sz w:val="20"/>
                <w:szCs w:val="20"/>
                <w:lang w:eastAsia="pl-PL"/>
              </w:rPr>
            </w:pPr>
            <w:r w:rsidRPr="00826D3E">
              <w:rPr>
                <w:rFonts w:eastAsia="Times New Roman" w:cstheme="minorHAnsi"/>
                <w:bCs/>
                <w:kern w:val="36"/>
                <w:sz w:val="20"/>
                <w:szCs w:val="20"/>
                <w:lang w:eastAsia="pl-PL"/>
              </w:rPr>
              <w:t xml:space="preserve">Pasek na rzep do sztućców wyginanych </w:t>
            </w:r>
            <w:r w:rsidRPr="00826D3E">
              <w:rPr>
                <w:rFonts w:eastAsia="Times New Roman" w:cstheme="minorHAnsi"/>
                <w:sz w:val="20"/>
                <w:szCs w:val="20"/>
                <w:lang w:eastAsia="pl-PL"/>
              </w:rPr>
              <w:t xml:space="preserve">przeznaczony do sztućców wyginanych, z regulacją umożliwiającą dopasowanie do wielkości dłoni. Będący zabezpieczeniem, że sztućce nie wysunął się ręki – szt. 5, </w:t>
            </w:r>
          </w:p>
          <w:p w:rsidR="00826D3E" w:rsidRPr="00826D3E" w:rsidRDefault="00826D3E" w:rsidP="00826D3E">
            <w:pPr>
              <w:spacing w:before="100" w:beforeAutospacing="1" w:after="100" w:afterAutospacing="1"/>
              <w:outlineLvl w:val="0"/>
              <w:rPr>
                <w:rFonts w:cstheme="minorHAnsi"/>
                <w:bCs/>
                <w:sz w:val="20"/>
                <w:szCs w:val="20"/>
              </w:rPr>
            </w:pPr>
            <w:r w:rsidRPr="00826D3E">
              <w:rPr>
                <w:rFonts w:eastAsia="Times New Roman" w:cstheme="minorHAnsi"/>
                <w:bCs/>
                <w:sz w:val="20"/>
                <w:szCs w:val="20"/>
                <w:lang w:eastAsia="pl-PL"/>
              </w:rPr>
              <w:t>Kubek dla niepełnosprawnych z pokrywką, o</w:t>
            </w:r>
            <w:r w:rsidRPr="00826D3E">
              <w:rPr>
                <w:rFonts w:eastAsia="Times New Roman" w:cstheme="minorHAnsi"/>
                <w:sz w:val="20"/>
                <w:szCs w:val="20"/>
                <w:lang w:eastAsia="pl-PL"/>
              </w:rPr>
              <w:t xml:space="preserve">dporny  na działanie wysokich temperatur z możliwością używania w kuchence mikrofalowej,  zmywarce, nadaje się do sterylizacji w autoklawie. Pokrywka wyposażona w specjalny wentyl zabezpieczający przed wylaniem się płynu w przypadku przewrócenia się naczynia. Z możliwością regulacji ilości napoju, która ma zostać jednorazowo wypita.  </w:t>
            </w:r>
            <w:r w:rsidRPr="00826D3E">
              <w:rPr>
                <w:rFonts w:eastAsia="Times New Roman" w:cstheme="minorHAnsi"/>
                <w:bCs/>
                <w:sz w:val="20"/>
                <w:szCs w:val="20"/>
                <w:lang w:eastAsia="pl-PL"/>
              </w:rPr>
              <w:t xml:space="preserve">Pojemność : </w:t>
            </w:r>
            <w:r w:rsidRPr="00826D3E">
              <w:rPr>
                <w:rFonts w:eastAsia="Times New Roman" w:cstheme="minorHAnsi"/>
                <w:sz w:val="20"/>
                <w:szCs w:val="20"/>
                <w:lang w:eastAsia="pl-PL"/>
              </w:rPr>
              <w:t>200 ml – szt. 5</w:t>
            </w:r>
          </w:p>
        </w:tc>
        <w:tc>
          <w:tcPr>
            <w:tcW w:w="1625"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c>
          <w:tcPr>
            <w:tcW w:w="1100"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r>
      <w:tr w:rsidR="00826D3E" w:rsidRPr="00E910B6" w:rsidTr="007266A1">
        <w:trPr>
          <w:trHeight w:val="1077"/>
          <w:jc w:val="center"/>
        </w:trPr>
        <w:tc>
          <w:tcPr>
            <w:tcW w:w="580" w:type="dxa"/>
          </w:tcPr>
          <w:p w:rsidR="00826D3E" w:rsidRDefault="00826D3E" w:rsidP="00826D3E">
            <w:pPr>
              <w:jc w:val="right"/>
              <w:rPr>
                <w:rFonts w:cstheme="minorHAnsi"/>
                <w:sz w:val="20"/>
                <w:szCs w:val="20"/>
              </w:rPr>
            </w:pPr>
            <w:r>
              <w:rPr>
                <w:rFonts w:cstheme="minorHAnsi"/>
                <w:sz w:val="20"/>
                <w:szCs w:val="20"/>
              </w:rPr>
              <w:lastRenderedPageBreak/>
              <w:t>16</w:t>
            </w:r>
          </w:p>
        </w:tc>
        <w:tc>
          <w:tcPr>
            <w:tcW w:w="1940" w:type="dxa"/>
            <w:shd w:val="clear" w:color="auto" w:fill="auto"/>
          </w:tcPr>
          <w:p w:rsidR="00826D3E" w:rsidRPr="00826D3E" w:rsidRDefault="00826D3E" w:rsidP="00826D3E">
            <w:pPr>
              <w:spacing w:before="100" w:beforeAutospacing="1" w:after="100" w:afterAutospacing="1"/>
              <w:outlineLvl w:val="0"/>
              <w:rPr>
                <w:rFonts w:eastAsia="Times New Roman" w:cstheme="minorHAnsi"/>
                <w:bCs/>
                <w:kern w:val="36"/>
                <w:sz w:val="20"/>
                <w:szCs w:val="20"/>
                <w:lang w:eastAsia="pl-PL"/>
              </w:rPr>
            </w:pPr>
            <w:r w:rsidRPr="00826D3E">
              <w:rPr>
                <w:rFonts w:eastAsia="Times New Roman" w:cstheme="minorHAnsi"/>
                <w:bCs/>
                <w:kern w:val="36"/>
                <w:sz w:val="20"/>
                <w:szCs w:val="20"/>
                <w:lang w:eastAsia="pl-PL"/>
              </w:rPr>
              <w:t>Środki do pielęgnacji oraz worki stomijne</w:t>
            </w:r>
            <w:r>
              <w:rPr>
                <w:rFonts w:eastAsia="Times New Roman" w:cstheme="minorHAnsi"/>
                <w:bCs/>
                <w:kern w:val="36"/>
                <w:sz w:val="20"/>
                <w:szCs w:val="20"/>
                <w:lang w:eastAsia="pl-PL"/>
              </w:rPr>
              <w:t xml:space="preserve"> - zestaw</w:t>
            </w:r>
          </w:p>
        </w:tc>
        <w:tc>
          <w:tcPr>
            <w:tcW w:w="947" w:type="dxa"/>
            <w:shd w:val="clear" w:color="auto" w:fill="auto"/>
          </w:tcPr>
          <w:p w:rsidR="00826D3E" w:rsidRDefault="00826D3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826D3E" w:rsidRDefault="00826D3E" w:rsidP="00826D3E">
            <w:pPr>
              <w:spacing w:before="100" w:beforeAutospacing="1" w:after="100" w:afterAutospacing="1"/>
              <w:outlineLvl w:val="0"/>
              <w:rPr>
                <w:rFonts w:cstheme="minorHAnsi"/>
                <w:bCs/>
                <w:sz w:val="20"/>
                <w:szCs w:val="20"/>
              </w:rPr>
            </w:pPr>
            <w:r w:rsidRPr="00826D3E">
              <w:rPr>
                <w:rFonts w:cstheme="minorHAnsi"/>
                <w:bCs/>
                <w:sz w:val="20"/>
                <w:szCs w:val="20"/>
              </w:rPr>
              <w:t>Płytka do modelowania bez użycia nożyczek.</w:t>
            </w:r>
            <w:r>
              <w:rPr>
                <w:rFonts w:cstheme="minorHAnsi"/>
                <w:bCs/>
                <w:sz w:val="20"/>
                <w:szCs w:val="20"/>
              </w:rPr>
              <w:t xml:space="preserve"> T</w:t>
            </w:r>
            <w:r w:rsidRPr="00826D3E">
              <w:rPr>
                <w:rFonts w:cstheme="minorHAnsi"/>
                <w:bCs/>
                <w:sz w:val="20"/>
                <w:szCs w:val="20"/>
              </w:rPr>
              <w:t xml:space="preserve">rójwarstwowa budowa. </w:t>
            </w:r>
            <w:r>
              <w:rPr>
                <w:rFonts w:cstheme="minorHAnsi"/>
                <w:bCs/>
                <w:sz w:val="20"/>
                <w:szCs w:val="20"/>
              </w:rPr>
              <w:t>Posiadająca</w:t>
            </w:r>
            <w:r w:rsidRPr="00826D3E">
              <w:rPr>
                <w:rFonts w:cstheme="minorHAnsi"/>
                <w:bCs/>
                <w:sz w:val="20"/>
                <w:szCs w:val="20"/>
              </w:rPr>
              <w:t xml:space="preserve"> tzw. efekt pamięci, </w:t>
            </w:r>
            <w:r>
              <w:rPr>
                <w:rFonts w:cstheme="minorHAnsi"/>
                <w:bCs/>
                <w:sz w:val="20"/>
                <w:szCs w:val="20"/>
              </w:rPr>
              <w:t xml:space="preserve">dzięki czemu </w:t>
            </w:r>
            <w:r w:rsidRPr="00826D3E">
              <w:rPr>
                <w:rFonts w:cstheme="minorHAnsi"/>
                <w:bCs/>
                <w:sz w:val="20"/>
                <w:szCs w:val="20"/>
              </w:rPr>
              <w:t xml:space="preserve">materiał plastyczny dostosowuje się do kształtu i rozmiaru stomi, nawet jeśli zmienia ona kształt w ciągu dnia. </w:t>
            </w:r>
            <w:r>
              <w:rPr>
                <w:rFonts w:cstheme="minorHAnsi"/>
                <w:bCs/>
                <w:sz w:val="20"/>
                <w:szCs w:val="20"/>
              </w:rPr>
              <w:t>W</w:t>
            </w:r>
            <w:r w:rsidRPr="00826D3E">
              <w:rPr>
                <w:rFonts w:cstheme="minorHAnsi"/>
                <w:bCs/>
                <w:sz w:val="20"/>
                <w:szCs w:val="20"/>
              </w:rPr>
              <w:t>chłania</w:t>
            </w:r>
            <w:r>
              <w:rPr>
                <w:rFonts w:cstheme="minorHAnsi"/>
                <w:bCs/>
                <w:sz w:val="20"/>
                <w:szCs w:val="20"/>
              </w:rPr>
              <w:t>jąca wilgoć, szczelna – szt. 5</w:t>
            </w:r>
            <w:r w:rsidRPr="00826D3E">
              <w:rPr>
                <w:rFonts w:cstheme="minorHAnsi"/>
                <w:bCs/>
                <w:sz w:val="20"/>
                <w:szCs w:val="20"/>
              </w:rPr>
              <w:t xml:space="preserve">. </w:t>
            </w:r>
          </w:p>
          <w:p w:rsidR="00826D3E" w:rsidRDefault="00826D3E" w:rsidP="00826D3E">
            <w:pPr>
              <w:spacing w:before="100" w:beforeAutospacing="1" w:after="100" w:afterAutospacing="1"/>
              <w:outlineLvl w:val="0"/>
              <w:rPr>
                <w:rFonts w:cstheme="minorHAnsi"/>
                <w:bCs/>
                <w:sz w:val="20"/>
                <w:szCs w:val="20"/>
              </w:rPr>
            </w:pPr>
            <w:r>
              <w:rPr>
                <w:rFonts w:cstheme="minorHAnsi"/>
                <w:bCs/>
                <w:sz w:val="20"/>
                <w:szCs w:val="20"/>
              </w:rPr>
              <w:t>W</w:t>
            </w:r>
            <w:r w:rsidRPr="00826D3E">
              <w:rPr>
                <w:rFonts w:cstheme="minorHAnsi"/>
                <w:bCs/>
                <w:sz w:val="20"/>
                <w:szCs w:val="20"/>
              </w:rPr>
              <w:t>orek otwarty z filtrem składając</w:t>
            </w:r>
            <w:r>
              <w:rPr>
                <w:rFonts w:cstheme="minorHAnsi"/>
                <w:bCs/>
                <w:sz w:val="20"/>
                <w:szCs w:val="20"/>
              </w:rPr>
              <w:t xml:space="preserve">y </w:t>
            </w:r>
            <w:r w:rsidRPr="00826D3E">
              <w:rPr>
                <w:rFonts w:cstheme="minorHAnsi"/>
                <w:bCs/>
                <w:sz w:val="20"/>
                <w:szCs w:val="20"/>
              </w:rPr>
              <w:t>się z worka i płytki, które łączy się za pomocą niskoprofilowego plastikowego pierścienia zatrzaskowego</w:t>
            </w:r>
            <w:r>
              <w:rPr>
                <w:rFonts w:cstheme="minorHAnsi"/>
                <w:bCs/>
                <w:sz w:val="20"/>
                <w:szCs w:val="20"/>
              </w:rPr>
              <w:t xml:space="preserve"> – szt. </w:t>
            </w:r>
            <w:r w:rsidR="005167F3">
              <w:rPr>
                <w:rFonts w:cstheme="minorHAnsi"/>
                <w:bCs/>
                <w:sz w:val="20"/>
                <w:szCs w:val="20"/>
              </w:rPr>
              <w:t>10</w:t>
            </w:r>
          </w:p>
          <w:p w:rsidR="00826D3E" w:rsidRDefault="00826D3E" w:rsidP="00826D3E">
            <w:pPr>
              <w:spacing w:before="100" w:beforeAutospacing="1" w:after="100" w:afterAutospacing="1"/>
              <w:outlineLvl w:val="0"/>
              <w:rPr>
                <w:rFonts w:cstheme="minorHAnsi"/>
                <w:bCs/>
                <w:sz w:val="20"/>
                <w:szCs w:val="20"/>
              </w:rPr>
            </w:pPr>
            <w:r w:rsidRPr="00826D3E">
              <w:rPr>
                <w:rFonts w:cstheme="minorHAnsi"/>
                <w:bCs/>
                <w:sz w:val="20"/>
                <w:szCs w:val="20"/>
              </w:rPr>
              <w:t>Worek jednoczęściowy otwarty</w:t>
            </w:r>
            <w:r>
              <w:rPr>
                <w:rFonts w:cstheme="minorHAnsi"/>
                <w:bCs/>
                <w:sz w:val="20"/>
                <w:szCs w:val="20"/>
              </w:rPr>
              <w:t xml:space="preserve"> p</w:t>
            </w:r>
            <w:r w:rsidRPr="00826D3E">
              <w:rPr>
                <w:rFonts w:cstheme="minorHAnsi"/>
                <w:bCs/>
                <w:sz w:val="20"/>
                <w:szCs w:val="20"/>
              </w:rPr>
              <w:t>osiada</w:t>
            </w:r>
            <w:r>
              <w:rPr>
                <w:rFonts w:cstheme="minorHAnsi"/>
                <w:bCs/>
                <w:sz w:val="20"/>
                <w:szCs w:val="20"/>
              </w:rPr>
              <w:t xml:space="preserve">jący elastyczny przylepiec, </w:t>
            </w:r>
            <w:r w:rsidRPr="00826D3E">
              <w:rPr>
                <w:rFonts w:cstheme="minorHAnsi"/>
                <w:bCs/>
                <w:sz w:val="20"/>
                <w:szCs w:val="20"/>
              </w:rPr>
              <w:t>dopasowuj</w:t>
            </w:r>
            <w:r>
              <w:rPr>
                <w:rFonts w:cstheme="minorHAnsi"/>
                <w:bCs/>
                <w:sz w:val="20"/>
                <w:szCs w:val="20"/>
              </w:rPr>
              <w:t>ący</w:t>
            </w:r>
            <w:r w:rsidRPr="00826D3E">
              <w:rPr>
                <w:rFonts w:cstheme="minorHAnsi"/>
                <w:bCs/>
                <w:sz w:val="20"/>
                <w:szCs w:val="20"/>
              </w:rPr>
              <w:t xml:space="preserve"> się do ciała. </w:t>
            </w:r>
            <w:r>
              <w:rPr>
                <w:rFonts w:cstheme="minorHAnsi"/>
                <w:bCs/>
                <w:sz w:val="20"/>
                <w:szCs w:val="20"/>
              </w:rPr>
              <w:t>Dostosowany</w:t>
            </w:r>
            <w:r w:rsidRPr="00826D3E">
              <w:rPr>
                <w:rFonts w:cstheme="minorHAnsi"/>
                <w:bCs/>
                <w:sz w:val="20"/>
                <w:szCs w:val="20"/>
              </w:rPr>
              <w:t xml:space="preserve"> do różnych stomii. </w:t>
            </w:r>
            <w:r>
              <w:rPr>
                <w:rFonts w:cstheme="minorHAnsi"/>
                <w:bCs/>
                <w:sz w:val="20"/>
                <w:szCs w:val="20"/>
              </w:rPr>
              <w:t>P</w:t>
            </w:r>
            <w:r w:rsidRPr="00826D3E">
              <w:rPr>
                <w:rFonts w:cstheme="minorHAnsi"/>
                <w:bCs/>
                <w:sz w:val="20"/>
                <w:szCs w:val="20"/>
              </w:rPr>
              <w:t xml:space="preserve">okryty z obu stron miękką włókniną. </w:t>
            </w:r>
            <w:r>
              <w:rPr>
                <w:rFonts w:cstheme="minorHAnsi"/>
                <w:bCs/>
                <w:sz w:val="20"/>
                <w:szCs w:val="20"/>
              </w:rPr>
              <w:t>U</w:t>
            </w:r>
            <w:r w:rsidRPr="00826D3E">
              <w:rPr>
                <w:rFonts w:cstheme="minorHAnsi"/>
                <w:bCs/>
                <w:sz w:val="20"/>
                <w:szCs w:val="20"/>
              </w:rPr>
              <w:t>możliwia</w:t>
            </w:r>
            <w:r>
              <w:rPr>
                <w:rFonts w:cstheme="minorHAnsi"/>
                <w:bCs/>
                <w:sz w:val="20"/>
                <w:szCs w:val="20"/>
              </w:rPr>
              <w:t>jący</w:t>
            </w:r>
            <w:r w:rsidRPr="00826D3E">
              <w:rPr>
                <w:rFonts w:cstheme="minorHAnsi"/>
                <w:bCs/>
                <w:sz w:val="20"/>
                <w:szCs w:val="20"/>
              </w:rPr>
              <w:t xml:space="preserve"> kontrolowanie stomii i zawartości worka.</w:t>
            </w:r>
            <w:r>
              <w:rPr>
                <w:rFonts w:cstheme="minorHAnsi"/>
                <w:bCs/>
                <w:sz w:val="20"/>
                <w:szCs w:val="20"/>
              </w:rPr>
              <w:t xml:space="preserve"> Z filtremredukującym ilość gazów, </w:t>
            </w:r>
            <w:r w:rsidRPr="00826D3E">
              <w:rPr>
                <w:rFonts w:cstheme="minorHAnsi"/>
                <w:bCs/>
                <w:sz w:val="20"/>
                <w:szCs w:val="20"/>
              </w:rPr>
              <w:t>neutralizuj</w:t>
            </w:r>
            <w:r>
              <w:rPr>
                <w:rFonts w:cstheme="minorHAnsi"/>
                <w:bCs/>
                <w:sz w:val="20"/>
                <w:szCs w:val="20"/>
              </w:rPr>
              <w:t>ącym</w:t>
            </w:r>
            <w:r w:rsidRPr="00826D3E">
              <w:rPr>
                <w:rFonts w:cstheme="minorHAnsi"/>
                <w:bCs/>
                <w:sz w:val="20"/>
                <w:szCs w:val="20"/>
              </w:rPr>
              <w:t xml:space="preserve"> nieprzyjemne zapachy. </w:t>
            </w:r>
            <w:r>
              <w:rPr>
                <w:rFonts w:cstheme="minorHAnsi"/>
                <w:bCs/>
                <w:sz w:val="20"/>
                <w:szCs w:val="20"/>
              </w:rPr>
              <w:t>Ł</w:t>
            </w:r>
            <w:r w:rsidRPr="00826D3E">
              <w:rPr>
                <w:rFonts w:cstheme="minorHAnsi"/>
                <w:bCs/>
                <w:sz w:val="20"/>
                <w:szCs w:val="20"/>
              </w:rPr>
              <w:t>atw</w:t>
            </w:r>
            <w:r>
              <w:rPr>
                <w:rFonts w:cstheme="minorHAnsi"/>
                <w:bCs/>
                <w:sz w:val="20"/>
                <w:szCs w:val="20"/>
              </w:rPr>
              <w:t xml:space="preserve">y do czyszczenia i opróżniania – szt. </w:t>
            </w:r>
            <w:r w:rsidR="005167F3">
              <w:rPr>
                <w:rFonts w:cstheme="minorHAnsi"/>
                <w:bCs/>
                <w:sz w:val="20"/>
                <w:szCs w:val="20"/>
              </w:rPr>
              <w:t>10</w:t>
            </w:r>
          </w:p>
          <w:p w:rsidR="00826D3E" w:rsidRDefault="00826D3E" w:rsidP="00826D3E">
            <w:pPr>
              <w:spacing w:before="100" w:beforeAutospacing="1" w:after="100" w:afterAutospacing="1"/>
              <w:outlineLvl w:val="0"/>
              <w:rPr>
                <w:rFonts w:cstheme="minorHAnsi"/>
                <w:bCs/>
                <w:sz w:val="20"/>
                <w:szCs w:val="20"/>
              </w:rPr>
            </w:pPr>
            <w:r w:rsidRPr="00826D3E">
              <w:rPr>
                <w:rFonts w:cstheme="minorHAnsi"/>
                <w:bCs/>
                <w:sz w:val="20"/>
                <w:szCs w:val="20"/>
              </w:rPr>
              <w:t>Worek jednoczęściowy</w:t>
            </w:r>
            <w:r>
              <w:rPr>
                <w:rFonts w:cstheme="minorHAnsi"/>
                <w:bCs/>
                <w:sz w:val="20"/>
                <w:szCs w:val="20"/>
              </w:rPr>
              <w:t xml:space="preserve"> zamknięty. Pokryty </w:t>
            </w:r>
            <w:r w:rsidRPr="00826D3E">
              <w:rPr>
                <w:rFonts w:cstheme="minorHAnsi"/>
                <w:bCs/>
                <w:sz w:val="20"/>
                <w:szCs w:val="20"/>
              </w:rPr>
              <w:t xml:space="preserve">z obu stron miękką włókniną. </w:t>
            </w:r>
            <w:r>
              <w:rPr>
                <w:rFonts w:cstheme="minorHAnsi"/>
                <w:bCs/>
                <w:sz w:val="20"/>
                <w:szCs w:val="20"/>
              </w:rPr>
              <w:t>Posiadający możliwość kontrolowania</w:t>
            </w:r>
            <w:r w:rsidRPr="00826D3E">
              <w:rPr>
                <w:rFonts w:cstheme="minorHAnsi"/>
                <w:bCs/>
                <w:sz w:val="20"/>
                <w:szCs w:val="20"/>
              </w:rPr>
              <w:t>stomii i zawartości worka.</w:t>
            </w:r>
            <w:r>
              <w:rPr>
                <w:rFonts w:cstheme="minorHAnsi"/>
                <w:bCs/>
                <w:sz w:val="20"/>
                <w:szCs w:val="20"/>
              </w:rPr>
              <w:t xml:space="preserve"> Z filtremredukującym ilość gazów, </w:t>
            </w:r>
            <w:r w:rsidRPr="00826D3E">
              <w:rPr>
                <w:rFonts w:cstheme="minorHAnsi"/>
                <w:bCs/>
                <w:sz w:val="20"/>
                <w:szCs w:val="20"/>
              </w:rPr>
              <w:t>neutralizuj</w:t>
            </w:r>
            <w:r>
              <w:rPr>
                <w:rFonts w:cstheme="minorHAnsi"/>
                <w:bCs/>
                <w:sz w:val="20"/>
                <w:szCs w:val="20"/>
              </w:rPr>
              <w:t>ącym</w:t>
            </w:r>
            <w:r w:rsidRPr="00826D3E">
              <w:rPr>
                <w:rFonts w:cstheme="minorHAnsi"/>
                <w:bCs/>
                <w:sz w:val="20"/>
                <w:szCs w:val="20"/>
              </w:rPr>
              <w:t xml:space="preserve"> nieprzyjemne zapachy. </w:t>
            </w:r>
            <w:r>
              <w:rPr>
                <w:rFonts w:cstheme="minorHAnsi"/>
                <w:bCs/>
                <w:sz w:val="20"/>
                <w:szCs w:val="20"/>
              </w:rPr>
              <w:t>Ł</w:t>
            </w:r>
            <w:r w:rsidRPr="00826D3E">
              <w:rPr>
                <w:rFonts w:cstheme="minorHAnsi"/>
                <w:bCs/>
                <w:sz w:val="20"/>
                <w:szCs w:val="20"/>
              </w:rPr>
              <w:t>atw</w:t>
            </w:r>
            <w:r>
              <w:rPr>
                <w:rFonts w:cstheme="minorHAnsi"/>
                <w:bCs/>
                <w:sz w:val="20"/>
                <w:szCs w:val="20"/>
              </w:rPr>
              <w:t xml:space="preserve">y do czyszczenia i opróżniania  - </w:t>
            </w:r>
            <w:r w:rsidR="005167F3">
              <w:rPr>
                <w:rFonts w:cstheme="minorHAnsi"/>
                <w:bCs/>
                <w:sz w:val="20"/>
                <w:szCs w:val="20"/>
              </w:rPr>
              <w:t>10</w:t>
            </w:r>
            <w:r>
              <w:rPr>
                <w:rFonts w:cstheme="minorHAnsi"/>
                <w:bCs/>
                <w:sz w:val="20"/>
                <w:szCs w:val="20"/>
              </w:rPr>
              <w:t xml:space="preserve"> szt. różne rozmiary</w:t>
            </w:r>
          </w:p>
          <w:p w:rsidR="00826D3E" w:rsidRPr="00826D3E" w:rsidRDefault="00826D3E" w:rsidP="00826D3E">
            <w:pPr>
              <w:spacing w:before="100" w:beforeAutospacing="1" w:after="100" w:afterAutospacing="1"/>
              <w:jc w:val="both"/>
              <w:rPr>
                <w:rFonts w:cstheme="minorHAnsi"/>
                <w:sz w:val="20"/>
                <w:szCs w:val="20"/>
              </w:rPr>
            </w:pPr>
            <w:r w:rsidRPr="00826D3E">
              <w:rPr>
                <w:rFonts w:eastAsia="Times New Roman" w:cstheme="minorHAnsi"/>
                <w:bCs/>
                <w:sz w:val="20"/>
                <w:szCs w:val="20"/>
                <w:lang w:eastAsia="pl-PL"/>
              </w:rPr>
              <w:t xml:space="preserve">Pasta uszczelniająca </w:t>
            </w:r>
            <w:r>
              <w:rPr>
                <w:rFonts w:eastAsia="Times New Roman" w:cstheme="minorHAnsi"/>
                <w:bCs/>
                <w:sz w:val="20"/>
                <w:szCs w:val="20"/>
                <w:lang w:eastAsia="pl-PL"/>
              </w:rPr>
              <w:t>– do wykorzystania zarówno</w:t>
            </w:r>
            <w:r w:rsidRPr="00826D3E">
              <w:rPr>
                <w:rFonts w:cstheme="minorHAnsi"/>
                <w:sz w:val="20"/>
                <w:szCs w:val="20"/>
              </w:rPr>
              <w:t xml:space="preserve"> w profilaktyce, jak i w zapobieganiu powikłań skórnych. Pasta służy m.in. do uzupełniania nierówności i blizn na skórze wokół stomii. Stosowana do uszczelniania przestrzeni pomiędzy brzegiem płytki a stomią, </w:t>
            </w:r>
            <w:r>
              <w:rPr>
                <w:rFonts w:cstheme="minorHAnsi"/>
                <w:sz w:val="20"/>
                <w:szCs w:val="20"/>
              </w:rPr>
              <w:t xml:space="preserve">dająca </w:t>
            </w:r>
            <w:r w:rsidRPr="00826D3E">
              <w:rPr>
                <w:rFonts w:cstheme="minorHAnsi"/>
                <w:sz w:val="20"/>
                <w:szCs w:val="20"/>
              </w:rPr>
              <w:t>dodatkowe zabezpieczenie przed podciekaniem treści jelitowej lub moczu</w:t>
            </w:r>
            <w:r>
              <w:rPr>
                <w:rFonts w:cstheme="minorHAnsi"/>
                <w:sz w:val="20"/>
                <w:szCs w:val="20"/>
              </w:rPr>
              <w:t xml:space="preserve">. Pojemność min. 60g – szt. </w:t>
            </w:r>
            <w:r w:rsidR="005167F3">
              <w:rPr>
                <w:rFonts w:cstheme="minorHAnsi"/>
                <w:sz w:val="20"/>
                <w:szCs w:val="20"/>
              </w:rPr>
              <w:t>2</w:t>
            </w:r>
            <w:r w:rsidRPr="00826D3E">
              <w:rPr>
                <w:rFonts w:cstheme="minorHAnsi"/>
                <w:sz w:val="20"/>
                <w:szCs w:val="20"/>
              </w:rPr>
              <w:t>.</w:t>
            </w:r>
          </w:p>
          <w:p w:rsidR="00826D3E" w:rsidRPr="00826D3E" w:rsidRDefault="00826D3E" w:rsidP="00826D3E">
            <w:pPr>
              <w:spacing w:before="100" w:beforeAutospacing="1" w:after="100" w:afterAutospacing="1"/>
              <w:outlineLvl w:val="0"/>
              <w:rPr>
                <w:rFonts w:cstheme="minorHAnsi"/>
                <w:bCs/>
                <w:sz w:val="20"/>
                <w:szCs w:val="20"/>
              </w:rPr>
            </w:pPr>
            <w:r w:rsidRPr="00826D3E">
              <w:rPr>
                <w:rFonts w:cstheme="minorHAnsi"/>
                <w:bCs/>
                <w:sz w:val="20"/>
                <w:szCs w:val="20"/>
              </w:rPr>
              <w:t xml:space="preserve">Pianka do pielęgnacji i ochrony skóry wokół </w:t>
            </w:r>
            <w:r>
              <w:rPr>
                <w:rFonts w:cstheme="minorHAnsi"/>
                <w:bCs/>
                <w:sz w:val="20"/>
                <w:szCs w:val="20"/>
              </w:rPr>
              <w:t xml:space="preserve">stomii.  </w:t>
            </w:r>
            <w:r w:rsidRPr="00826D3E">
              <w:rPr>
                <w:rFonts w:cstheme="minorHAnsi"/>
                <w:bCs/>
                <w:sz w:val="20"/>
                <w:szCs w:val="20"/>
              </w:rPr>
              <w:t>Łagodz</w:t>
            </w:r>
            <w:r>
              <w:rPr>
                <w:rFonts w:cstheme="minorHAnsi"/>
                <w:bCs/>
                <w:sz w:val="20"/>
                <w:szCs w:val="20"/>
              </w:rPr>
              <w:t>ącai nawilżająca</w:t>
            </w:r>
            <w:r w:rsidRPr="00826D3E">
              <w:rPr>
                <w:rFonts w:cstheme="minorHAnsi"/>
                <w:bCs/>
                <w:sz w:val="20"/>
                <w:szCs w:val="20"/>
              </w:rPr>
              <w:t>. Tworz</w:t>
            </w:r>
            <w:r>
              <w:rPr>
                <w:rFonts w:cstheme="minorHAnsi"/>
                <w:bCs/>
                <w:sz w:val="20"/>
                <w:szCs w:val="20"/>
              </w:rPr>
              <w:t xml:space="preserve">ąca na skórze barierę ochronną. </w:t>
            </w:r>
            <w:r w:rsidRPr="00826D3E">
              <w:rPr>
                <w:rFonts w:cstheme="minorHAnsi"/>
                <w:bCs/>
                <w:sz w:val="20"/>
                <w:szCs w:val="20"/>
              </w:rPr>
              <w:t>Zawiera</w:t>
            </w:r>
            <w:r>
              <w:rPr>
                <w:rFonts w:cstheme="minorHAnsi"/>
                <w:bCs/>
                <w:sz w:val="20"/>
                <w:szCs w:val="20"/>
              </w:rPr>
              <w:t>jąca</w:t>
            </w:r>
            <w:r w:rsidRPr="00826D3E">
              <w:rPr>
                <w:rFonts w:cstheme="minorHAnsi"/>
                <w:bCs/>
                <w:sz w:val="20"/>
                <w:szCs w:val="20"/>
              </w:rPr>
              <w:t xml:space="preserve"> składniki myjące</w:t>
            </w:r>
            <w:r>
              <w:rPr>
                <w:rFonts w:cstheme="minorHAnsi"/>
                <w:bCs/>
                <w:sz w:val="20"/>
                <w:szCs w:val="20"/>
              </w:rPr>
              <w:t>.</w:t>
            </w:r>
            <w:r w:rsidRPr="00826D3E">
              <w:rPr>
                <w:rFonts w:cstheme="minorHAnsi"/>
                <w:bCs/>
                <w:sz w:val="20"/>
                <w:szCs w:val="20"/>
              </w:rPr>
              <w:t xml:space="preserve"> Do stosowania zamiast wody i mydła. Bez spłukiwania.</w:t>
            </w:r>
            <w:r>
              <w:rPr>
                <w:rFonts w:cstheme="minorHAnsi"/>
                <w:bCs/>
                <w:sz w:val="20"/>
                <w:szCs w:val="20"/>
              </w:rPr>
              <w:t xml:space="preserve"> Pojemność min. 200 ml. – szt. </w:t>
            </w:r>
            <w:r w:rsidR="005167F3">
              <w:rPr>
                <w:rFonts w:cstheme="minorHAnsi"/>
                <w:bCs/>
                <w:sz w:val="20"/>
                <w:szCs w:val="20"/>
              </w:rPr>
              <w:t>2.</w:t>
            </w:r>
          </w:p>
          <w:p w:rsidR="00826D3E" w:rsidRPr="00826D3E" w:rsidRDefault="00826D3E" w:rsidP="00826D3E">
            <w:pPr>
              <w:spacing w:before="100" w:beforeAutospacing="1" w:after="100" w:afterAutospacing="1"/>
              <w:outlineLvl w:val="0"/>
              <w:rPr>
                <w:rFonts w:cstheme="minorHAnsi"/>
                <w:bCs/>
                <w:sz w:val="20"/>
                <w:szCs w:val="20"/>
              </w:rPr>
            </w:pPr>
          </w:p>
        </w:tc>
        <w:tc>
          <w:tcPr>
            <w:tcW w:w="1625"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c>
          <w:tcPr>
            <w:tcW w:w="1100"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r>
      <w:tr w:rsidR="00826D3E" w:rsidRPr="00E910B6" w:rsidTr="007266A1">
        <w:trPr>
          <w:trHeight w:val="1077"/>
          <w:jc w:val="center"/>
        </w:trPr>
        <w:tc>
          <w:tcPr>
            <w:tcW w:w="580" w:type="dxa"/>
          </w:tcPr>
          <w:p w:rsidR="00826D3E" w:rsidRDefault="00826D3E" w:rsidP="00826D3E">
            <w:pPr>
              <w:jc w:val="right"/>
              <w:rPr>
                <w:rFonts w:cstheme="minorHAnsi"/>
                <w:sz w:val="20"/>
                <w:szCs w:val="20"/>
              </w:rPr>
            </w:pPr>
            <w:r>
              <w:rPr>
                <w:rFonts w:cstheme="minorHAnsi"/>
                <w:sz w:val="20"/>
                <w:szCs w:val="20"/>
              </w:rPr>
              <w:lastRenderedPageBreak/>
              <w:t>17</w:t>
            </w:r>
          </w:p>
        </w:tc>
        <w:tc>
          <w:tcPr>
            <w:tcW w:w="1940" w:type="dxa"/>
            <w:shd w:val="clear" w:color="auto" w:fill="auto"/>
          </w:tcPr>
          <w:p w:rsidR="00826D3E" w:rsidRPr="00826D3E" w:rsidRDefault="00826D3E" w:rsidP="00826D3E">
            <w:pPr>
              <w:spacing w:before="100" w:beforeAutospacing="1" w:after="100" w:afterAutospacing="1"/>
              <w:outlineLvl w:val="0"/>
              <w:rPr>
                <w:rFonts w:eastAsia="Times New Roman" w:cstheme="minorHAnsi"/>
                <w:bCs/>
                <w:kern w:val="36"/>
                <w:sz w:val="20"/>
                <w:szCs w:val="20"/>
                <w:lang w:eastAsia="pl-PL"/>
              </w:rPr>
            </w:pPr>
            <w:r w:rsidRPr="00826D3E">
              <w:rPr>
                <w:rFonts w:eastAsia="Times New Roman" w:cstheme="minorHAnsi"/>
                <w:bCs/>
                <w:kern w:val="36"/>
                <w:sz w:val="20"/>
                <w:szCs w:val="20"/>
                <w:lang w:eastAsia="pl-PL"/>
              </w:rPr>
              <w:t>Urządzenie do treningu wdechu</w:t>
            </w:r>
          </w:p>
        </w:tc>
        <w:tc>
          <w:tcPr>
            <w:tcW w:w="947" w:type="dxa"/>
            <w:shd w:val="clear" w:color="auto" w:fill="auto"/>
          </w:tcPr>
          <w:p w:rsidR="00826D3E" w:rsidRDefault="00826D3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826D3E" w:rsidRPr="00826D3E" w:rsidRDefault="00826D3E" w:rsidP="00826D3E">
            <w:pPr>
              <w:spacing w:before="100" w:beforeAutospacing="1" w:after="100" w:afterAutospacing="1"/>
              <w:outlineLvl w:val="0"/>
              <w:rPr>
                <w:rFonts w:cstheme="minorHAnsi"/>
                <w:bCs/>
                <w:sz w:val="20"/>
                <w:szCs w:val="20"/>
              </w:rPr>
            </w:pPr>
            <w:r w:rsidRPr="00826D3E">
              <w:rPr>
                <w:rFonts w:cstheme="minorHAnsi"/>
                <w:bCs/>
                <w:sz w:val="20"/>
                <w:szCs w:val="20"/>
              </w:rPr>
              <w:t>Urządzenie do treningu wdechu, zapewnia</w:t>
            </w:r>
            <w:r>
              <w:rPr>
                <w:rFonts w:cstheme="minorHAnsi"/>
                <w:bCs/>
                <w:sz w:val="20"/>
                <w:szCs w:val="20"/>
              </w:rPr>
              <w:t>jące</w:t>
            </w:r>
            <w:r w:rsidRPr="00826D3E">
              <w:rPr>
                <w:rFonts w:cstheme="minorHAnsi"/>
                <w:bCs/>
                <w:sz w:val="20"/>
                <w:szCs w:val="20"/>
              </w:rPr>
              <w:t xml:space="preserve"> wybrane obciążenie niezależnie od szybkości oddychania. Dokładność:</w:t>
            </w:r>
            <w:r>
              <w:rPr>
                <w:rFonts w:cstheme="minorHAnsi"/>
                <w:bCs/>
                <w:sz w:val="20"/>
                <w:szCs w:val="20"/>
              </w:rPr>
              <w:t xml:space="preserve"> ok.</w:t>
            </w:r>
            <w:r w:rsidRPr="00826D3E">
              <w:rPr>
                <w:rFonts w:cstheme="minorHAnsi"/>
                <w:bCs/>
                <w:sz w:val="20"/>
                <w:szCs w:val="20"/>
              </w:rPr>
              <w:t xml:space="preserve"> +/- 2 cm H2O, długość: ok. 11,5 cm, średnica: ok. 4 cm, zakres pomiarowy: 9–41 cm H2O.</w:t>
            </w:r>
            <w:r>
              <w:rPr>
                <w:rFonts w:cstheme="minorHAnsi"/>
                <w:bCs/>
                <w:sz w:val="20"/>
                <w:szCs w:val="20"/>
              </w:rPr>
              <w:t xml:space="preserve"> Z </w:t>
            </w:r>
            <w:r w:rsidRPr="00826D3E">
              <w:rPr>
                <w:rFonts w:cstheme="minorHAnsi"/>
                <w:bCs/>
                <w:sz w:val="20"/>
                <w:szCs w:val="20"/>
              </w:rPr>
              <w:t>ustnik</w:t>
            </w:r>
            <w:r>
              <w:rPr>
                <w:rFonts w:cstheme="minorHAnsi"/>
                <w:bCs/>
                <w:sz w:val="20"/>
                <w:szCs w:val="20"/>
              </w:rPr>
              <w:t xml:space="preserve">iem, </w:t>
            </w:r>
            <w:r w:rsidRPr="00826D3E">
              <w:rPr>
                <w:rFonts w:cstheme="minorHAnsi"/>
                <w:bCs/>
                <w:sz w:val="20"/>
                <w:szCs w:val="20"/>
              </w:rPr>
              <w:t>zatyczk</w:t>
            </w:r>
            <w:r>
              <w:rPr>
                <w:rFonts w:cstheme="minorHAnsi"/>
                <w:bCs/>
                <w:sz w:val="20"/>
                <w:szCs w:val="20"/>
              </w:rPr>
              <w:t>ą</w:t>
            </w:r>
            <w:r w:rsidRPr="00826D3E">
              <w:rPr>
                <w:rFonts w:cstheme="minorHAnsi"/>
                <w:bCs/>
                <w:sz w:val="20"/>
                <w:szCs w:val="20"/>
              </w:rPr>
              <w:t xml:space="preserve"> na nos</w:t>
            </w:r>
            <w:r>
              <w:rPr>
                <w:rFonts w:cstheme="minorHAnsi"/>
                <w:bCs/>
                <w:sz w:val="20"/>
                <w:szCs w:val="20"/>
              </w:rPr>
              <w:t>.</w:t>
            </w:r>
          </w:p>
        </w:tc>
        <w:tc>
          <w:tcPr>
            <w:tcW w:w="1625"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c>
          <w:tcPr>
            <w:tcW w:w="1100"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r>
      <w:tr w:rsidR="00826D3E" w:rsidRPr="00E910B6" w:rsidTr="007266A1">
        <w:trPr>
          <w:trHeight w:val="1077"/>
          <w:jc w:val="center"/>
        </w:trPr>
        <w:tc>
          <w:tcPr>
            <w:tcW w:w="580" w:type="dxa"/>
          </w:tcPr>
          <w:p w:rsidR="00826D3E" w:rsidRDefault="00826D3E" w:rsidP="00826D3E">
            <w:pPr>
              <w:jc w:val="right"/>
              <w:rPr>
                <w:rFonts w:cstheme="minorHAnsi"/>
                <w:sz w:val="20"/>
                <w:szCs w:val="20"/>
              </w:rPr>
            </w:pPr>
            <w:r>
              <w:rPr>
                <w:rFonts w:cstheme="minorHAnsi"/>
                <w:sz w:val="20"/>
                <w:szCs w:val="20"/>
              </w:rPr>
              <w:t>18</w:t>
            </w:r>
          </w:p>
        </w:tc>
        <w:tc>
          <w:tcPr>
            <w:tcW w:w="1940" w:type="dxa"/>
            <w:shd w:val="clear" w:color="auto" w:fill="auto"/>
          </w:tcPr>
          <w:p w:rsidR="00826D3E" w:rsidRPr="00826D3E" w:rsidRDefault="00826D3E" w:rsidP="00826D3E">
            <w:pPr>
              <w:spacing w:before="100" w:beforeAutospacing="1" w:after="100" w:afterAutospacing="1"/>
              <w:outlineLvl w:val="0"/>
              <w:rPr>
                <w:rFonts w:eastAsia="Times New Roman" w:cstheme="minorHAnsi"/>
                <w:bCs/>
                <w:kern w:val="36"/>
                <w:sz w:val="20"/>
                <w:szCs w:val="20"/>
                <w:lang w:eastAsia="pl-PL"/>
              </w:rPr>
            </w:pPr>
            <w:r w:rsidRPr="00826D3E">
              <w:rPr>
                <w:rFonts w:eastAsia="Times New Roman" w:cstheme="minorHAnsi"/>
                <w:kern w:val="36"/>
                <w:sz w:val="20"/>
                <w:szCs w:val="20"/>
              </w:rPr>
              <w:t>Urządzenie do treningu wydechu</w:t>
            </w:r>
          </w:p>
        </w:tc>
        <w:tc>
          <w:tcPr>
            <w:tcW w:w="947" w:type="dxa"/>
            <w:shd w:val="clear" w:color="auto" w:fill="auto"/>
          </w:tcPr>
          <w:p w:rsidR="00826D3E" w:rsidRDefault="00826D3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826D3E" w:rsidRPr="00826D3E" w:rsidRDefault="00826D3E" w:rsidP="00826D3E">
            <w:pPr>
              <w:spacing w:before="100" w:beforeAutospacing="1" w:after="100" w:afterAutospacing="1"/>
              <w:outlineLvl w:val="0"/>
              <w:rPr>
                <w:rFonts w:cstheme="minorHAnsi"/>
                <w:bCs/>
                <w:sz w:val="20"/>
                <w:szCs w:val="20"/>
              </w:rPr>
            </w:pPr>
            <w:r w:rsidRPr="00826D3E">
              <w:rPr>
                <w:rFonts w:cstheme="minorHAnsi"/>
                <w:bCs/>
                <w:sz w:val="20"/>
                <w:szCs w:val="20"/>
              </w:rPr>
              <w:t xml:space="preserve">Urządzenia progowe zawierają niezależne od przepływu zawory jednokierunkowe w celu zapewnienia stałego oporu i funkcji regulowanej specyficzne ustawienia ciśnienia (w cm H2O) ustawianego przez lekarza. </w:t>
            </w:r>
            <w:r>
              <w:rPr>
                <w:rFonts w:cstheme="minorHAnsi"/>
                <w:bCs/>
                <w:sz w:val="20"/>
                <w:szCs w:val="20"/>
              </w:rPr>
              <w:t>P</w:t>
            </w:r>
            <w:r w:rsidRPr="00826D3E">
              <w:rPr>
                <w:rFonts w:cstheme="minorHAnsi"/>
                <w:bCs/>
                <w:sz w:val="20"/>
                <w:szCs w:val="20"/>
              </w:rPr>
              <w:t>omaga</w:t>
            </w:r>
            <w:r>
              <w:rPr>
                <w:rFonts w:cstheme="minorHAnsi"/>
                <w:bCs/>
                <w:sz w:val="20"/>
                <w:szCs w:val="20"/>
              </w:rPr>
              <w:t>jące</w:t>
            </w:r>
            <w:r w:rsidRPr="00826D3E">
              <w:rPr>
                <w:rFonts w:cstheme="minorHAnsi"/>
                <w:bCs/>
                <w:sz w:val="20"/>
                <w:szCs w:val="20"/>
              </w:rPr>
              <w:t xml:space="preserve"> otworzyć drogi oddechowe i pozwala</w:t>
            </w:r>
            <w:r>
              <w:rPr>
                <w:rFonts w:cstheme="minorHAnsi"/>
                <w:bCs/>
                <w:sz w:val="20"/>
                <w:szCs w:val="20"/>
              </w:rPr>
              <w:t>jące</w:t>
            </w:r>
            <w:r w:rsidRPr="00826D3E">
              <w:rPr>
                <w:rFonts w:cstheme="minorHAnsi"/>
                <w:bCs/>
                <w:sz w:val="20"/>
                <w:szCs w:val="20"/>
              </w:rPr>
              <w:t xml:space="preserve"> wydalać śluz podczas kaszlu(technika wymuszonego wydechu). </w:t>
            </w:r>
          </w:p>
        </w:tc>
        <w:tc>
          <w:tcPr>
            <w:tcW w:w="1625"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c>
          <w:tcPr>
            <w:tcW w:w="1100"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r>
      <w:tr w:rsidR="00826D3E" w:rsidRPr="00E910B6" w:rsidTr="007266A1">
        <w:trPr>
          <w:trHeight w:val="1077"/>
          <w:jc w:val="center"/>
        </w:trPr>
        <w:tc>
          <w:tcPr>
            <w:tcW w:w="580" w:type="dxa"/>
          </w:tcPr>
          <w:p w:rsidR="00826D3E" w:rsidRDefault="00826D3E" w:rsidP="00826D3E">
            <w:pPr>
              <w:jc w:val="right"/>
              <w:rPr>
                <w:rFonts w:cstheme="minorHAnsi"/>
                <w:sz w:val="20"/>
                <w:szCs w:val="20"/>
              </w:rPr>
            </w:pPr>
            <w:r>
              <w:rPr>
                <w:rFonts w:cstheme="minorHAnsi"/>
                <w:sz w:val="20"/>
                <w:szCs w:val="20"/>
              </w:rPr>
              <w:t>19</w:t>
            </w:r>
          </w:p>
        </w:tc>
        <w:tc>
          <w:tcPr>
            <w:tcW w:w="1940" w:type="dxa"/>
            <w:shd w:val="clear" w:color="auto" w:fill="auto"/>
          </w:tcPr>
          <w:p w:rsidR="00826D3E" w:rsidRPr="00826D3E" w:rsidRDefault="00826D3E" w:rsidP="00826D3E">
            <w:pPr>
              <w:spacing w:before="100" w:beforeAutospacing="1" w:after="100" w:afterAutospacing="1"/>
              <w:outlineLvl w:val="0"/>
              <w:rPr>
                <w:rFonts w:eastAsia="Times New Roman" w:cstheme="minorHAnsi"/>
                <w:kern w:val="36"/>
                <w:sz w:val="20"/>
                <w:szCs w:val="20"/>
              </w:rPr>
            </w:pPr>
            <w:r w:rsidRPr="00826D3E">
              <w:rPr>
                <w:rFonts w:eastAsia="Times New Roman" w:cstheme="minorHAnsi"/>
                <w:kern w:val="36"/>
                <w:sz w:val="20"/>
                <w:szCs w:val="20"/>
              </w:rPr>
              <w:t>Pikflometr</w:t>
            </w:r>
          </w:p>
        </w:tc>
        <w:tc>
          <w:tcPr>
            <w:tcW w:w="947" w:type="dxa"/>
            <w:shd w:val="clear" w:color="auto" w:fill="auto"/>
          </w:tcPr>
          <w:p w:rsidR="00826D3E" w:rsidRDefault="00826D3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826D3E" w:rsidRPr="00826D3E" w:rsidRDefault="00826D3E" w:rsidP="00826D3E">
            <w:pPr>
              <w:shd w:val="clear" w:color="auto" w:fill="FFFFFF"/>
              <w:spacing w:before="100" w:beforeAutospacing="1"/>
              <w:jc w:val="both"/>
              <w:rPr>
                <w:rFonts w:eastAsia="Times New Roman" w:cstheme="minorHAnsi"/>
                <w:sz w:val="20"/>
                <w:szCs w:val="20"/>
              </w:rPr>
            </w:pPr>
            <w:r w:rsidRPr="00826D3E">
              <w:rPr>
                <w:rFonts w:eastAsia="Times New Roman" w:cstheme="minorHAnsi"/>
                <w:sz w:val="20"/>
                <w:szCs w:val="20"/>
              </w:rPr>
              <w:t>Wyposażony w trzystref</w:t>
            </w:r>
            <w:r>
              <w:rPr>
                <w:rFonts w:eastAsia="Times New Roman" w:cstheme="minorHAnsi"/>
                <w:sz w:val="20"/>
                <w:szCs w:val="20"/>
              </w:rPr>
              <w:t xml:space="preserve">owy system, który umożliwia </w:t>
            </w:r>
            <w:r w:rsidRPr="00826D3E">
              <w:rPr>
                <w:rFonts w:eastAsia="Times New Roman" w:cstheme="minorHAnsi"/>
                <w:sz w:val="20"/>
                <w:szCs w:val="20"/>
              </w:rPr>
              <w:t>szybk</w:t>
            </w:r>
            <w:r>
              <w:rPr>
                <w:rFonts w:eastAsia="Times New Roman" w:cstheme="minorHAnsi"/>
                <w:sz w:val="20"/>
                <w:szCs w:val="20"/>
              </w:rPr>
              <w:t>ą</w:t>
            </w:r>
            <w:r w:rsidRPr="00826D3E">
              <w:rPr>
                <w:rFonts w:eastAsia="Times New Roman" w:cstheme="minorHAnsi"/>
                <w:sz w:val="20"/>
                <w:szCs w:val="20"/>
              </w:rPr>
              <w:t xml:space="preserve"> ocen</w:t>
            </w:r>
            <w:r>
              <w:rPr>
                <w:rFonts w:eastAsia="Times New Roman" w:cstheme="minorHAnsi"/>
                <w:sz w:val="20"/>
                <w:szCs w:val="20"/>
              </w:rPr>
              <w:t>ę</w:t>
            </w:r>
            <w:r w:rsidRPr="00826D3E">
              <w:rPr>
                <w:rFonts w:eastAsia="Times New Roman" w:cstheme="minorHAnsi"/>
                <w:sz w:val="20"/>
                <w:szCs w:val="20"/>
              </w:rPr>
              <w:t xml:space="preserve"> stanu wydmuchu </w:t>
            </w:r>
            <w:r>
              <w:rPr>
                <w:rFonts w:eastAsia="Times New Roman" w:cstheme="minorHAnsi"/>
                <w:sz w:val="20"/>
                <w:szCs w:val="20"/>
              </w:rPr>
              <w:t>PEF.</w:t>
            </w:r>
          </w:p>
          <w:p w:rsidR="00826D3E" w:rsidRPr="00826D3E" w:rsidRDefault="00826D3E" w:rsidP="00826D3E">
            <w:pPr>
              <w:spacing w:before="100" w:beforeAutospacing="1" w:after="100" w:afterAutospacing="1"/>
              <w:outlineLvl w:val="0"/>
              <w:rPr>
                <w:rFonts w:cstheme="minorHAnsi"/>
                <w:bCs/>
                <w:sz w:val="20"/>
                <w:szCs w:val="20"/>
              </w:rPr>
            </w:pPr>
          </w:p>
        </w:tc>
        <w:tc>
          <w:tcPr>
            <w:tcW w:w="1625"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c>
          <w:tcPr>
            <w:tcW w:w="1100"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r>
      <w:tr w:rsidR="00826D3E" w:rsidRPr="00E910B6" w:rsidTr="007266A1">
        <w:trPr>
          <w:trHeight w:val="1077"/>
          <w:jc w:val="center"/>
        </w:trPr>
        <w:tc>
          <w:tcPr>
            <w:tcW w:w="580" w:type="dxa"/>
          </w:tcPr>
          <w:p w:rsidR="00826D3E" w:rsidRDefault="00826D3E" w:rsidP="00826D3E">
            <w:pPr>
              <w:jc w:val="right"/>
              <w:rPr>
                <w:rFonts w:cstheme="minorHAnsi"/>
                <w:sz w:val="20"/>
                <w:szCs w:val="20"/>
              </w:rPr>
            </w:pPr>
            <w:r>
              <w:rPr>
                <w:rFonts w:cstheme="minorHAnsi"/>
                <w:sz w:val="20"/>
                <w:szCs w:val="20"/>
              </w:rPr>
              <w:t>20</w:t>
            </w:r>
          </w:p>
        </w:tc>
        <w:tc>
          <w:tcPr>
            <w:tcW w:w="1940" w:type="dxa"/>
            <w:shd w:val="clear" w:color="auto" w:fill="auto"/>
          </w:tcPr>
          <w:p w:rsidR="00826D3E" w:rsidRPr="00826D3E" w:rsidRDefault="00826D3E" w:rsidP="00826D3E">
            <w:pPr>
              <w:spacing w:before="100" w:beforeAutospacing="1" w:after="100" w:afterAutospacing="1"/>
              <w:outlineLvl w:val="0"/>
              <w:rPr>
                <w:rFonts w:eastAsia="Times New Roman" w:cstheme="minorHAnsi"/>
                <w:kern w:val="36"/>
                <w:sz w:val="20"/>
                <w:szCs w:val="20"/>
              </w:rPr>
            </w:pPr>
            <w:r w:rsidRPr="00826D3E">
              <w:rPr>
                <w:rFonts w:eastAsia="Times New Roman" w:cstheme="minorHAnsi"/>
                <w:kern w:val="36"/>
                <w:sz w:val="20"/>
                <w:szCs w:val="20"/>
              </w:rPr>
              <w:t>Spirometr Ćwiczeniowy</w:t>
            </w:r>
          </w:p>
        </w:tc>
        <w:tc>
          <w:tcPr>
            <w:tcW w:w="947" w:type="dxa"/>
            <w:shd w:val="clear" w:color="auto" w:fill="auto"/>
          </w:tcPr>
          <w:p w:rsidR="00826D3E" w:rsidRDefault="00826D3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826D3E" w:rsidRPr="00826D3E" w:rsidRDefault="00826D3E" w:rsidP="00826D3E">
            <w:pPr>
              <w:shd w:val="clear" w:color="auto" w:fill="FFFFFF"/>
              <w:spacing w:before="100" w:beforeAutospacing="1"/>
              <w:jc w:val="both"/>
              <w:rPr>
                <w:rFonts w:eastAsia="Times New Roman" w:cstheme="minorHAnsi"/>
                <w:sz w:val="20"/>
                <w:szCs w:val="20"/>
              </w:rPr>
            </w:pPr>
            <w:r w:rsidRPr="00826D3E">
              <w:rPr>
                <w:rFonts w:eastAsia="Times New Roman" w:cstheme="minorHAnsi"/>
                <w:sz w:val="20"/>
                <w:szCs w:val="20"/>
              </w:rPr>
              <w:t>Spirometr ćwiczeniowy trzykomorowy przeznaczony do rehabilitacji po operacjach górnych dróg oddechowych i płuc i chorób płuc, szczególnie do ćwiczeń wdechu.</w:t>
            </w:r>
            <w:r>
              <w:rPr>
                <w:rFonts w:eastAsia="Times New Roman" w:cstheme="minorHAnsi"/>
                <w:sz w:val="20"/>
                <w:szCs w:val="20"/>
              </w:rPr>
              <w:t xml:space="preserve"> O</w:t>
            </w:r>
            <w:r w:rsidRPr="00826D3E">
              <w:rPr>
                <w:rFonts w:eastAsia="Times New Roman" w:cstheme="minorHAnsi"/>
                <w:sz w:val="20"/>
                <w:szCs w:val="20"/>
              </w:rPr>
              <w:t xml:space="preserve">dporna na uderzenia jednostka centralna z powłoką antyrefleksyjną. </w:t>
            </w:r>
            <w:r>
              <w:rPr>
                <w:rFonts w:eastAsia="Times New Roman" w:cstheme="minorHAnsi"/>
                <w:sz w:val="20"/>
                <w:szCs w:val="20"/>
              </w:rPr>
              <w:t>Wykonany</w:t>
            </w:r>
            <w:r w:rsidRPr="00826D3E">
              <w:rPr>
                <w:rFonts w:eastAsia="Times New Roman" w:cstheme="minorHAnsi"/>
                <w:sz w:val="20"/>
                <w:szCs w:val="20"/>
              </w:rPr>
              <w:t xml:space="preserve"> z nietoksycznego </w:t>
            </w:r>
            <w:r>
              <w:rPr>
                <w:rFonts w:eastAsia="Times New Roman" w:cstheme="minorHAnsi"/>
                <w:sz w:val="20"/>
                <w:szCs w:val="20"/>
              </w:rPr>
              <w:t>materiału, wskazujący</w:t>
            </w:r>
            <w:r w:rsidRPr="00826D3E">
              <w:rPr>
                <w:rFonts w:eastAsia="Times New Roman" w:cstheme="minorHAnsi"/>
                <w:sz w:val="20"/>
                <w:szCs w:val="20"/>
              </w:rPr>
              <w:t xml:space="preserve"> objętość wdechową na sekundę.</w:t>
            </w:r>
          </w:p>
          <w:p w:rsidR="00826D3E" w:rsidRPr="00826D3E" w:rsidRDefault="00826D3E" w:rsidP="00826D3E">
            <w:pPr>
              <w:shd w:val="clear" w:color="auto" w:fill="FFFFFF"/>
              <w:spacing w:before="100" w:beforeAutospacing="1"/>
              <w:jc w:val="both"/>
              <w:rPr>
                <w:rFonts w:eastAsia="Times New Roman" w:cstheme="minorHAnsi"/>
                <w:sz w:val="20"/>
                <w:szCs w:val="20"/>
              </w:rPr>
            </w:pPr>
          </w:p>
        </w:tc>
        <w:tc>
          <w:tcPr>
            <w:tcW w:w="1625"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c>
          <w:tcPr>
            <w:tcW w:w="1100"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r>
      <w:tr w:rsidR="00826D3E" w:rsidRPr="00E910B6" w:rsidTr="007266A1">
        <w:trPr>
          <w:trHeight w:val="1077"/>
          <w:jc w:val="center"/>
        </w:trPr>
        <w:tc>
          <w:tcPr>
            <w:tcW w:w="580" w:type="dxa"/>
          </w:tcPr>
          <w:p w:rsidR="00826D3E" w:rsidRDefault="00826D3E" w:rsidP="00826D3E">
            <w:pPr>
              <w:jc w:val="right"/>
              <w:rPr>
                <w:rFonts w:cstheme="minorHAnsi"/>
                <w:sz w:val="20"/>
                <w:szCs w:val="20"/>
              </w:rPr>
            </w:pPr>
            <w:r>
              <w:rPr>
                <w:rFonts w:cstheme="minorHAnsi"/>
                <w:sz w:val="20"/>
                <w:szCs w:val="20"/>
              </w:rPr>
              <w:t>21</w:t>
            </w:r>
          </w:p>
        </w:tc>
        <w:tc>
          <w:tcPr>
            <w:tcW w:w="1940" w:type="dxa"/>
            <w:shd w:val="clear" w:color="auto" w:fill="auto"/>
          </w:tcPr>
          <w:p w:rsidR="00826D3E" w:rsidRPr="00826D3E" w:rsidRDefault="00826D3E" w:rsidP="00826D3E">
            <w:pPr>
              <w:shd w:val="clear" w:color="auto" w:fill="FFFFFF"/>
              <w:spacing w:before="100" w:beforeAutospacing="1" w:after="100" w:afterAutospacing="1"/>
              <w:rPr>
                <w:rFonts w:eastAsia="Times New Roman" w:cstheme="minorHAnsi"/>
                <w:sz w:val="20"/>
                <w:szCs w:val="20"/>
              </w:rPr>
            </w:pPr>
            <w:r w:rsidRPr="00826D3E">
              <w:rPr>
                <w:rFonts w:eastAsia="Times New Roman" w:cstheme="minorHAnsi"/>
                <w:bCs/>
                <w:sz w:val="20"/>
                <w:szCs w:val="20"/>
              </w:rPr>
              <w:t>Trenażer do nauki bandażowania i pielęgnacji ran.</w:t>
            </w:r>
          </w:p>
          <w:p w:rsidR="00826D3E" w:rsidRPr="00826D3E" w:rsidRDefault="00826D3E" w:rsidP="00826D3E">
            <w:pPr>
              <w:spacing w:before="100" w:beforeAutospacing="1" w:after="100" w:afterAutospacing="1"/>
              <w:outlineLvl w:val="0"/>
              <w:rPr>
                <w:rFonts w:eastAsia="Times New Roman" w:cstheme="minorHAnsi"/>
                <w:kern w:val="36"/>
                <w:sz w:val="20"/>
                <w:szCs w:val="20"/>
              </w:rPr>
            </w:pPr>
          </w:p>
        </w:tc>
        <w:tc>
          <w:tcPr>
            <w:tcW w:w="947" w:type="dxa"/>
            <w:shd w:val="clear" w:color="auto" w:fill="auto"/>
          </w:tcPr>
          <w:p w:rsidR="00826D3E" w:rsidRDefault="00826D3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826D3E" w:rsidRPr="00826D3E" w:rsidRDefault="00826D3E" w:rsidP="00826D3E">
            <w:pPr>
              <w:shd w:val="clear" w:color="auto" w:fill="FFFFFF"/>
              <w:spacing w:before="100" w:beforeAutospacing="1"/>
              <w:jc w:val="both"/>
              <w:rPr>
                <w:rFonts w:eastAsia="Times New Roman" w:cstheme="minorHAnsi"/>
                <w:sz w:val="20"/>
                <w:szCs w:val="20"/>
              </w:rPr>
            </w:pPr>
            <w:r>
              <w:rPr>
                <w:rFonts w:eastAsia="Times New Roman" w:cstheme="minorHAnsi"/>
                <w:sz w:val="20"/>
                <w:szCs w:val="20"/>
              </w:rPr>
              <w:t>T</w:t>
            </w:r>
            <w:r w:rsidRPr="00826D3E">
              <w:rPr>
                <w:rFonts w:eastAsia="Times New Roman" w:cstheme="minorHAnsi"/>
                <w:sz w:val="20"/>
                <w:szCs w:val="20"/>
              </w:rPr>
              <w:t>renażer umożliwia</w:t>
            </w:r>
            <w:r>
              <w:rPr>
                <w:rFonts w:eastAsia="Times New Roman" w:cstheme="minorHAnsi"/>
                <w:sz w:val="20"/>
                <w:szCs w:val="20"/>
              </w:rPr>
              <w:t>jący</w:t>
            </w:r>
            <w:r w:rsidRPr="00826D3E">
              <w:rPr>
                <w:rFonts w:eastAsia="Times New Roman" w:cstheme="minorHAnsi"/>
                <w:sz w:val="20"/>
                <w:szCs w:val="20"/>
              </w:rPr>
              <w:t xml:space="preserve"> pielęgnację i opiekę nad ranami zbliżoną do rzeczywistej, umożliwia</w:t>
            </w:r>
            <w:r>
              <w:rPr>
                <w:rFonts w:eastAsia="Times New Roman" w:cstheme="minorHAnsi"/>
                <w:sz w:val="20"/>
                <w:szCs w:val="20"/>
              </w:rPr>
              <w:t>jący</w:t>
            </w:r>
            <w:r w:rsidRPr="00826D3E">
              <w:rPr>
                <w:rFonts w:eastAsia="Times New Roman" w:cstheme="minorHAnsi"/>
                <w:sz w:val="20"/>
                <w:szCs w:val="20"/>
              </w:rPr>
              <w:t xml:space="preserve"> zakładanie i zmienianie bandaży</w:t>
            </w:r>
            <w:r>
              <w:rPr>
                <w:rFonts w:eastAsia="Times New Roman" w:cstheme="minorHAnsi"/>
                <w:sz w:val="20"/>
                <w:szCs w:val="20"/>
              </w:rPr>
              <w:t>,</w:t>
            </w:r>
            <w:r w:rsidRPr="00826D3E">
              <w:rPr>
                <w:rFonts w:eastAsia="Times New Roman" w:cstheme="minorHAnsi"/>
                <w:sz w:val="20"/>
                <w:szCs w:val="20"/>
              </w:rPr>
              <w:t xml:space="preserve"> oddając realistyczne odczucia.  </w:t>
            </w:r>
            <w:r w:rsidRPr="00826D3E">
              <w:rPr>
                <w:rFonts w:eastAsia="Times New Roman" w:cstheme="minorHAnsi"/>
                <w:bCs/>
                <w:sz w:val="20"/>
                <w:szCs w:val="20"/>
              </w:rPr>
              <w:t>Model przedstawia</w:t>
            </w:r>
            <w:r>
              <w:rPr>
                <w:rFonts w:eastAsia="Times New Roman" w:cstheme="minorHAnsi"/>
                <w:bCs/>
                <w:sz w:val="20"/>
                <w:szCs w:val="20"/>
              </w:rPr>
              <w:t>jący</w:t>
            </w:r>
            <w:r w:rsidRPr="00826D3E">
              <w:rPr>
                <w:rFonts w:eastAsia="Times New Roman" w:cstheme="minorHAnsi"/>
                <w:bCs/>
                <w:sz w:val="20"/>
                <w:szCs w:val="20"/>
              </w:rPr>
              <w:t>:</w:t>
            </w:r>
            <w:r w:rsidRPr="00826D3E">
              <w:rPr>
                <w:rFonts w:eastAsia="Times New Roman" w:cstheme="minorHAnsi"/>
                <w:sz w:val="20"/>
                <w:szCs w:val="20"/>
              </w:rPr>
              <w:t>ranę po wycięciu tarczycy, po nacięciu mostka, po amputacji piersi,po splenektomii oraz torakotomii, po usunięciu wyrostka robaczkowego, po  laminektomii, po amputacji nogi, po laparotomii, po cesarskim cięciu lub usunięciu macicy, ranę po usunięciu nerki ranę po kolostomi ,odleżyny.</w:t>
            </w:r>
          </w:p>
          <w:p w:rsidR="00826D3E" w:rsidRPr="00826D3E" w:rsidRDefault="00826D3E" w:rsidP="00826D3E">
            <w:pPr>
              <w:shd w:val="clear" w:color="auto" w:fill="FFFFFF"/>
              <w:spacing w:before="100" w:beforeAutospacing="1"/>
              <w:jc w:val="both"/>
              <w:rPr>
                <w:rFonts w:eastAsia="Times New Roman" w:cstheme="minorHAnsi"/>
                <w:sz w:val="20"/>
                <w:szCs w:val="20"/>
              </w:rPr>
            </w:pPr>
          </w:p>
        </w:tc>
        <w:tc>
          <w:tcPr>
            <w:tcW w:w="1625"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c>
          <w:tcPr>
            <w:tcW w:w="1100"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r>
      <w:tr w:rsidR="00826D3E" w:rsidRPr="00E910B6" w:rsidTr="007266A1">
        <w:trPr>
          <w:trHeight w:val="1077"/>
          <w:jc w:val="center"/>
        </w:trPr>
        <w:tc>
          <w:tcPr>
            <w:tcW w:w="580" w:type="dxa"/>
          </w:tcPr>
          <w:p w:rsidR="00826D3E" w:rsidRDefault="00826D3E" w:rsidP="00CA7315">
            <w:pPr>
              <w:jc w:val="right"/>
              <w:rPr>
                <w:rFonts w:cstheme="minorHAnsi"/>
                <w:sz w:val="20"/>
                <w:szCs w:val="20"/>
              </w:rPr>
            </w:pPr>
            <w:r>
              <w:rPr>
                <w:rFonts w:cstheme="minorHAnsi"/>
                <w:sz w:val="20"/>
                <w:szCs w:val="20"/>
              </w:rPr>
              <w:lastRenderedPageBreak/>
              <w:t>2</w:t>
            </w:r>
            <w:r w:rsidR="00CA7315">
              <w:rPr>
                <w:rFonts w:cstheme="minorHAnsi"/>
                <w:sz w:val="20"/>
                <w:szCs w:val="20"/>
              </w:rPr>
              <w:t>2</w:t>
            </w:r>
          </w:p>
        </w:tc>
        <w:tc>
          <w:tcPr>
            <w:tcW w:w="1940" w:type="dxa"/>
            <w:shd w:val="clear" w:color="auto" w:fill="auto"/>
          </w:tcPr>
          <w:p w:rsidR="00826D3E" w:rsidRDefault="00826D3E" w:rsidP="00826D3E">
            <w:pPr>
              <w:shd w:val="clear" w:color="auto" w:fill="FFFFFF"/>
              <w:spacing w:before="100" w:beforeAutospacing="1" w:after="100" w:afterAutospacing="1"/>
              <w:rPr>
                <w:rFonts w:eastAsia="Times New Roman" w:cstheme="minorHAnsi"/>
                <w:bCs/>
                <w:sz w:val="20"/>
                <w:szCs w:val="20"/>
              </w:rPr>
            </w:pPr>
            <w:r w:rsidRPr="00826D3E">
              <w:rPr>
                <w:rFonts w:eastAsia="Times New Roman" w:cstheme="minorHAnsi"/>
                <w:bCs/>
                <w:sz w:val="20"/>
                <w:szCs w:val="20"/>
              </w:rPr>
              <w:t>Waga medyczna, podłogowa</w:t>
            </w:r>
          </w:p>
        </w:tc>
        <w:tc>
          <w:tcPr>
            <w:tcW w:w="947" w:type="dxa"/>
            <w:shd w:val="clear" w:color="auto" w:fill="auto"/>
          </w:tcPr>
          <w:p w:rsidR="00826D3E" w:rsidRDefault="00826D3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826D3E" w:rsidRPr="00826D3E" w:rsidRDefault="00826D3E" w:rsidP="00826D3E">
            <w:pPr>
              <w:pStyle w:val="NormalnyWeb"/>
              <w:shd w:val="clear" w:color="auto" w:fill="FFFFFF"/>
              <w:spacing w:before="0" w:beforeAutospacing="0" w:after="0" w:afterAutospacing="0"/>
              <w:rPr>
                <w:rFonts w:asciiTheme="minorHAnsi" w:hAnsiTheme="minorHAnsi" w:cstheme="minorHAnsi"/>
                <w:sz w:val="20"/>
                <w:szCs w:val="20"/>
              </w:rPr>
            </w:pPr>
            <w:r w:rsidRPr="00826D3E">
              <w:rPr>
                <w:rFonts w:asciiTheme="minorHAnsi" w:hAnsiTheme="minorHAnsi" w:cstheme="minorHAnsi"/>
                <w:sz w:val="20"/>
                <w:szCs w:val="20"/>
              </w:rPr>
              <w:t xml:space="preserve">Elektroniczna waga osobowa </w:t>
            </w:r>
            <w:r>
              <w:rPr>
                <w:rFonts w:asciiTheme="minorHAnsi" w:hAnsiTheme="minorHAnsi" w:cstheme="minorHAnsi"/>
                <w:sz w:val="20"/>
                <w:szCs w:val="20"/>
              </w:rPr>
              <w:t>wyposażona w poziomice i regulowane nóżki</w:t>
            </w:r>
            <w:r w:rsidRPr="00826D3E">
              <w:rPr>
                <w:rFonts w:asciiTheme="minorHAnsi" w:hAnsiTheme="minorHAnsi" w:cstheme="minorHAnsi"/>
                <w:sz w:val="20"/>
                <w:szCs w:val="20"/>
              </w:rPr>
              <w:t xml:space="preserve">. </w:t>
            </w:r>
            <w:r>
              <w:rPr>
                <w:rFonts w:asciiTheme="minorHAnsi" w:hAnsiTheme="minorHAnsi" w:cstheme="minorHAnsi"/>
                <w:sz w:val="20"/>
                <w:szCs w:val="20"/>
              </w:rPr>
              <w:t>Z wyświetlaczem</w:t>
            </w:r>
            <w:r w:rsidRPr="00826D3E">
              <w:rPr>
                <w:rFonts w:asciiTheme="minorHAnsi" w:hAnsiTheme="minorHAnsi" w:cstheme="minorHAnsi"/>
                <w:sz w:val="20"/>
                <w:szCs w:val="20"/>
              </w:rPr>
              <w:t xml:space="preserve"> LCD</w:t>
            </w:r>
            <w:r>
              <w:rPr>
                <w:rFonts w:asciiTheme="minorHAnsi" w:hAnsiTheme="minorHAnsi" w:cstheme="minorHAnsi"/>
                <w:sz w:val="20"/>
                <w:szCs w:val="20"/>
              </w:rPr>
              <w:t>,</w:t>
            </w:r>
            <w:r w:rsidRPr="00826D3E">
              <w:rPr>
                <w:rFonts w:asciiTheme="minorHAnsi" w:hAnsiTheme="minorHAnsi" w:cstheme="minorHAnsi"/>
                <w:sz w:val="20"/>
                <w:szCs w:val="20"/>
              </w:rPr>
              <w:t xml:space="preserve"> posiada</w:t>
            </w:r>
            <w:r>
              <w:rPr>
                <w:rFonts w:asciiTheme="minorHAnsi" w:hAnsiTheme="minorHAnsi" w:cstheme="minorHAnsi"/>
                <w:sz w:val="20"/>
                <w:szCs w:val="20"/>
              </w:rPr>
              <w:t>jąca</w:t>
            </w:r>
            <w:r w:rsidRPr="00826D3E">
              <w:rPr>
                <w:rFonts w:asciiTheme="minorHAnsi" w:hAnsiTheme="minorHAnsi" w:cstheme="minorHAnsi"/>
                <w:sz w:val="20"/>
                <w:szCs w:val="20"/>
              </w:rPr>
              <w:t xml:space="preserve"> funkcję obustronnego odczytu wyników. Bezprzewodowa transmisja danych pozwala</w:t>
            </w:r>
            <w:r>
              <w:rPr>
                <w:rFonts w:asciiTheme="minorHAnsi" w:hAnsiTheme="minorHAnsi" w:cstheme="minorHAnsi"/>
                <w:sz w:val="20"/>
                <w:szCs w:val="20"/>
              </w:rPr>
              <w:t>jąca</w:t>
            </w:r>
            <w:r w:rsidRPr="00826D3E">
              <w:rPr>
                <w:rFonts w:asciiTheme="minorHAnsi" w:hAnsiTheme="minorHAnsi" w:cstheme="minorHAnsi"/>
                <w:sz w:val="20"/>
                <w:szCs w:val="20"/>
              </w:rPr>
              <w:t xml:space="preserve"> na przesłanie wyników pomiaru do opcjonalnej drukarki</w:t>
            </w:r>
            <w:r>
              <w:rPr>
                <w:rFonts w:asciiTheme="minorHAnsi" w:hAnsiTheme="minorHAnsi" w:cstheme="minorHAnsi"/>
                <w:sz w:val="20"/>
                <w:szCs w:val="20"/>
              </w:rPr>
              <w:t>. Z</w:t>
            </w:r>
            <w:r w:rsidRPr="00826D3E">
              <w:rPr>
                <w:rFonts w:asciiTheme="minorHAnsi" w:hAnsiTheme="minorHAnsi" w:cstheme="minorHAnsi"/>
                <w:sz w:val="20"/>
                <w:szCs w:val="20"/>
              </w:rPr>
              <w:t>asilanie: bateryjne lub sieciowe (zasilacz w zestawie),</w:t>
            </w:r>
            <w:r>
              <w:rPr>
                <w:rFonts w:asciiTheme="minorHAnsi" w:hAnsiTheme="minorHAnsi" w:cstheme="minorHAnsi"/>
                <w:sz w:val="20"/>
                <w:szCs w:val="20"/>
              </w:rPr>
              <w:t xml:space="preserve"> automatyczne wyłączanie,</w:t>
            </w:r>
            <w:r w:rsidRPr="00826D3E">
              <w:rPr>
                <w:rFonts w:asciiTheme="minorHAnsi" w:hAnsiTheme="minorHAnsi" w:cstheme="minorHAnsi"/>
                <w:sz w:val="20"/>
                <w:szCs w:val="20"/>
              </w:rPr>
              <w:t xml:space="preserve"> obciążenie maksymalne: </w:t>
            </w:r>
            <w:r>
              <w:rPr>
                <w:rFonts w:asciiTheme="minorHAnsi" w:hAnsiTheme="minorHAnsi" w:cstheme="minorHAnsi"/>
                <w:sz w:val="20"/>
                <w:szCs w:val="20"/>
              </w:rPr>
              <w:t xml:space="preserve">min. </w:t>
            </w:r>
            <w:r w:rsidRPr="00826D3E">
              <w:rPr>
                <w:rFonts w:asciiTheme="minorHAnsi" w:hAnsiTheme="minorHAnsi" w:cstheme="minorHAnsi"/>
                <w:sz w:val="20"/>
                <w:szCs w:val="20"/>
              </w:rPr>
              <w:t>200 kg,.</w:t>
            </w:r>
          </w:p>
        </w:tc>
        <w:tc>
          <w:tcPr>
            <w:tcW w:w="1625"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c>
          <w:tcPr>
            <w:tcW w:w="1100"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r>
      <w:tr w:rsidR="00826D3E" w:rsidRPr="00E910B6" w:rsidTr="007266A1">
        <w:trPr>
          <w:trHeight w:val="1077"/>
          <w:jc w:val="center"/>
        </w:trPr>
        <w:tc>
          <w:tcPr>
            <w:tcW w:w="580" w:type="dxa"/>
          </w:tcPr>
          <w:p w:rsidR="00826D3E" w:rsidRDefault="00826D3E" w:rsidP="00826D3E">
            <w:pPr>
              <w:jc w:val="right"/>
              <w:rPr>
                <w:rFonts w:cstheme="minorHAnsi"/>
                <w:sz w:val="20"/>
                <w:szCs w:val="20"/>
              </w:rPr>
            </w:pPr>
            <w:r>
              <w:rPr>
                <w:rFonts w:cstheme="minorHAnsi"/>
                <w:sz w:val="20"/>
                <w:szCs w:val="20"/>
              </w:rPr>
              <w:t>2</w:t>
            </w:r>
            <w:r w:rsidR="00CA7315">
              <w:rPr>
                <w:rFonts w:cstheme="minorHAnsi"/>
                <w:sz w:val="20"/>
                <w:szCs w:val="20"/>
              </w:rPr>
              <w:t>3</w:t>
            </w:r>
          </w:p>
        </w:tc>
        <w:tc>
          <w:tcPr>
            <w:tcW w:w="1940" w:type="dxa"/>
            <w:shd w:val="clear" w:color="auto" w:fill="auto"/>
          </w:tcPr>
          <w:p w:rsidR="00826D3E" w:rsidRPr="00826D3E" w:rsidRDefault="00826D3E" w:rsidP="00826D3E">
            <w:pPr>
              <w:shd w:val="clear" w:color="auto" w:fill="FFFFFF"/>
              <w:spacing w:before="100" w:beforeAutospacing="1" w:after="100" w:afterAutospacing="1"/>
              <w:rPr>
                <w:rFonts w:eastAsia="Times New Roman" w:cstheme="minorHAnsi"/>
                <w:bCs/>
                <w:sz w:val="20"/>
                <w:szCs w:val="20"/>
              </w:rPr>
            </w:pPr>
            <w:r w:rsidRPr="00826D3E">
              <w:rPr>
                <w:rFonts w:eastAsia="Times New Roman" w:cstheme="minorHAnsi"/>
                <w:bCs/>
                <w:sz w:val="20"/>
                <w:szCs w:val="20"/>
              </w:rPr>
              <w:t xml:space="preserve">Szkielet człowiek z </w:t>
            </w:r>
            <w:r>
              <w:rPr>
                <w:rFonts w:eastAsia="Times New Roman" w:cstheme="minorHAnsi"/>
                <w:bCs/>
                <w:sz w:val="20"/>
                <w:szCs w:val="20"/>
              </w:rPr>
              <w:t xml:space="preserve">arteriami i nerwami </w:t>
            </w:r>
          </w:p>
          <w:p w:rsidR="00826D3E" w:rsidRPr="00826D3E" w:rsidRDefault="00826D3E" w:rsidP="00826D3E">
            <w:pPr>
              <w:shd w:val="clear" w:color="auto" w:fill="FFFFFF"/>
              <w:spacing w:before="100" w:beforeAutospacing="1" w:after="100" w:afterAutospacing="1"/>
              <w:rPr>
                <w:rFonts w:eastAsia="Times New Roman" w:cstheme="minorHAnsi"/>
                <w:bCs/>
                <w:sz w:val="20"/>
                <w:szCs w:val="20"/>
              </w:rPr>
            </w:pPr>
          </w:p>
        </w:tc>
        <w:tc>
          <w:tcPr>
            <w:tcW w:w="947" w:type="dxa"/>
            <w:shd w:val="clear" w:color="auto" w:fill="auto"/>
          </w:tcPr>
          <w:p w:rsidR="00826D3E" w:rsidRDefault="00826D3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826D3E" w:rsidRPr="00826D3E" w:rsidRDefault="00826D3E" w:rsidP="00826D3E">
            <w:pPr>
              <w:shd w:val="clear" w:color="auto" w:fill="FFFFFF"/>
              <w:spacing w:after="120"/>
              <w:rPr>
                <w:rFonts w:eastAsia="Times New Roman" w:cstheme="minorHAnsi"/>
                <w:b/>
                <w:sz w:val="20"/>
                <w:szCs w:val="20"/>
              </w:rPr>
            </w:pPr>
            <w:r w:rsidRPr="00826D3E">
              <w:rPr>
                <w:rStyle w:val="Pogrubienie"/>
                <w:rFonts w:cstheme="minorHAnsi"/>
                <w:b w:val="0"/>
                <w:sz w:val="20"/>
                <w:szCs w:val="20"/>
                <w:bdr w:val="none" w:sz="0" w:space="0" w:color="auto" w:frame="1"/>
              </w:rPr>
              <w:t>Model ludzkiego szkieletu o wymiarach 85 cm</w:t>
            </w:r>
            <w:r>
              <w:rPr>
                <w:rStyle w:val="Pogrubienie"/>
                <w:rFonts w:cstheme="minorHAnsi"/>
                <w:b w:val="0"/>
                <w:sz w:val="20"/>
                <w:szCs w:val="20"/>
                <w:bdr w:val="none" w:sz="0" w:space="0" w:color="auto" w:frame="1"/>
              </w:rPr>
              <w:t>, bądź zbliżonych</w:t>
            </w:r>
            <w:r w:rsidRPr="00826D3E">
              <w:rPr>
                <w:rStyle w:val="Pogrubienie"/>
                <w:rFonts w:cstheme="minorHAnsi"/>
                <w:b w:val="0"/>
                <w:sz w:val="20"/>
                <w:szCs w:val="20"/>
                <w:bdr w:val="none" w:sz="0" w:space="0" w:color="auto" w:frame="1"/>
              </w:rPr>
              <w:t>, na stojaku, pokazujący szczegó</w:t>
            </w:r>
            <w:r>
              <w:rPr>
                <w:rStyle w:val="Pogrubienie"/>
                <w:rFonts w:cstheme="minorHAnsi"/>
                <w:b w:val="0"/>
                <w:sz w:val="20"/>
                <w:szCs w:val="20"/>
                <w:bdr w:val="none" w:sz="0" w:space="0" w:color="auto" w:frame="1"/>
              </w:rPr>
              <w:t>ły budowy narządu ruchu oraz</w:t>
            </w:r>
            <w:r w:rsidRPr="00826D3E">
              <w:rPr>
                <w:rStyle w:val="Pogrubienie"/>
                <w:rFonts w:cstheme="minorHAnsi"/>
                <w:b w:val="0"/>
                <w:sz w:val="20"/>
                <w:szCs w:val="20"/>
                <w:bdr w:val="none" w:sz="0" w:space="0" w:color="auto" w:frame="1"/>
              </w:rPr>
              <w:t xml:space="preserve"> rozmieszczenie poszczególnych naczyń krwionośnych i nerwowych oznaczonych odpowiednimi kolorami</w:t>
            </w:r>
          </w:p>
          <w:p w:rsidR="00826D3E" w:rsidRPr="00826D3E" w:rsidRDefault="00826D3E" w:rsidP="00826D3E">
            <w:pPr>
              <w:pStyle w:val="NormalnyWeb"/>
              <w:shd w:val="clear" w:color="auto" w:fill="FFFFFF"/>
              <w:spacing w:before="0" w:beforeAutospacing="0" w:after="0" w:afterAutospacing="0"/>
              <w:rPr>
                <w:rFonts w:asciiTheme="minorHAnsi" w:hAnsiTheme="minorHAnsi" w:cstheme="minorHAnsi"/>
                <w:sz w:val="20"/>
                <w:szCs w:val="20"/>
              </w:rPr>
            </w:pPr>
          </w:p>
        </w:tc>
        <w:tc>
          <w:tcPr>
            <w:tcW w:w="1625"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c>
          <w:tcPr>
            <w:tcW w:w="1100"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r>
      <w:tr w:rsidR="00826D3E" w:rsidRPr="00E910B6" w:rsidTr="007266A1">
        <w:trPr>
          <w:trHeight w:val="1077"/>
          <w:jc w:val="center"/>
        </w:trPr>
        <w:tc>
          <w:tcPr>
            <w:tcW w:w="580" w:type="dxa"/>
          </w:tcPr>
          <w:p w:rsidR="00826D3E" w:rsidRDefault="00826D3E" w:rsidP="00CA7315">
            <w:pPr>
              <w:jc w:val="right"/>
              <w:rPr>
                <w:rFonts w:cstheme="minorHAnsi"/>
                <w:sz w:val="20"/>
                <w:szCs w:val="20"/>
              </w:rPr>
            </w:pPr>
            <w:r>
              <w:rPr>
                <w:rFonts w:cstheme="minorHAnsi"/>
                <w:sz w:val="20"/>
                <w:szCs w:val="20"/>
              </w:rPr>
              <w:t>2</w:t>
            </w:r>
            <w:r w:rsidR="00CA7315">
              <w:rPr>
                <w:rFonts w:cstheme="minorHAnsi"/>
                <w:sz w:val="20"/>
                <w:szCs w:val="20"/>
              </w:rPr>
              <w:t>4</w:t>
            </w:r>
          </w:p>
        </w:tc>
        <w:tc>
          <w:tcPr>
            <w:tcW w:w="1940" w:type="dxa"/>
            <w:shd w:val="clear" w:color="auto" w:fill="auto"/>
          </w:tcPr>
          <w:p w:rsidR="00826D3E" w:rsidRPr="00826D3E" w:rsidRDefault="00826D3E" w:rsidP="00826D3E">
            <w:pPr>
              <w:shd w:val="clear" w:color="auto" w:fill="FFFFFF"/>
              <w:spacing w:before="100" w:beforeAutospacing="1" w:after="100" w:afterAutospacing="1"/>
              <w:rPr>
                <w:rFonts w:eastAsia="Times New Roman" w:cstheme="minorHAnsi"/>
                <w:bCs/>
                <w:sz w:val="20"/>
                <w:szCs w:val="20"/>
              </w:rPr>
            </w:pPr>
            <w:r w:rsidRPr="00826D3E">
              <w:rPr>
                <w:rFonts w:eastAsia="Times New Roman" w:cstheme="minorHAnsi"/>
                <w:bCs/>
                <w:sz w:val="20"/>
                <w:szCs w:val="20"/>
              </w:rPr>
              <w:t>Atlas anatomiczny człowieka</w:t>
            </w:r>
          </w:p>
        </w:tc>
        <w:tc>
          <w:tcPr>
            <w:tcW w:w="947" w:type="dxa"/>
            <w:shd w:val="clear" w:color="auto" w:fill="auto"/>
          </w:tcPr>
          <w:p w:rsidR="00826D3E" w:rsidRDefault="00826D3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826D3E" w:rsidRPr="00826D3E" w:rsidRDefault="00826D3E" w:rsidP="00826D3E">
            <w:pPr>
              <w:pStyle w:val="NormalnyWeb"/>
              <w:spacing w:after="0"/>
              <w:rPr>
                <w:rFonts w:asciiTheme="minorHAnsi" w:hAnsiTheme="minorHAnsi" w:cstheme="minorHAnsi"/>
                <w:sz w:val="20"/>
                <w:szCs w:val="20"/>
              </w:rPr>
            </w:pPr>
            <w:r w:rsidRPr="00826D3E">
              <w:rPr>
                <w:rFonts w:asciiTheme="minorHAnsi" w:hAnsiTheme="minorHAnsi" w:cstheme="minorHAnsi"/>
                <w:sz w:val="20"/>
                <w:szCs w:val="20"/>
              </w:rPr>
              <w:t>Atlas anatomii człowieka z łacińskim mianownictwem anatomicznym, zdjęcia kliniczne i radiologiczne ukazujące zarówno anatomię prawidłową, jak i zmiany patologiczne oraz do kolorowania.</w:t>
            </w:r>
          </w:p>
          <w:p w:rsidR="00826D3E" w:rsidRPr="00826D3E" w:rsidRDefault="00826D3E" w:rsidP="00826D3E">
            <w:pPr>
              <w:pStyle w:val="NormalnyWeb"/>
              <w:shd w:val="clear" w:color="auto" w:fill="FFFFFF"/>
              <w:spacing w:before="0" w:beforeAutospacing="0" w:after="0" w:afterAutospacing="0"/>
              <w:rPr>
                <w:rFonts w:asciiTheme="minorHAnsi" w:hAnsiTheme="minorHAnsi" w:cstheme="minorHAnsi"/>
                <w:sz w:val="20"/>
                <w:szCs w:val="20"/>
              </w:rPr>
            </w:pPr>
          </w:p>
        </w:tc>
        <w:tc>
          <w:tcPr>
            <w:tcW w:w="1625"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c>
          <w:tcPr>
            <w:tcW w:w="1100"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r>
      <w:tr w:rsidR="00826D3E" w:rsidRPr="00E910B6" w:rsidTr="007266A1">
        <w:trPr>
          <w:trHeight w:val="1077"/>
          <w:jc w:val="center"/>
        </w:trPr>
        <w:tc>
          <w:tcPr>
            <w:tcW w:w="580" w:type="dxa"/>
          </w:tcPr>
          <w:p w:rsidR="00826D3E" w:rsidRDefault="00826D3E" w:rsidP="00826D3E">
            <w:pPr>
              <w:jc w:val="right"/>
              <w:rPr>
                <w:rFonts w:cstheme="minorHAnsi"/>
                <w:sz w:val="20"/>
                <w:szCs w:val="20"/>
              </w:rPr>
            </w:pPr>
            <w:r>
              <w:rPr>
                <w:rFonts w:cstheme="minorHAnsi"/>
                <w:sz w:val="20"/>
                <w:szCs w:val="20"/>
              </w:rPr>
              <w:t>2</w:t>
            </w:r>
            <w:r w:rsidR="00CA7315">
              <w:rPr>
                <w:rFonts w:cstheme="minorHAnsi"/>
                <w:sz w:val="20"/>
                <w:szCs w:val="20"/>
              </w:rPr>
              <w:t>5</w:t>
            </w:r>
          </w:p>
        </w:tc>
        <w:tc>
          <w:tcPr>
            <w:tcW w:w="1940" w:type="dxa"/>
            <w:shd w:val="clear" w:color="auto" w:fill="auto"/>
          </w:tcPr>
          <w:p w:rsidR="00826D3E" w:rsidRPr="00826D3E" w:rsidRDefault="00826D3E" w:rsidP="00826D3E">
            <w:pPr>
              <w:shd w:val="clear" w:color="auto" w:fill="FFFFFF"/>
              <w:spacing w:before="100" w:beforeAutospacing="1" w:after="100" w:afterAutospacing="1"/>
              <w:rPr>
                <w:rFonts w:eastAsia="Times New Roman" w:cstheme="minorHAnsi"/>
                <w:bCs/>
                <w:sz w:val="20"/>
                <w:szCs w:val="20"/>
              </w:rPr>
            </w:pPr>
            <w:r w:rsidRPr="00826D3E">
              <w:rPr>
                <w:rFonts w:eastAsia="Times New Roman" w:cstheme="minorHAnsi"/>
                <w:bCs/>
                <w:sz w:val="20"/>
                <w:szCs w:val="20"/>
              </w:rPr>
              <w:t>Komora inhalacyjna</w:t>
            </w:r>
          </w:p>
        </w:tc>
        <w:tc>
          <w:tcPr>
            <w:tcW w:w="947" w:type="dxa"/>
            <w:shd w:val="clear" w:color="auto" w:fill="auto"/>
          </w:tcPr>
          <w:p w:rsidR="00826D3E" w:rsidRDefault="00826D3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826D3E" w:rsidRPr="00826D3E" w:rsidRDefault="00826D3E" w:rsidP="00826D3E">
            <w:pPr>
              <w:pStyle w:val="NormalnyWeb"/>
              <w:spacing w:after="0"/>
              <w:rPr>
                <w:rFonts w:asciiTheme="minorHAnsi" w:hAnsiTheme="minorHAnsi" w:cstheme="minorHAnsi"/>
                <w:bCs/>
                <w:sz w:val="20"/>
                <w:szCs w:val="20"/>
              </w:rPr>
            </w:pPr>
            <w:r w:rsidRPr="00826D3E">
              <w:rPr>
                <w:rFonts w:asciiTheme="minorHAnsi" w:hAnsiTheme="minorHAnsi" w:cstheme="minorHAnsi"/>
                <w:sz w:val="20"/>
                <w:szCs w:val="20"/>
              </w:rPr>
              <w:t xml:space="preserve">Służąca do podawania leków wziewnych. W zestaw z dwiema maseczkami w różnych rozmiarach. Wykonana została z wysokojakościowego materiału termoplastycznego, antystatyczna i przezroczysta. Łatwa w czyszczeniu. Objętość - 175  - 200ml, dwuzastawkowa (oprócz zastawki wdechowej posiadająca także zastawkę wydechową, która zamyka się podczas pobierania aerozolu z komory i otwiera podczas wydechu). Uniemożliwiająca zassanie „obcego” powietrza do komory. Wyposażona w gwizdek wysokiego przepływu - pojawienie się dźwięku podczas inhalowania leku, sygnalizujący nieprawidłowy, zbyt gwałtowny wdech. </w:t>
            </w:r>
            <w:r w:rsidRPr="00826D3E">
              <w:rPr>
                <w:rFonts w:asciiTheme="minorHAnsi" w:hAnsiTheme="minorHAnsi" w:cstheme="minorHAnsi"/>
                <w:bCs/>
                <w:sz w:val="20"/>
                <w:szCs w:val="20"/>
              </w:rPr>
              <w:t xml:space="preserve">Wyposażenie: </w:t>
            </w:r>
            <w:r w:rsidRPr="00826D3E">
              <w:rPr>
                <w:rFonts w:asciiTheme="minorHAnsi" w:hAnsiTheme="minorHAnsi" w:cstheme="minorHAnsi"/>
                <w:sz w:val="20"/>
                <w:szCs w:val="20"/>
              </w:rPr>
              <w:t>komora inhalacyjna</w:t>
            </w:r>
            <w:r w:rsidRPr="00826D3E">
              <w:rPr>
                <w:rFonts w:asciiTheme="minorHAnsi" w:hAnsiTheme="minorHAnsi" w:cstheme="minorHAnsi"/>
                <w:bCs/>
                <w:sz w:val="20"/>
                <w:szCs w:val="20"/>
              </w:rPr>
              <w:t xml:space="preserve">, </w:t>
            </w:r>
            <w:r w:rsidRPr="00826D3E">
              <w:rPr>
                <w:rFonts w:asciiTheme="minorHAnsi" w:hAnsiTheme="minorHAnsi" w:cstheme="minorHAnsi"/>
                <w:sz w:val="20"/>
                <w:szCs w:val="20"/>
              </w:rPr>
              <w:t>maseczka dla niemowląt</w:t>
            </w:r>
            <w:r w:rsidRPr="00826D3E">
              <w:rPr>
                <w:rFonts w:asciiTheme="minorHAnsi" w:hAnsiTheme="minorHAnsi" w:cstheme="minorHAnsi"/>
                <w:bCs/>
                <w:sz w:val="20"/>
                <w:szCs w:val="20"/>
              </w:rPr>
              <w:t xml:space="preserve">, </w:t>
            </w:r>
            <w:r w:rsidRPr="00826D3E">
              <w:rPr>
                <w:rFonts w:asciiTheme="minorHAnsi" w:hAnsiTheme="minorHAnsi" w:cstheme="minorHAnsi"/>
                <w:sz w:val="20"/>
                <w:szCs w:val="20"/>
              </w:rPr>
              <w:t>maseczka dla dzieci</w:t>
            </w:r>
            <w:r w:rsidRPr="00826D3E">
              <w:rPr>
                <w:rFonts w:asciiTheme="minorHAnsi" w:hAnsiTheme="minorHAnsi" w:cstheme="minorHAnsi"/>
                <w:bCs/>
                <w:sz w:val="20"/>
                <w:szCs w:val="20"/>
              </w:rPr>
              <w:t xml:space="preserve">, </w:t>
            </w:r>
            <w:r w:rsidRPr="00826D3E">
              <w:rPr>
                <w:rFonts w:asciiTheme="minorHAnsi" w:hAnsiTheme="minorHAnsi" w:cstheme="minorHAnsi"/>
                <w:sz w:val="20"/>
                <w:szCs w:val="20"/>
              </w:rPr>
              <w:t>wbudowany ustnik dla osób dorosłych</w:t>
            </w:r>
            <w:r w:rsidRPr="00826D3E">
              <w:rPr>
                <w:rFonts w:asciiTheme="minorHAnsi" w:hAnsiTheme="minorHAnsi" w:cstheme="minorHAnsi"/>
                <w:bCs/>
                <w:sz w:val="20"/>
                <w:szCs w:val="20"/>
              </w:rPr>
              <w:t xml:space="preserve">, </w:t>
            </w:r>
            <w:r w:rsidRPr="00826D3E">
              <w:rPr>
                <w:rFonts w:asciiTheme="minorHAnsi" w:hAnsiTheme="minorHAnsi" w:cstheme="minorHAnsi"/>
                <w:sz w:val="20"/>
                <w:szCs w:val="20"/>
              </w:rPr>
              <w:t>mocowanie na lek w aerozolu zintegrowane z komorą.</w:t>
            </w:r>
          </w:p>
          <w:p w:rsidR="00826D3E" w:rsidRPr="00826D3E" w:rsidRDefault="00826D3E" w:rsidP="00826D3E">
            <w:pPr>
              <w:pStyle w:val="NormalnyWeb"/>
              <w:shd w:val="clear" w:color="auto" w:fill="FFFFFF"/>
              <w:spacing w:before="0" w:beforeAutospacing="0" w:after="0" w:afterAutospacing="0"/>
              <w:rPr>
                <w:rFonts w:asciiTheme="minorHAnsi" w:hAnsiTheme="minorHAnsi" w:cstheme="minorHAnsi"/>
                <w:sz w:val="20"/>
                <w:szCs w:val="20"/>
              </w:rPr>
            </w:pPr>
          </w:p>
        </w:tc>
        <w:tc>
          <w:tcPr>
            <w:tcW w:w="1625"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c>
          <w:tcPr>
            <w:tcW w:w="1100"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r>
      <w:tr w:rsidR="00826D3E" w:rsidRPr="00E910B6" w:rsidTr="007266A1">
        <w:trPr>
          <w:trHeight w:val="1077"/>
          <w:jc w:val="center"/>
        </w:trPr>
        <w:tc>
          <w:tcPr>
            <w:tcW w:w="580" w:type="dxa"/>
          </w:tcPr>
          <w:p w:rsidR="00826D3E" w:rsidRDefault="00826D3E" w:rsidP="00CA7315">
            <w:pPr>
              <w:jc w:val="right"/>
              <w:rPr>
                <w:rFonts w:cstheme="minorHAnsi"/>
                <w:sz w:val="20"/>
                <w:szCs w:val="20"/>
              </w:rPr>
            </w:pPr>
            <w:r>
              <w:rPr>
                <w:rFonts w:cstheme="minorHAnsi"/>
                <w:sz w:val="20"/>
                <w:szCs w:val="20"/>
              </w:rPr>
              <w:t>2</w:t>
            </w:r>
            <w:r w:rsidR="00CA7315">
              <w:rPr>
                <w:rFonts w:cstheme="minorHAnsi"/>
                <w:sz w:val="20"/>
                <w:szCs w:val="20"/>
              </w:rPr>
              <w:t>6</w:t>
            </w:r>
          </w:p>
        </w:tc>
        <w:tc>
          <w:tcPr>
            <w:tcW w:w="1940" w:type="dxa"/>
            <w:shd w:val="clear" w:color="auto" w:fill="auto"/>
          </w:tcPr>
          <w:p w:rsidR="00826D3E" w:rsidRPr="00826D3E" w:rsidRDefault="00826D3E" w:rsidP="00826D3E">
            <w:pPr>
              <w:shd w:val="clear" w:color="auto" w:fill="FFFFFF"/>
              <w:spacing w:before="100" w:beforeAutospacing="1" w:after="100" w:afterAutospacing="1"/>
              <w:rPr>
                <w:rFonts w:eastAsia="Times New Roman" w:cstheme="minorHAnsi"/>
                <w:bCs/>
                <w:sz w:val="20"/>
                <w:szCs w:val="20"/>
              </w:rPr>
            </w:pPr>
            <w:r w:rsidRPr="00826D3E">
              <w:rPr>
                <w:rFonts w:eastAsia="Times New Roman" w:cstheme="minorHAnsi"/>
                <w:bCs/>
                <w:sz w:val="20"/>
                <w:szCs w:val="20"/>
              </w:rPr>
              <w:t>Stolik zabiegowy</w:t>
            </w:r>
          </w:p>
        </w:tc>
        <w:tc>
          <w:tcPr>
            <w:tcW w:w="947" w:type="dxa"/>
            <w:shd w:val="clear" w:color="auto" w:fill="auto"/>
          </w:tcPr>
          <w:p w:rsidR="00826D3E" w:rsidRDefault="00826D3E" w:rsidP="00E419FF">
            <w:pPr>
              <w:spacing w:after="120" w:line="360" w:lineRule="auto"/>
              <w:rPr>
                <w:rFonts w:cstheme="minorHAnsi"/>
                <w:sz w:val="20"/>
                <w:szCs w:val="20"/>
              </w:rPr>
            </w:pPr>
            <w:r>
              <w:rPr>
                <w:rFonts w:cstheme="minorHAnsi"/>
                <w:sz w:val="20"/>
                <w:szCs w:val="20"/>
              </w:rPr>
              <w:t>1</w:t>
            </w:r>
          </w:p>
        </w:tc>
        <w:tc>
          <w:tcPr>
            <w:tcW w:w="6419" w:type="dxa"/>
            <w:shd w:val="clear" w:color="auto" w:fill="auto"/>
          </w:tcPr>
          <w:p w:rsidR="00826D3E" w:rsidRPr="00826D3E" w:rsidRDefault="00826D3E" w:rsidP="00826D3E">
            <w:pPr>
              <w:pStyle w:val="NormalnyWeb"/>
              <w:spacing w:after="0"/>
              <w:rPr>
                <w:rFonts w:asciiTheme="minorHAnsi" w:hAnsiTheme="minorHAnsi" w:cstheme="minorHAnsi"/>
                <w:sz w:val="20"/>
                <w:szCs w:val="20"/>
              </w:rPr>
            </w:pPr>
            <w:r w:rsidRPr="00826D3E">
              <w:rPr>
                <w:rFonts w:asciiTheme="minorHAnsi" w:hAnsiTheme="minorHAnsi" w:cstheme="minorHAnsi"/>
                <w:sz w:val="20"/>
                <w:szCs w:val="20"/>
              </w:rPr>
              <w:t>Stolik zabiegowy metalowy, posiadający stabilną stalową konstrukcję. Wyposażony w  kółka jezdne w tym 2 z hamulcem. O</w:t>
            </w:r>
            <w:r w:rsidRPr="00826D3E">
              <w:rPr>
                <w:rFonts w:asciiTheme="minorHAnsi" w:hAnsiTheme="minorHAnsi" w:cstheme="minorHAnsi"/>
                <w:bCs/>
                <w:sz w:val="20"/>
                <w:szCs w:val="20"/>
              </w:rPr>
              <w:t>bciążenie na półki min. 15 kg.</w:t>
            </w:r>
          </w:p>
          <w:p w:rsidR="00826D3E" w:rsidRPr="00826D3E" w:rsidRDefault="00826D3E" w:rsidP="00826D3E">
            <w:pPr>
              <w:pStyle w:val="NormalnyWeb"/>
              <w:spacing w:after="0"/>
              <w:rPr>
                <w:rFonts w:asciiTheme="minorHAnsi" w:hAnsiTheme="minorHAnsi" w:cstheme="minorHAnsi"/>
                <w:sz w:val="20"/>
                <w:szCs w:val="20"/>
              </w:rPr>
            </w:pPr>
          </w:p>
        </w:tc>
        <w:tc>
          <w:tcPr>
            <w:tcW w:w="1625"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c>
          <w:tcPr>
            <w:tcW w:w="1100"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r>
      <w:tr w:rsidR="00826D3E" w:rsidRPr="00E910B6" w:rsidTr="007266A1">
        <w:trPr>
          <w:trHeight w:val="1077"/>
          <w:jc w:val="center"/>
        </w:trPr>
        <w:tc>
          <w:tcPr>
            <w:tcW w:w="580" w:type="dxa"/>
          </w:tcPr>
          <w:p w:rsidR="00826D3E" w:rsidRDefault="00826D3E" w:rsidP="00CA7315">
            <w:pPr>
              <w:jc w:val="right"/>
              <w:rPr>
                <w:rFonts w:cstheme="minorHAnsi"/>
                <w:sz w:val="20"/>
                <w:szCs w:val="20"/>
              </w:rPr>
            </w:pPr>
            <w:r>
              <w:rPr>
                <w:rFonts w:cstheme="minorHAnsi"/>
                <w:sz w:val="20"/>
                <w:szCs w:val="20"/>
              </w:rPr>
              <w:lastRenderedPageBreak/>
              <w:t>2</w:t>
            </w:r>
            <w:r w:rsidR="00CA7315">
              <w:rPr>
                <w:rFonts w:cstheme="minorHAnsi"/>
                <w:sz w:val="20"/>
                <w:szCs w:val="20"/>
              </w:rPr>
              <w:t>7</w:t>
            </w:r>
          </w:p>
        </w:tc>
        <w:tc>
          <w:tcPr>
            <w:tcW w:w="1940" w:type="dxa"/>
            <w:shd w:val="clear" w:color="auto" w:fill="auto"/>
          </w:tcPr>
          <w:p w:rsidR="00826D3E" w:rsidRPr="00826D3E" w:rsidRDefault="00826D3E" w:rsidP="00826D3E">
            <w:pPr>
              <w:shd w:val="clear" w:color="auto" w:fill="FFFFFF"/>
              <w:spacing w:before="100" w:beforeAutospacing="1" w:after="100" w:afterAutospacing="1"/>
              <w:rPr>
                <w:rFonts w:eastAsia="Times New Roman" w:cstheme="minorHAnsi"/>
                <w:bCs/>
                <w:sz w:val="20"/>
                <w:szCs w:val="20"/>
              </w:rPr>
            </w:pPr>
            <w:r>
              <w:rPr>
                <w:rFonts w:eastAsia="Times New Roman" w:cstheme="minorHAnsi"/>
                <w:bCs/>
                <w:sz w:val="20"/>
                <w:szCs w:val="20"/>
              </w:rPr>
              <w:t>Parawan</w:t>
            </w:r>
          </w:p>
        </w:tc>
        <w:tc>
          <w:tcPr>
            <w:tcW w:w="947" w:type="dxa"/>
            <w:shd w:val="clear" w:color="auto" w:fill="auto"/>
          </w:tcPr>
          <w:p w:rsidR="00826D3E" w:rsidRDefault="00826D3E" w:rsidP="00E419FF">
            <w:pPr>
              <w:spacing w:after="120" w:line="360" w:lineRule="auto"/>
              <w:rPr>
                <w:rFonts w:cstheme="minorHAnsi"/>
                <w:sz w:val="20"/>
                <w:szCs w:val="20"/>
              </w:rPr>
            </w:pPr>
            <w:r>
              <w:rPr>
                <w:rFonts w:cstheme="minorHAnsi"/>
                <w:sz w:val="20"/>
                <w:szCs w:val="20"/>
              </w:rPr>
              <w:t>2</w:t>
            </w:r>
          </w:p>
        </w:tc>
        <w:tc>
          <w:tcPr>
            <w:tcW w:w="6419" w:type="dxa"/>
            <w:shd w:val="clear" w:color="auto" w:fill="auto"/>
          </w:tcPr>
          <w:p w:rsidR="00826D3E" w:rsidRPr="00826D3E" w:rsidRDefault="00826D3E" w:rsidP="00826D3E">
            <w:pPr>
              <w:pStyle w:val="NormalnyWeb"/>
              <w:spacing w:after="0"/>
              <w:rPr>
                <w:rFonts w:asciiTheme="minorHAnsi" w:hAnsiTheme="minorHAnsi" w:cstheme="minorHAnsi"/>
                <w:sz w:val="20"/>
                <w:szCs w:val="20"/>
              </w:rPr>
            </w:pPr>
            <w:r w:rsidRPr="00826D3E">
              <w:rPr>
                <w:rFonts w:asciiTheme="minorHAnsi" w:hAnsiTheme="minorHAnsi" w:cstheme="minorHAnsi"/>
                <w:sz w:val="20"/>
                <w:szCs w:val="20"/>
              </w:rPr>
              <w:t>Parawan składany z ekranem bawełnianym</w:t>
            </w:r>
          </w:p>
          <w:p w:rsidR="00826D3E" w:rsidRPr="00826D3E" w:rsidRDefault="00826D3E" w:rsidP="00826D3E">
            <w:pPr>
              <w:pStyle w:val="NormalnyWeb"/>
              <w:spacing w:after="0"/>
              <w:rPr>
                <w:rFonts w:asciiTheme="minorHAnsi" w:hAnsiTheme="minorHAnsi" w:cstheme="minorHAnsi"/>
                <w:sz w:val="20"/>
                <w:szCs w:val="20"/>
              </w:rPr>
            </w:pPr>
          </w:p>
        </w:tc>
        <w:tc>
          <w:tcPr>
            <w:tcW w:w="1625"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c>
          <w:tcPr>
            <w:tcW w:w="1100" w:type="dxa"/>
          </w:tcPr>
          <w:p w:rsidR="00826D3E" w:rsidRPr="00B260C2" w:rsidRDefault="00826D3E" w:rsidP="00C000C4">
            <w:pPr>
              <w:autoSpaceDE w:val="0"/>
              <w:autoSpaceDN w:val="0"/>
              <w:adjustRightInd w:val="0"/>
              <w:spacing w:after="0" w:line="240" w:lineRule="auto"/>
              <w:jc w:val="both"/>
              <w:rPr>
                <w:rFonts w:cstheme="minorHAnsi"/>
                <w:sz w:val="20"/>
                <w:szCs w:val="20"/>
                <w:highlight w:val="yellow"/>
              </w:rPr>
            </w:pPr>
          </w:p>
        </w:tc>
      </w:tr>
    </w:tbl>
    <w:p w:rsidR="00535F8F" w:rsidRPr="00E910B6" w:rsidRDefault="00535F8F" w:rsidP="00535F8F">
      <w:pPr>
        <w:rPr>
          <w:rFonts w:cstheme="minorHAnsi"/>
          <w:sz w:val="20"/>
          <w:szCs w:val="20"/>
        </w:rPr>
      </w:pPr>
    </w:p>
    <w:p w:rsidR="007D1A91" w:rsidRDefault="007D1A91" w:rsidP="00535F8F">
      <w:pPr>
        <w:rPr>
          <w:rFonts w:cstheme="minorHAnsi"/>
          <w:sz w:val="20"/>
          <w:szCs w:val="20"/>
        </w:rPr>
      </w:pPr>
    </w:p>
    <w:p w:rsidR="00535F8F" w:rsidRDefault="00535F8F" w:rsidP="00535F8F">
      <w:pPr>
        <w:spacing w:line="360" w:lineRule="auto"/>
        <w:jc w:val="both"/>
        <w:rPr>
          <w:rFonts w:cstheme="minorHAnsi"/>
          <w:sz w:val="20"/>
          <w:szCs w:val="20"/>
        </w:rPr>
      </w:pPr>
      <w:r w:rsidRPr="00E910B6">
        <w:rPr>
          <w:rFonts w:cstheme="minorHAnsi"/>
          <w:sz w:val="20"/>
          <w:szCs w:val="20"/>
        </w:rPr>
        <w:t>Ilekroć w opisie przedmiotu zamówienia występują nazwy konkretnych elementów, wyrobów lub określenia (parametry techniczne) sugerujące wyroby, elementy konkretnych firm, producentów Wykonawca winien uznać, iż podano produkty przykładowe, a Zamawiający dopuszcza możliwość zastosowania elementów, wyrobów, materiałów równoważnych o właściwościach, parametrach technicznych nie gorszych niż przyjęto w szczegółowym opisie przedmiotu zamówienia.</w:t>
      </w:r>
      <w:r w:rsidR="008D3F03">
        <w:rPr>
          <w:rFonts w:cstheme="minorHAnsi"/>
          <w:sz w:val="20"/>
          <w:szCs w:val="20"/>
        </w:rPr>
        <w:t xml:space="preserve"> </w:t>
      </w:r>
      <w:r w:rsidR="00225CED" w:rsidRPr="00225CED">
        <w:rPr>
          <w:rFonts w:cstheme="minorHAnsi"/>
          <w:sz w:val="20"/>
          <w:szCs w:val="20"/>
        </w:rPr>
        <w:t>Dopuszcza się rozwiązanie równoważne</w:t>
      </w:r>
      <w:r w:rsidR="00225CED">
        <w:rPr>
          <w:rFonts w:cstheme="minorHAnsi"/>
          <w:sz w:val="20"/>
          <w:szCs w:val="20"/>
        </w:rPr>
        <w:t>.</w:t>
      </w:r>
    </w:p>
    <w:p w:rsidR="00CA7315" w:rsidRPr="00E910B6" w:rsidRDefault="00CA7315" w:rsidP="00535F8F">
      <w:pPr>
        <w:spacing w:line="360" w:lineRule="auto"/>
        <w:jc w:val="both"/>
        <w:rPr>
          <w:rFonts w:cstheme="minorHAnsi"/>
          <w:sz w:val="20"/>
          <w:szCs w:val="20"/>
        </w:rPr>
      </w:pPr>
      <w:r w:rsidRPr="00C23971">
        <w:rPr>
          <w:rFonts w:ascii="Bookman Old Style" w:hAnsi="Bookman Old Style"/>
          <w:b/>
          <w:bCs/>
          <w:sz w:val="20"/>
          <w:szCs w:val="20"/>
        </w:rPr>
        <w:t xml:space="preserve">Wykonawca zobowiązany będzie do przeprowadzenia szkolenia z zakresu obsługi </w:t>
      </w:r>
      <w:r>
        <w:rPr>
          <w:rFonts w:ascii="Bookman Old Style" w:hAnsi="Bookman Old Style"/>
          <w:b/>
          <w:bCs/>
          <w:sz w:val="20"/>
          <w:szCs w:val="20"/>
        </w:rPr>
        <w:t>dostarczonego</w:t>
      </w:r>
      <w:r w:rsidRPr="00C23971">
        <w:rPr>
          <w:rFonts w:ascii="Bookman Old Style" w:hAnsi="Bookman Old Style"/>
          <w:b/>
          <w:bCs/>
          <w:sz w:val="20"/>
          <w:szCs w:val="20"/>
        </w:rPr>
        <w:t xml:space="preserve"> sprzętu</w:t>
      </w:r>
      <w:r w:rsidR="008D3F03">
        <w:rPr>
          <w:rFonts w:ascii="Bookman Old Style" w:hAnsi="Bookman Old Style"/>
          <w:b/>
          <w:bCs/>
          <w:sz w:val="20"/>
          <w:szCs w:val="20"/>
        </w:rPr>
        <w:t xml:space="preserve"> w siedzibie Zamawiającego</w:t>
      </w:r>
      <w:r w:rsidRPr="00C23971">
        <w:rPr>
          <w:rFonts w:ascii="Bookman Old Style" w:hAnsi="Bookman Old Style"/>
          <w:b/>
          <w:bCs/>
          <w:sz w:val="20"/>
          <w:szCs w:val="20"/>
        </w:rPr>
        <w:t>.</w:t>
      </w:r>
    </w:p>
    <w:p w:rsidR="00535F8F" w:rsidRPr="00E910B6" w:rsidRDefault="00535F8F" w:rsidP="00535F8F">
      <w:pPr>
        <w:rPr>
          <w:rFonts w:cstheme="minorHAnsi"/>
          <w:sz w:val="20"/>
          <w:szCs w:val="20"/>
        </w:rPr>
      </w:pPr>
    </w:p>
    <w:p w:rsidR="00E419FF" w:rsidRPr="00E910B6" w:rsidRDefault="00E419FF" w:rsidP="000E47B2">
      <w:pPr>
        <w:tabs>
          <w:tab w:val="left" w:pos="3615"/>
        </w:tabs>
        <w:rPr>
          <w:rFonts w:cstheme="minorHAnsi"/>
          <w:sz w:val="20"/>
          <w:szCs w:val="20"/>
        </w:rPr>
      </w:pPr>
    </w:p>
    <w:sectPr w:rsidR="00E419FF" w:rsidRPr="00E910B6" w:rsidSect="00286366">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E70" w:rsidRDefault="00AC6E70" w:rsidP="007B0297">
      <w:pPr>
        <w:spacing w:after="0" w:line="240" w:lineRule="auto"/>
      </w:pPr>
      <w:r>
        <w:separator/>
      </w:r>
    </w:p>
  </w:endnote>
  <w:endnote w:type="continuationSeparator" w:id="1">
    <w:p w:rsidR="00AC6E70" w:rsidRDefault="00AC6E70" w:rsidP="007B0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E70" w:rsidRDefault="00AC6E70" w:rsidP="007B0297">
      <w:pPr>
        <w:spacing w:after="0" w:line="240" w:lineRule="auto"/>
      </w:pPr>
      <w:r>
        <w:separator/>
      </w:r>
    </w:p>
  </w:footnote>
  <w:footnote w:type="continuationSeparator" w:id="1">
    <w:p w:rsidR="00AC6E70" w:rsidRDefault="00AC6E70" w:rsidP="007B02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639CF"/>
    <w:multiLevelType w:val="multilevel"/>
    <w:tmpl w:val="CF28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8B7621"/>
    <w:multiLevelType w:val="multilevel"/>
    <w:tmpl w:val="5FC8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E47B2"/>
    <w:rsid w:val="000264B5"/>
    <w:rsid w:val="000E47B2"/>
    <w:rsid w:val="00107033"/>
    <w:rsid w:val="00112500"/>
    <w:rsid w:val="00147A78"/>
    <w:rsid w:val="0017352D"/>
    <w:rsid w:val="00174269"/>
    <w:rsid w:val="001779FF"/>
    <w:rsid w:val="001A61F7"/>
    <w:rsid w:val="001C1563"/>
    <w:rsid w:val="001F7DE4"/>
    <w:rsid w:val="002026C0"/>
    <w:rsid w:val="00225CED"/>
    <w:rsid w:val="00241556"/>
    <w:rsid w:val="00242D3C"/>
    <w:rsid w:val="0026390B"/>
    <w:rsid w:val="00286366"/>
    <w:rsid w:val="002A5220"/>
    <w:rsid w:val="002D0EB9"/>
    <w:rsid w:val="002D1809"/>
    <w:rsid w:val="002F3D17"/>
    <w:rsid w:val="003429B5"/>
    <w:rsid w:val="00372619"/>
    <w:rsid w:val="00385F3D"/>
    <w:rsid w:val="00391654"/>
    <w:rsid w:val="00394193"/>
    <w:rsid w:val="003B20E5"/>
    <w:rsid w:val="003D4138"/>
    <w:rsid w:val="003E53CD"/>
    <w:rsid w:val="003F505A"/>
    <w:rsid w:val="0041628D"/>
    <w:rsid w:val="00417D0F"/>
    <w:rsid w:val="00432B34"/>
    <w:rsid w:val="004434F1"/>
    <w:rsid w:val="0044719D"/>
    <w:rsid w:val="0047564E"/>
    <w:rsid w:val="0049741D"/>
    <w:rsid w:val="00497C0C"/>
    <w:rsid w:val="004B35D3"/>
    <w:rsid w:val="004D73B8"/>
    <w:rsid w:val="004E1BD9"/>
    <w:rsid w:val="00507FB4"/>
    <w:rsid w:val="005159C3"/>
    <w:rsid w:val="005167F3"/>
    <w:rsid w:val="00535F8F"/>
    <w:rsid w:val="00562D90"/>
    <w:rsid w:val="0056786B"/>
    <w:rsid w:val="005A202E"/>
    <w:rsid w:val="005C6EDD"/>
    <w:rsid w:val="005E1AB7"/>
    <w:rsid w:val="00603B37"/>
    <w:rsid w:val="00605F3E"/>
    <w:rsid w:val="00606764"/>
    <w:rsid w:val="0061703F"/>
    <w:rsid w:val="00640ACE"/>
    <w:rsid w:val="0066406E"/>
    <w:rsid w:val="00686EEC"/>
    <w:rsid w:val="0069738E"/>
    <w:rsid w:val="006D0B75"/>
    <w:rsid w:val="006D3B56"/>
    <w:rsid w:val="007266A1"/>
    <w:rsid w:val="00771D72"/>
    <w:rsid w:val="00784A42"/>
    <w:rsid w:val="00795CD2"/>
    <w:rsid w:val="007B0297"/>
    <w:rsid w:val="007D1A91"/>
    <w:rsid w:val="007D4CCF"/>
    <w:rsid w:val="007D6FD2"/>
    <w:rsid w:val="007D7089"/>
    <w:rsid w:val="007E7F69"/>
    <w:rsid w:val="00806F8C"/>
    <w:rsid w:val="00826D3E"/>
    <w:rsid w:val="00867657"/>
    <w:rsid w:val="00883343"/>
    <w:rsid w:val="008C1D5E"/>
    <w:rsid w:val="008D3F03"/>
    <w:rsid w:val="008D6444"/>
    <w:rsid w:val="00947B14"/>
    <w:rsid w:val="00950AD3"/>
    <w:rsid w:val="00982CAE"/>
    <w:rsid w:val="00985630"/>
    <w:rsid w:val="00985C43"/>
    <w:rsid w:val="009E0839"/>
    <w:rsid w:val="00A34784"/>
    <w:rsid w:val="00A427C0"/>
    <w:rsid w:val="00A90CCA"/>
    <w:rsid w:val="00A9324D"/>
    <w:rsid w:val="00AC01A1"/>
    <w:rsid w:val="00AC1D7A"/>
    <w:rsid w:val="00AC5196"/>
    <w:rsid w:val="00AC6E70"/>
    <w:rsid w:val="00AC7EC6"/>
    <w:rsid w:val="00AE7054"/>
    <w:rsid w:val="00B260C2"/>
    <w:rsid w:val="00B312AE"/>
    <w:rsid w:val="00B35EF1"/>
    <w:rsid w:val="00B36727"/>
    <w:rsid w:val="00B43F51"/>
    <w:rsid w:val="00B52CA0"/>
    <w:rsid w:val="00B62706"/>
    <w:rsid w:val="00BA37C6"/>
    <w:rsid w:val="00BB42B7"/>
    <w:rsid w:val="00BC2007"/>
    <w:rsid w:val="00BC61CD"/>
    <w:rsid w:val="00BE6449"/>
    <w:rsid w:val="00C000C4"/>
    <w:rsid w:val="00C820B3"/>
    <w:rsid w:val="00CA11AB"/>
    <w:rsid w:val="00CA7315"/>
    <w:rsid w:val="00CB7374"/>
    <w:rsid w:val="00CC3C69"/>
    <w:rsid w:val="00CF4B20"/>
    <w:rsid w:val="00D01B6A"/>
    <w:rsid w:val="00D06108"/>
    <w:rsid w:val="00D34854"/>
    <w:rsid w:val="00D429CE"/>
    <w:rsid w:val="00D43910"/>
    <w:rsid w:val="00D5110A"/>
    <w:rsid w:val="00D5316C"/>
    <w:rsid w:val="00D77387"/>
    <w:rsid w:val="00D959E5"/>
    <w:rsid w:val="00D97B9E"/>
    <w:rsid w:val="00DA623B"/>
    <w:rsid w:val="00DA775D"/>
    <w:rsid w:val="00DB1BA3"/>
    <w:rsid w:val="00DC1F7C"/>
    <w:rsid w:val="00DC7D52"/>
    <w:rsid w:val="00DE01BB"/>
    <w:rsid w:val="00DE413C"/>
    <w:rsid w:val="00DE728C"/>
    <w:rsid w:val="00E05DDC"/>
    <w:rsid w:val="00E32692"/>
    <w:rsid w:val="00E419FF"/>
    <w:rsid w:val="00E51ECE"/>
    <w:rsid w:val="00E646A0"/>
    <w:rsid w:val="00E910B6"/>
    <w:rsid w:val="00EA25EE"/>
    <w:rsid w:val="00EC0206"/>
    <w:rsid w:val="00ED5DE2"/>
    <w:rsid w:val="00F15AA9"/>
    <w:rsid w:val="00F849FD"/>
    <w:rsid w:val="00FA4B7A"/>
    <w:rsid w:val="00FA7A61"/>
    <w:rsid w:val="00FC2C15"/>
    <w:rsid w:val="00FE0B71"/>
    <w:rsid w:val="00FF0717"/>
    <w:rsid w:val="00FF75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0717"/>
  </w:style>
  <w:style w:type="paragraph" w:styleId="Nagwek2">
    <w:name w:val="heading 2"/>
    <w:basedOn w:val="Normalny"/>
    <w:next w:val="Normalny"/>
    <w:link w:val="Nagwek2Znak"/>
    <w:uiPriority w:val="9"/>
    <w:semiHidden/>
    <w:unhideWhenUsed/>
    <w:qFormat/>
    <w:rsid w:val="00826D3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E47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47B2"/>
    <w:rPr>
      <w:rFonts w:ascii="Tahoma" w:hAnsi="Tahoma" w:cs="Tahoma"/>
      <w:sz w:val="16"/>
      <w:szCs w:val="16"/>
    </w:rPr>
  </w:style>
  <w:style w:type="table" w:styleId="Tabela-Siatka">
    <w:name w:val="Table Grid"/>
    <w:basedOn w:val="Standardowy"/>
    <w:uiPriority w:val="59"/>
    <w:rsid w:val="00CA11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kapitzlistZnak">
    <w:name w:val="Akapit z listą Znak"/>
    <w:link w:val="Akapitzlist"/>
    <w:uiPriority w:val="34"/>
    <w:qFormat/>
    <w:rsid w:val="00535F8F"/>
    <w:rPr>
      <w:rFonts w:ascii="Arial Unicode MS" w:eastAsia="Arial Unicode MS" w:hAnsi="Arial Unicode MS" w:cs="Arial Unicode MS"/>
      <w:color w:val="000000"/>
      <w:lang w:eastAsia="pl-PL" w:bidi="pl-PL"/>
    </w:rPr>
  </w:style>
  <w:style w:type="paragraph" w:styleId="Akapitzlist">
    <w:name w:val="List Paragraph"/>
    <w:basedOn w:val="Normalny"/>
    <w:link w:val="AkapitzlistZnak"/>
    <w:uiPriority w:val="34"/>
    <w:qFormat/>
    <w:rsid w:val="00535F8F"/>
    <w:pPr>
      <w:widowControl w:val="0"/>
      <w:spacing w:after="0" w:line="240" w:lineRule="auto"/>
      <w:ind w:left="720"/>
      <w:contextualSpacing/>
    </w:pPr>
    <w:rPr>
      <w:rFonts w:ascii="Arial Unicode MS" w:eastAsia="Arial Unicode MS" w:hAnsi="Arial Unicode MS" w:cs="Arial Unicode MS"/>
      <w:color w:val="000000"/>
      <w:lang w:eastAsia="pl-PL" w:bidi="pl-PL"/>
    </w:rPr>
  </w:style>
  <w:style w:type="character" w:styleId="Hipercze">
    <w:name w:val="Hyperlink"/>
    <w:basedOn w:val="Domylnaczcionkaakapitu"/>
    <w:uiPriority w:val="99"/>
    <w:unhideWhenUsed/>
    <w:rsid w:val="00EC0206"/>
    <w:rPr>
      <w:color w:val="0000FF" w:themeColor="hyperlink"/>
      <w:u w:val="single"/>
    </w:rPr>
  </w:style>
  <w:style w:type="character" w:customStyle="1" w:styleId="Nierozpoznanawzmianka1">
    <w:name w:val="Nierozpoznana wzmianka1"/>
    <w:basedOn w:val="Domylnaczcionkaakapitu"/>
    <w:uiPriority w:val="99"/>
    <w:semiHidden/>
    <w:unhideWhenUsed/>
    <w:rsid w:val="003B20E5"/>
    <w:rPr>
      <w:color w:val="605E5C"/>
      <w:shd w:val="clear" w:color="auto" w:fill="E1DFDD"/>
    </w:rPr>
  </w:style>
  <w:style w:type="paragraph" w:styleId="Tekstprzypisukocowego">
    <w:name w:val="endnote text"/>
    <w:basedOn w:val="Normalny"/>
    <w:link w:val="TekstprzypisukocowegoZnak"/>
    <w:uiPriority w:val="99"/>
    <w:semiHidden/>
    <w:unhideWhenUsed/>
    <w:rsid w:val="007B02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0297"/>
    <w:rPr>
      <w:sz w:val="20"/>
      <w:szCs w:val="20"/>
    </w:rPr>
  </w:style>
  <w:style w:type="character" w:styleId="Odwoanieprzypisukocowego">
    <w:name w:val="endnote reference"/>
    <w:basedOn w:val="Domylnaczcionkaakapitu"/>
    <w:uiPriority w:val="99"/>
    <w:semiHidden/>
    <w:unhideWhenUsed/>
    <w:rsid w:val="007B0297"/>
    <w:rPr>
      <w:vertAlign w:val="superscript"/>
    </w:rPr>
  </w:style>
  <w:style w:type="paragraph" w:styleId="HTML-wstpniesformatowany">
    <w:name w:val="HTML Preformatted"/>
    <w:basedOn w:val="Normalny"/>
    <w:link w:val="HTML-wstpniesformatowanyZnak"/>
    <w:uiPriority w:val="99"/>
    <w:semiHidden/>
    <w:unhideWhenUsed/>
    <w:rsid w:val="009E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E0839"/>
    <w:rPr>
      <w:rFonts w:ascii="Courier New" w:eastAsia="Times New Roman" w:hAnsi="Courier New" w:cs="Courier New"/>
      <w:sz w:val="20"/>
      <w:szCs w:val="20"/>
      <w:lang w:eastAsia="pl-PL"/>
    </w:rPr>
  </w:style>
  <w:style w:type="paragraph" w:styleId="NormalnyWeb">
    <w:name w:val="Normal (Web)"/>
    <w:basedOn w:val="Normalny"/>
    <w:uiPriority w:val="99"/>
    <w:unhideWhenUsed/>
    <w:rsid w:val="00A427C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427C0"/>
    <w:rPr>
      <w:b/>
      <w:bCs/>
    </w:rPr>
  </w:style>
  <w:style w:type="character" w:customStyle="1" w:styleId="Nagwek2Znak">
    <w:name w:val="Nagłówek 2 Znak"/>
    <w:basedOn w:val="Domylnaczcionkaakapitu"/>
    <w:link w:val="Nagwek2"/>
    <w:uiPriority w:val="9"/>
    <w:semiHidden/>
    <w:rsid w:val="00826D3E"/>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97091868">
      <w:bodyDiv w:val="1"/>
      <w:marLeft w:val="0"/>
      <w:marRight w:val="0"/>
      <w:marTop w:val="0"/>
      <w:marBottom w:val="0"/>
      <w:divBdr>
        <w:top w:val="none" w:sz="0" w:space="0" w:color="auto"/>
        <w:left w:val="none" w:sz="0" w:space="0" w:color="auto"/>
        <w:bottom w:val="none" w:sz="0" w:space="0" w:color="auto"/>
        <w:right w:val="none" w:sz="0" w:space="0" w:color="auto"/>
      </w:divBdr>
    </w:div>
    <w:div w:id="476800507">
      <w:bodyDiv w:val="1"/>
      <w:marLeft w:val="0"/>
      <w:marRight w:val="0"/>
      <w:marTop w:val="0"/>
      <w:marBottom w:val="0"/>
      <w:divBdr>
        <w:top w:val="none" w:sz="0" w:space="0" w:color="auto"/>
        <w:left w:val="none" w:sz="0" w:space="0" w:color="auto"/>
        <w:bottom w:val="none" w:sz="0" w:space="0" w:color="auto"/>
        <w:right w:val="none" w:sz="0" w:space="0" w:color="auto"/>
      </w:divBdr>
      <w:divsChild>
        <w:div w:id="130513950">
          <w:marLeft w:val="0"/>
          <w:marRight w:val="0"/>
          <w:marTop w:val="0"/>
          <w:marBottom w:val="0"/>
          <w:divBdr>
            <w:top w:val="none" w:sz="0" w:space="0" w:color="auto"/>
            <w:left w:val="none" w:sz="0" w:space="0" w:color="auto"/>
            <w:bottom w:val="none" w:sz="0" w:space="0" w:color="auto"/>
            <w:right w:val="none" w:sz="0" w:space="0" w:color="auto"/>
          </w:divBdr>
        </w:div>
        <w:div w:id="384138904">
          <w:marLeft w:val="0"/>
          <w:marRight w:val="0"/>
          <w:marTop w:val="0"/>
          <w:marBottom w:val="0"/>
          <w:divBdr>
            <w:top w:val="none" w:sz="0" w:space="0" w:color="auto"/>
            <w:left w:val="none" w:sz="0" w:space="0" w:color="auto"/>
            <w:bottom w:val="none" w:sz="0" w:space="0" w:color="auto"/>
            <w:right w:val="none" w:sz="0" w:space="0" w:color="auto"/>
          </w:divBdr>
        </w:div>
        <w:div w:id="682365931">
          <w:marLeft w:val="0"/>
          <w:marRight w:val="0"/>
          <w:marTop w:val="0"/>
          <w:marBottom w:val="0"/>
          <w:divBdr>
            <w:top w:val="none" w:sz="0" w:space="0" w:color="auto"/>
            <w:left w:val="none" w:sz="0" w:space="0" w:color="auto"/>
            <w:bottom w:val="none" w:sz="0" w:space="0" w:color="auto"/>
            <w:right w:val="none" w:sz="0" w:space="0" w:color="auto"/>
          </w:divBdr>
        </w:div>
        <w:div w:id="772481072">
          <w:marLeft w:val="0"/>
          <w:marRight w:val="105"/>
          <w:marTop w:val="0"/>
          <w:marBottom w:val="0"/>
          <w:divBdr>
            <w:top w:val="none" w:sz="0" w:space="0" w:color="auto"/>
            <w:left w:val="none" w:sz="0" w:space="0" w:color="auto"/>
            <w:bottom w:val="none" w:sz="0" w:space="0" w:color="auto"/>
            <w:right w:val="none" w:sz="0" w:space="0" w:color="auto"/>
          </w:divBdr>
        </w:div>
        <w:div w:id="795030816">
          <w:marLeft w:val="0"/>
          <w:marRight w:val="105"/>
          <w:marTop w:val="0"/>
          <w:marBottom w:val="0"/>
          <w:divBdr>
            <w:top w:val="none" w:sz="0" w:space="0" w:color="auto"/>
            <w:left w:val="none" w:sz="0" w:space="0" w:color="auto"/>
            <w:bottom w:val="none" w:sz="0" w:space="0" w:color="auto"/>
            <w:right w:val="none" w:sz="0" w:space="0" w:color="auto"/>
          </w:divBdr>
        </w:div>
        <w:div w:id="816579321">
          <w:marLeft w:val="0"/>
          <w:marRight w:val="0"/>
          <w:marTop w:val="0"/>
          <w:marBottom w:val="0"/>
          <w:divBdr>
            <w:top w:val="none" w:sz="0" w:space="0" w:color="auto"/>
            <w:left w:val="none" w:sz="0" w:space="0" w:color="auto"/>
            <w:bottom w:val="none" w:sz="0" w:space="0" w:color="auto"/>
            <w:right w:val="none" w:sz="0" w:space="0" w:color="auto"/>
          </w:divBdr>
        </w:div>
        <w:div w:id="932592771">
          <w:marLeft w:val="0"/>
          <w:marRight w:val="105"/>
          <w:marTop w:val="0"/>
          <w:marBottom w:val="0"/>
          <w:divBdr>
            <w:top w:val="none" w:sz="0" w:space="0" w:color="auto"/>
            <w:left w:val="none" w:sz="0" w:space="0" w:color="auto"/>
            <w:bottom w:val="none" w:sz="0" w:space="0" w:color="auto"/>
            <w:right w:val="none" w:sz="0" w:space="0" w:color="auto"/>
          </w:divBdr>
        </w:div>
        <w:div w:id="1127160829">
          <w:marLeft w:val="0"/>
          <w:marRight w:val="0"/>
          <w:marTop w:val="0"/>
          <w:marBottom w:val="0"/>
          <w:divBdr>
            <w:top w:val="none" w:sz="0" w:space="0" w:color="auto"/>
            <w:left w:val="none" w:sz="0" w:space="0" w:color="auto"/>
            <w:bottom w:val="none" w:sz="0" w:space="0" w:color="auto"/>
            <w:right w:val="none" w:sz="0" w:space="0" w:color="auto"/>
          </w:divBdr>
        </w:div>
        <w:div w:id="1127699917">
          <w:marLeft w:val="0"/>
          <w:marRight w:val="105"/>
          <w:marTop w:val="0"/>
          <w:marBottom w:val="0"/>
          <w:divBdr>
            <w:top w:val="none" w:sz="0" w:space="0" w:color="auto"/>
            <w:left w:val="none" w:sz="0" w:space="0" w:color="auto"/>
            <w:bottom w:val="none" w:sz="0" w:space="0" w:color="auto"/>
            <w:right w:val="none" w:sz="0" w:space="0" w:color="auto"/>
          </w:divBdr>
        </w:div>
        <w:div w:id="1141532435">
          <w:marLeft w:val="0"/>
          <w:marRight w:val="0"/>
          <w:marTop w:val="0"/>
          <w:marBottom w:val="0"/>
          <w:divBdr>
            <w:top w:val="none" w:sz="0" w:space="0" w:color="auto"/>
            <w:left w:val="none" w:sz="0" w:space="0" w:color="auto"/>
            <w:bottom w:val="none" w:sz="0" w:space="0" w:color="auto"/>
            <w:right w:val="none" w:sz="0" w:space="0" w:color="auto"/>
          </w:divBdr>
        </w:div>
        <w:div w:id="1145387758">
          <w:marLeft w:val="0"/>
          <w:marRight w:val="105"/>
          <w:marTop w:val="0"/>
          <w:marBottom w:val="0"/>
          <w:divBdr>
            <w:top w:val="none" w:sz="0" w:space="0" w:color="auto"/>
            <w:left w:val="none" w:sz="0" w:space="0" w:color="auto"/>
            <w:bottom w:val="none" w:sz="0" w:space="0" w:color="auto"/>
            <w:right w:val="none" w:sz="0" w:space="0" w:color="auto"/>
          </w:divBdr>
        </w:div>
        <w:div w:id="1208376196">
          <w:marLeft w:val="0"/>
          <w:marRight w:val="105"/>
          <w:marTop w:val="0"/>
          <w:marBottom w:val="0"/>
          <w:divBdr>
            <w:top w:val="none" w:sz="0" w:space="0" w:color="auto"/>
            <w:left w:val="none" w:sz="0" w:space="0" w:color="auto"/>
            <w:bottom w:val="none" w:sz="0" w:space="0" w:color="auto"/>
            <w:right w:val="none" w:sz="0" w:space="0" w:color="auto"/>
          </w:divBdr>
        </w:div>
        <w:div w:id="1827161523">
          <w:marLeft w:val="0"/>
          <w:marRight w:val="0"/>
          <w:marTop w:val="0"/>
          <w:marBottom w:val="0"/>
          <w:divBdr>
            <w:top w:val="none" w:sz="0" w:space="0" w:color="auto"/>
            <w:left w:val="none" w:sz="0" w:space="0" w:color="auto"/>
            <w:bottom w:val="none" w:sz="0" w:space="0" w:color="auto"/>
            <w:right w:val="none" w:sz="0" w:space="0" w:color="auto"/>
          </w:divBdr>
        </w:div>
        <w:div w:id="1900052363">
          <w:marLeft w:val="0"/>
          <w:marRight w:val="105"/>
          <w:marTop w:val="0"/>
          <w:marBottom w:val="0"/>
          <w:divBdr>
            <w:top w:val="none" w:sz="0" w:space="0" w:color="auto"/>
            <w:left w:val="none" w:sz="0" w:space="0" w:color="auto"/>
            <w:bottom w:val="none" w:sz="0" w:space="0" w:color="auto"/>
            <w:right w:val="none" w:sz="0" w:space="0" w:color="auto"/>
          </w:divBdr>
        </w:div>
        <w:div w:id="1904441300">
          <w:marLeft w:val="0"/>
          <w:marRight w:val="0"/>
          <w:marTop w:val="0"/>
          <w:marBottom w:val="0"/>
          <w:divBdr>
            <w:top w:val="none" w:sz="0" w:space="0" w:color="auto"/>
            <w:left w:val="none" w:sz="0" w:space="0" w:color="auto"/>
            <w:bottom w:val="none" w:sz="0" w:space="0" w:color="auto"/>
            <w:right w:val="none" w:sz="0" w:space="0" w:color="auto"/>
          </w:divBdr>
        </w:div>
        <w:div w:id="1974676987">
          <w:marLeft w:val="0"/>
          <w:marRight w:val="105"/>
          <w:marTop w:val="0"/>
          <w:marBottom w:val="0"/>
          <w:divBdr>
            <w:top w:val="none" w:sz="0" w:space="0" w:color="auto"/>
            <w:left w:val="none" w:sz="0" w:space="0" w:color="auto"/>
            <w:bottom w:val="none" w:sz="0" w:space="0" w:color="auto"/>
            <w:right w:val="none" w:sz="0" w:space="0" w:color="auto"/>
          </w:divBdr>
        </w:div>
      </w:divsChild>
    </w:div>
    <w:div w:id="2079547002">
      <w:bodyDiv w:val="1"/>
      <w:marLeft w:val="0"/>
      <w:marRight w:val="0"/>
      <w:marTop w:val="0"/>
      <w:marBottom w:val="0"/>
      <w:divBdr>
        <w:top w:val="none" w:sz="0" w:space="0" w:color="auto"/>
        <w:left w:val="none" w:sz="0" w:space="0" w:color="auto"/>
        <w:bottom w:val="none" w:sz="0" w:space="0" w:color="auto"/>
        <w:right w:val="none" w:sz="0" w:space="0" w:color="auto"/>
      </w:divBdr>
      <w:divsChild>
        <w:div w:id="1012030744">
          <w:marLeft w:val="150"/>
          <w:marRight w:val="0"/>
          <w:marTop w:val="0"/>
          <w:marBottom w:val="0"/>
          <w:divBdr>
            <w:top w:val="none" w:sz="0" w:space="0" w:color="auto"/>
            <w:left w:val="none" w:sz="0" w:space="0" w:color="auto"/>
            <w:bottom w:val="none" w:sz="0" w:space="0" w:color="auto"/>
            <w:right w:val="none" w:sz="0" w:space="0" w:color="auto"/>
          </w:divBdr>
          <w:divsChild>
            <w:div w:id="14386704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E4645-60F6-4A5A-A39A-9AC93052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1785</Words>
  <Characters>10715</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4</cp:revision>
  <cp:lastPrinted>2022-09-19T12:29:00Z</cp:lastPrinted>
  <dcterms:created xsi:type="dcterms:W3CDTF">2022-10-13T10:48:00Z</dcterms:created>
  <dcterms:modified xsi:type="dcterms:W3CDTF">2022-10-13T11:04:00Z</dcterms:modified>
</cp:coreProperties>
</file>