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3E4C0C8E" w14:textId="67F2983B" w:rsidR="00646FD7" w:rsidRDefault="00646FD7" w:rsidP="00782A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</w:t>
      </w:r>
      <w:r w:rsidR="00782A45" w:rsidRPr="00782A45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PROWADZĄCEGO OBRÓT ZWIERZETAMI, SKUP, SPRZEDAŻ ZWIERZĄT, POŚREDNICTWO W OBROCIE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29D639A6" w14:textId="77777777" w:rsidR="00782A45" w:rsidRPr="0088000C" w:rsidRDefault="00782A45" w:rsidP="00782A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7A60AA59" w14:textId="77777777" w:rsidR="0088000C" w:rsidRPr="00FB402A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20"/>
          <w:szCs w:val="20"/>
          <w:vertAlign w:val="superscript"/>
          <w:lang w:eastAsia="pl-PL"/>
        </w:rPr>
      </w:pPr>
      <w:r w:rsidRPr="00FB402A">
        <w:rPr>
          <w:rFonts w:ascii="Bookman Old Style" w:hAnsi="Bookman Old Style"/>
          <w:sz w:val="28"/>
          <w:szCs w:val="28"/>
        </w:rPr>
        <w:t xml:space="preserve">□ </w:t>
      </w:r>
      <w:r w:rsidRPr="00FB402A">
        <w:rPr>
          <w:rFonts w:ascii="Bookman Old Style" w:hAnsi="Bookman Old Style"/>
          <w:sz w:val="20"/>
          <w:szCs w:val="20"/>
        </w:rPr>
        <w:t>podmiot, który był wpisany w rejestrach PLW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1</w:t>
      </w:r>
      <w:r w:rsidRPr="00FB402A">
        <w:rPr>
          <w:rFonts w:ascii="Bookman Old Style" w:hAnsi="Bookman Old Style"/>
          <w:sz w:val="20"/>
          <w:szCs w:val="20"/>
        </w:rPr>
        <w:br/>
      </w:r>
      <w:r w:rsidRPr="00FB402A">
        <w:rPr>
          <w:rFonts w:ascii="Bookman Old Style" w:hAnsi="Bookman Old Style"/>
          <w:sz w:val="28"/>
          <w:szCs w:val="28"/>
        </w:rPr>
        <w:t>□</w:t>
      </w:r>
      <w:r w:rsidRPr="00FB402A">
        <w:rPr>
          <w:rFonts w:ascii="Bookman Old Style" w:hAnsi="Bookman Old Style"/>
          <w:sz w:val="20"/>
          <w:szCs w:val="20"/>
        </w:rPr>
        <w:t xml:space="preserve"> podmiot zgłaszający się pierwszy raz w celu wpisania do rejestru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2</w:t>
      </w:r>
    </w:p>
    <w:p w14:paraId="488095BC" w14:textId="248BD6F1" w:rsidR="006843E0" w:rsidRPr="0088000C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88000C">
        <w:rPr>
          <w:rFonts w:ascii="Bookman Old Style" w:hAnsi="Bookman Old Style"/>
          <w:sz w:val="28"/>
          <w:szCs w:val="28"/>
        </w:rPr>
        <w:t>□</w:t>
      </w:r>
      <w:r w:rsidRPr="0088000C">
        <w:rPr>
          <w:rFonts w:ascii="Bookman Old Style" w:hAnsi="Bookman Old Style"/>
        </w:rPr>
        <w:t xml:space="preserve"> </w:t>
      </w:r>
      <w:r w:rsidRPr="0088000C">
        <w:rPr>
          <w:rFonts w:ascii="Bookman Old Style" w:hAnsi="Bookman Old Style"/>
          <w:sz w:val="20"/>
          <w:szCs w:val="20"/>
        </w:rPr>
        <w:t>wykreślenie z rejestru</w:t>
      </w:r>
    </w:p>
    <w:p w14:paraId="1776E882" w14:textId="77777777" w:rsidR="006843E0" w:rsidRPr="00FB402A" w:rsidRDefault="006843E0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221"/>
        <w:gridCol w:w="1538"/>
        <w:gridCol w:w="1623"/>
        <w:gridCol w:w="1323"/>
        <w:gridCol w:w="2380"/>
        <w:gridCol w:w="556"/>
      </w:tblGrid>
      <w:tr w:rsidR="00BA6626" w14:paraId="63ACF154" w14:textId="77777777" w:rsidTr="00782A45">
        <w:tc>
          <w:tcPr>
            <w:tcW w:w="421" w:type="dxa"/>
            <w:shd w:val="clear" w:color="auto" w:fill="E7E6E6" w:themeFill="background2"/>
          </w:tcPr>
          <w:p w14:paraId="252EAFF0" w14:textId="4C84C57C" w:rsidR="00BA6626" w:rsidRPr="00782A45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8641" w:type="dxa"/>
            <w:gridSpan w:val="6"/>
            <w:shd w:val="clear" w:color="auto" w:fill="E7E6E6" w:themeFill="background2"/>
          </w:tcPr>
          <w:p w14:paraId="408905B6" w14:textId="72E126C6" w:rsidR="00BA6626" w:rsidRPr="00782A45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WYPEŁNIA WNIOSKODAWCA</w:t>
            </w:r>
          </w:p>
        </w:tc>
      </w:tr>
      <w:tr w:rsidR="00646FD7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prowadzonej działalności: miejscowość/numer domu/ kod pocztowy.</w:t>
            </w:r>
          </w:p>
        </w:tc>
      </w:tr>
      <w:tr w:rsidR="00646FD7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dla korespondencji: miejscowość/numer domu/ kod pocztowy.</w:t>
            </w:r>
          </w:p>
        </w:tc>
      </w:tr>
      <w:tr w:rsidR="00646FD7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4773B56" w14:textId="77777777" w:rsidTr="00782A45">
        <w:trPr>
          <w:trHeight w:val="412"/>
        </w:trPr>
        <w:tc>
          <w:tcPr>
            <w:tcW w:w="4803" w:type="dxa"/>
            <w:gridSpan w:val="4"/>
            <w:shd w:val="clear" w:color="auto" w:fill="E7E6E6" w:themeFill="background2"/>
          </w:tcPr>
          <w:p w14:paraId="51D29A23" w14:textId="6D030D96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Telefon kontaktowy</w:t>
            </w:r>
          </w:p>
        </w:tc>
        <w:tc>
          <w:tcPr>
            <w:tcW w:w="4259" w:type="dxa"/>
            <w:gridSpan w:val="3"/>
          </w:tcPr>
          <w:p w14:paraId="08C3A400" w14:textId="664074ED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30DF640B" w14:textId="77777777" w:rsidTr="00782A45">
        <w:trPr>
          <w:trHeight w:val="417"/>
        </w:trPr>
        <w:tc>
          <w:tcPr>
            <w:tcW w:w="4803" w:type="dxa"/>
            <w:gridSpan w:val="4"/>
            <w:shd w:val="clear" w:color="auto" w:fill="E7E6E6" w:themeFill="background2"/>
          </w:tcPr>
          <w:p w14:paraId="310FADF8" w14:textId="2C2CD7B8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4259" w:type="dxa"/>
            <w:gridSpan w:val="3"/>
          </w:tcPr>
          <w:p w14:paraId="10FF6557" w14:textId="1D5716BA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4B7BB61" w14:textId="77777777" w:rsidTr="00782A45">
        <w:trPr>
          <w:trHeight w:val="410"/>
        </w:trPr>
        <w:tc>
          <w:tcPr>
            <w:tcW w:w="4803" w:type="dxa"/>
            <w:gridSpan w:val="4"/>
            <w:shd w:val="clear" w:color="auto" w:fill="E7E6E6" w:themeFill="background2"/>
          </w:tcPr>
          <w:p w14:paraId="11406122" w14:textId="2B19A9F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do doręczeń elektronicznych</w:t>
            </w:r>
          </w:p>
        </w:tc>
        <w:tc>
          <w:tcPr>
            <w:tcW w:w="4259" w:type="dxa"/>
            <w:gridSpan w:val="3"/>
          </w:tcPr>
          <w:p w14:paraId="7D2C39F1" w14:textId="22C5970C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CAAE9B4" w14:textId="77777777" w:rsidTr="00782A45">
        <w:trPr>
          <w:trHeight w:val="397"/>
        </w:trPr>
        <w:tc>
          <w:tcPr>
            <w:tcW w:w="4803" w:type="dxa"/>
            <w:gridSpan w:val="4"/>
            <w:shd w:val="clear" w:color="auto" w:fill="E7E6E6" w:themeFill="background2"/>
          </w:tcPr>
          <w:p w14:paraId="72D1281D" w14:textId="71FBBF16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Numer siedziby stada (jeśli był nadany)</w:t>
            </w:r>
          </w:p>
        </w:tc>
        <w:tc>
          <w:tcPr>
            <w:tcW w:w="4259" w:type="dxa"/>
            <w:gridSpan w:val="3"/>
          </w:tcPr>
          <w:p w14:paraId="647FFA1C" w14:textId="0E2D16D2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640A9B2C" w14:textId="77777777" w:rsidTr="00782A45">
        <w:trPr>
          <w:trHeight w:val="418"/>
        </w:trPr>
        <w:tc>
          <w:tcPr>
            <w:tcW w:w="4803" w:type="dxa"/>
            <w:gridSpan w:val="4"/>
            <w:shd w:val="clear" w:color="auto" w:fill="E7E6E6" w:themeFill="background2"/>
          </w:tcPr>
          <w:p w14:paraId="5FF52BC3" w14:textId="6D1D0A24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Data rozpoczęcia działalności</w:t>
            </w:r>
          </w:p>
        </w:tc>
        <w:tc>
          <w:tcPr>
            <w:tcW w:w="4259" w:type="dxa"/>
            <w:gridSpan w:val="3"/>
          </w:tcPr>
          <w:p w14:paraId="63D45696" w14:textId="6900D4EB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B0A01B6" w14:textId="77777777" w:rsidTr="00782A45">
        <w:trPr>
          <w:trHeight w:val="424"/>
        </w:trPr>
        <w:tc>
          <w:tcPr>
            <w:tcW w:w="4803" w:type="dxa"/>
            <w:gridSpan w:val="4"/>
            <w:shd w:val="clear" w:color="auto" w:fill="E7E6E6" w:themeFill="background2"/>
          </w:tcPr>
          <w:p w14:paraId="1999F122" w14:textId="685D9D1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Data zaprzestania działalności (jeśli dotyczy</w:t>
            </w:r>
            <w:r w:rsidR="006843E0" w:rsidRPr="00782A4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9" w:type="dxa"/>
            <w:gridSpan w:val="3"/>
          </w:tcPr>
          <w:p w14:paraId="05EFC94B" w14:textId="6B32DECB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9193EA3" w14:textId="77777777" w:rsidTr="00782A45">
        <w:tc>
          <w:tcPr>
            <w:tcW w:w="4803" w:type="dxa"/>
            <w:gridSpan w:val="4"/>
            <w:shd w:val="clear" w:color="auto" w:fill="E7E6E6" w:themeFill="background2"/>
          </w:tcPr>
          <w:p w14:paraId="0B2D9409" w14:textId="7C60DE82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4259" w:type="dxa"/>
            <w:gridSpan w:val="3"/>
          </w:tcPr>
          <w:p w14:paraId="29F07730" w14:textId="3DFF6E0C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579F4C7" w14:textId="77777777" w:rsidTr="00782A45">
        <w:trPr>
          <w:trHeight w:val="412"/>
        </w:trPr>
        <w:tc>
          <w:tcPr>
            <w:tcW w:w="1642" w:type="dxa"/>
            <w:gridSpan w:val="2"/>
            <w:vMerge w:val="restart"/>
            <w:shd w:val="clear" w:color="auto" w:fill="E7E6E6" w:themeFill="background2"/>
          </w:tcPr>
          <w:p w14:paraId="71AC0086" w14:textId="30FECAE4" w:rsidR="0064658F" w:rsidRPr="00782A45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Rodzaj zakładu</w:t>
            </w: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1C18E7A0" w14:textId="63A69ADA" w:rsidR="0064658F" w:rsidRPr="00782A45" w:rsidRDefault="006710A0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6710A0">
              <w:rPr>
                <w:rFonts w:cstheme="minorHAnsi"/>
                <w:b/>
                <w:bCs/>
              </w:rPr>
              <w:t>zakład prowadzący transport zwierząt do 8 godz.</w:t>
            </w:r>
          </w:p>
        </w:tc>
        <w:tc>
          <w:tcPr>
            <w:tcW w:w="556" w:type="dxa"/>
          </w:tcPr>
          <w:p w14:paraId="2884B0A8" w14:textId="2ED77E66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9B6152B" w14:textId="77777777" w:rsidTr="00782A45">
        <w:trPr>
          <w:trHeight w:val="67"/>
        </w:trPr>
        <w:tc>
          <w:tcPr>
            <w:tcW w:w="1642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782A45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43A40A2E" w14:textId="213E1F31" w:rsidR="0064658F" w:rsidRPr="00782A45" w:rsidRDefault="006710A0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6710A0">
              <w:rPr>
                <w:rFonts w:cstheme="minorHAnsi"/>
                <w:b/>
                <w:bCs/>
              </w:rPr>
              <w:t>zakład prowadzący transport zwierząt pow. 8 godz.</w:t>
            </w:r>
          </w:p>
        </w:tc>
        <w:tc>
          <w:tcPr>
            <w:tcW w:w="556" w:type="dxa"/>
          </w:tcPr>
          <w:p w14:paraId="07274CB3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FE787F5" w14:textId="77777777" w:rsidTr="00782A45">
        <w:trPr>
          <w:trHeight w:val="70"/>
        </w:trPr>
        <w:tc>
          <w:tcPr>
            <w:tcW w:w="1642" w:type="dxa"/>
            <w:gridSpan w:val="2"/>
            <w:vMerge/>
            <w:shd w:val="clear" w:color="auto" w:fill="E7E6E6" w:themeFill="background2"/>
          </w:tcPr>
          <w:p w14:paraId="591106F8" w14:textId="77777777" w:rsidR="0064658F" w:rsidRPr="00782A45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0A91DFDE" w14:textId="5C0BE832" w:rsidR="0064658F" w:rsidRPr="00782A45" w:rsidRDefault="00BA6626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</w:t>
            </w:r>
            <w:r w:rsidR="0064658F" w:rsidRPr="00782A45">
              <w:rPr>
                <w:rFonts w:cstheme="minorHAnsi"/>
                <w:b/>
                <w:bCs/>
              </w:rPr>
              <w:t xml:space="preserve">nne </w:t>
            </w:r>
          </w:p>
        </w:tc>
        <w:tc>
          <w:tcPr>
            <w:tcW w:w="556" w:type="dxa"/>
          </w:tcPr>
          <w:p w14:paraId="1946102F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782A45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lastRenderedPageBreak/>
              <w:t>P</w:t>
            </w:r>
            <w:r w:rsidR="0064658F" w:rsidRPr="00782A45">
              <w:rPr>
                <w:rFonts w:cstheme="minorHAnsi"/>
                <w:b/>
                <w:bCs/>
              </w:rPr>
              <w:t>ołożenie zakładu (współrzędne geograficzne GPS)</w:t>
            </w:r>
          </w:p>
        </w:tc>
      </w:tr>
      <w:tr w:rsidR="00646FD7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6FAD6BB3" w:rsidR="0064658F" w:rsidRPr="00782A45" w:rsidRDefault="006710A0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Zarejestrowane samochody </w:t>
            </w:r>
          </w:p>
        </w:tc>
      </w:tr>
      <w:tr w:rsidR="0064658F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6FC443AE" w:rsidR="00646FD7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G</w:t>
            </w:r>
            <w:r w:rsidR="0064658F" w:rsidRPr="00782A45">
              <w:rPr>
                <w:rFonts w:cstheme="minorHAnsi"/>
                <w:b/>
                <w:bCs/>
              </w:rPr>
              <w:t xml:space="preserve">atunek, kategoria, liczba lub ilość </w:t>
            </w:r>
            <w:r w:rsidR="006710A0">
              <w:rPr>
                <w:rFonts w:cstheme="minorHAnsi"/>
                <w:b/>
                <w:bCs/>
              </w:rPr>
              <w:t>transportowanych zwierząt w jednej partii</w:t>
            </w:r>
          </w:p>
        </w:tc>
      </w:tr>
      <w:tr w:rsidR="00646FD7" w14:paraId="726BEC33" w14:textId="77777777" w:rsidTr="006710A0">
        <w:trPr>
          <w:trHeight w:val="1649"/>
        </w:trPr>
        <w:tc>
          <w:tcPr>
            <w:tcW w:w="9062" w:type="dxa"/>
            <w:gridSpan w:val="7"/>
          </w:tcPr>
          <w:p w14:paraId="60E954ED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P</w:t>
            </w:r>
            <w:r w:rsidR="0064658F" w:rsidRPr="00782A45">
              <w:rPr>
                <w:rFonts w:cstheme="minorHAnsi"/>
                <w:b/>
                <w:bCs/>
              </w:rPr>
              <w:t>otencjał zakładu (maksymalna obsada)</w:t>
            </w:r>
          </w:p>
        </w:tc>
      </w:tr>
      <w:tr w:rsidR="00646FD7" w14:paraId="22A8FF15" w14:textId="77777777" w:rsidTr="006710A0">
        <w:trPr>
          <w:trHeight w:val="1550"/>
        </w:trPr>
        <w:tc>
          <w:tcPr>
            <w:tcW w:w="9062" w:type="dxa"/>
            <w:gridSpan w:val="7"/>
          </w:tcPr>
          <w:p w14:paraId="1775F0F1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64658F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</w:t>
            </w:r>
            <w:r w:rsidR="0064658F" w:rsidRPr="00782A45">
              <w:rPr>
                <w:rFonts w:cstheme="minorHAnsi"/>
                <w:b/>
                <w:bCs/>
              </w:rPr>
              <w:t>nne kwestie dotyczące sposobu działania danego zakładu, które są istotne dla ustalenia</w:t>
            </w:r>
          </w:p>
          <w:p w14:paraId="484E7E94" w14:textId="32C0A77C" w:rsidR="00646FD7" w:rsidRPr="00782A45" w:rsidRDefault="0064658F" w:rsidP="0088000C">
            <w:pPr>
              <w:jc w:val="left"/>
              <w:rPr>
                <w:rFonts w:cstheme="minorHAnsi"/>
              </w:rPr>
            </w:pPr>
            <w:r w:rsidRPr="00782A45">
              <w:rPr>
                <w:rFonts w:cstheme="minorHAnsi"/>
                <w:b/>
                <w:bCs/>
              </w:rPr>
              <w:t>ryzyka stwarzanego przez ten zakład</w:t>
            </w:r>
            <w:r w:rsidR="00B15E62" w:rsidRPr="00782A45">
              <w:rPr>
                <w:rFonts w:cstheme="minorHAnsi"/>
                <w:b/>
                <w:bCs/>
              </w:rPr>
              <w:t>:</w:t>
            </w:r>
          </w:p>
        </w:tc>
      </w:tr>
      <w:tr w:rsidR="0064658F" w14:paraId="0BC216D3" w14:textId="77777777" w:rsidTr="00782A45">
        <w:tc>
          <w:tcPr>
            <w:tcW w:w="8506" w:type="dxa"/>
            <w:gridSpan w:val="6"/>
            <w:shd w:val="clear" w:color="auto" w:fill="E7E6E6" w:themeFill="background2"/>
          </w:tcPr>
          <w:p w14:paraId="4B5522AC" w14:textId="0285D0D8" w:rsidR="0064658F" w:rsidRPr="00782A45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s</w:t>
            </w:r>
            <w:r w:rsidR="0064658F" w:rsidRPr="00782A45">
              <w:rPr>
                <w:rFonts w:cstheme="minorHAnsi"/>
                <w:b/>
                <w:bCs/>
              </w:rPr>
              <w:t xml:space="preserve">tosowanie zasad </w:t>
            </w:r>
            <w:proofErr w:type="spellStart"/>
            <w:r w:rsidR="0064658F" w:rsidRPr="00782A45">
              <w:rPr>
                <w:rFonts w:cstheme="minorHAnsi"/>
                <w:b/>
                <w:bCs/>
              </w:rPr>
              <w:t>bioasekuracji</w:t>
            </w:r>
            <w:proofErr w:type="spellEnd"/>
          </w:p>
        </w:tc>
        <w:tc>
          <w:tcPr>
            <w:tcW w:w="556" w:type="dxa"/>
          </w:tcPr>
          <w:p w14:paraId="634C9377" w14:textId="6E1E767E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7BB14DE9" w14:textId="77777777" w:rsidTr="00782A45">
        <w:tc>
          <w:tcPr>
            <w:tcW w:w="8506" w:type="dxa"/>
            <w:gridSpan w:val="6"/>
            <w:shd w:val="clear" w:color="auto" w:fill="E7E6E6" w:themeFill="background2"/>
          </w:tcPr>
          <w:p w14:paraId="60D4C532" w14:textId="6D4983E0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zwierzęta są identyfikowane zgodnie z obowiązującymi przepisami</w:t>
            </w:r>
          </w:p>
        </w:tc>
        <w:tc>
          <w:tcPr>
            <w:tcW w:w="556" w:type="dxa"/>
          </w:tcPr>
          <w:p w14:paraId="2FF240EB" w14:textId="11C77C20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E31FB3C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51067438" w14:textId="4CF3539A" w:rsidR="0064658F" w:rsidRPr="00782A45" w:rsidRDefault="006710A0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6710A0">
              <w:rPr>
                <w:rFonts w:eastAsia="Times New Roman" w:cstheme="minorHAnsi"/>
                <w:b/>
                <w:bCs/>
                <w:lang w:eastAsia="pl-PL"/>
              </w:rPr>
              <w:t>transport zwierząt własnych</w:t>
            </w:r>
          </w:p>
        </w:tc>
        <w:tc>
          <w:tcPr>
            <w:tcW w:w="556" w:type="dxa"/>
          </w:tcPr>
          <w:p w14:paraId="5C06DBFA" w14:textId="7DA7D1F4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710A0" w14:paraId="388EAF2B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1B606F54" w14:textId="0A6A96D3" w:rsidR="006710A0" w:rsidRPr="006710A0" w:rsidRDefault="006710A0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eastAsia="Times New Roman" w:cstheme="minorHAnsi"/>
                <w:b/>
                <w:bCs/>
                <w:lang w:eastAsia="pl-PL"/>
              </w:rPr>
            </w:pPr>
            <w:r w:rsidRPr="006710A0">
              <w:rPr>
                <w:rFonts w:eastAsia="Times New Roman" w:cstheme="minorHAnsi"/>
                <w:b/>
                <w:bCs/>
                <w:lang w:eastAsia="pl-PL"/>
              </w:rPr>
              <w:t>transport zwierząt należących do różnych właścicieli/podmiotów</w:t>
            </w:r>
          </w:p>
        </w:tc>
        <w:tc>
          <w:tcPr>
            <w:tcW w:w="556" w:type="dxa"/>
          </w:tcPr>
          <w:p w14:paraId="5D9BAED3" w14:textId="77777777" w:rsidR="006710A0" w:rsidRPr="00782A45" w:rsidRDefault="006710A0" w:rsidP="0088000C">
            <w:pPr>
              <w:jc w:val="left"/>
              <w:rPr>
                <w:rFonts w:cstheme="minorHAnsi"/>
              </w:rPr>
            </w:pPr>
          </w:p>
        </w:tc>
      </w:tr>
      <w:tr w:rsidR="006710A0" w14:paraId="1BAD2223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3ECFF749" w14:textId="359CDB6E" w:rsidR="006710A0" w:rsidRPr="006710A0" w:rsidRDefault="006710A0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eastAsia="Times New Roman" w:cstheme="minorHAnsi"/>
                <w:b/>
                <w:bCs/>
                <w:lang w:eastAsia="pl-PL"/>
              </w:rPr>
            </w:pPr>
            <w:r w:rsidRPr="006710A0">
              <w:rPr>
                <w:rFonts w:eastAsia="Times New Roman" w:cstheme="minorHAnsi"/>
                <w:b/>
                <w:bCs/>
                <w:lang w:eastAsia="pl-PL"/>
              </w:rPr>
              <w:t>transport w celach handlowych</w:t>
            </w:r>
          </w:p>
        </w:tc>
        <w:tc>
          <w:tcPr>
            <w:tcW w:w="556" w:type="dxa"/>
          </w:tcPr>
          <w:p w14:paraId="4B4E7361" w14:textId="77777777" w:rsidR="006710A0" w:rsidRPr="00782A45" w:rsidRDefault="006710A0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55FC0498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0BFCDB90" w14:textId="4EE83FAE" w:rsidR="0064658F" w:rsidRPr="00782A45" w:rsidRDefault="006710A0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6710A0">
              <w:rPr>
                <w:rFonts w:eastAsia="Times New Roman" w:cstheme="minorHAnsi"/>
                <w:b/>
                <w:bCs/>
                <w:lang w:eastAsia="pl-PL"/>
              </w:rPr>
              <w:t>transport międzynarodowy (w tym do innych państw UE)</w:t>
            </w:r>
          </w:p>
        </w:tc>
        <w:tc>
          <w:tcPr>
            <w:tcW w:w="556" w:type="dxa"/>
          </w:tcPr>
          <w:p w14:paraId="11E69558" w14:textId="4EBCEE14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4F97082A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17B325C6" w14:textId="185395B4" w:rsidR="0064658F" w:rsidRPr="00782A45" w:rsidRDefault="006710A0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6710A0">
              <w:rPr>
                <w:rFonts w:eastAsia="Times New Roman" w:cstheme="minorHAnsi"/>
                <w:b/>
                <w:bCs/>
                <w:lang w:eastAsia="pl-PL"/>
              </w:rPr>
              <w:t>przewóz zwierząt z różnych źródeł w jednym pojeździe</w:t>
            </w:r>
          </w:p>
        </w:tc>
        <w:tc>
          <w:tcPr>
            <w:tcW w:w="556" w:type="dxa"/>
          </w:tcPr>
          <w:p w14:paraId="40491AD4" w14:textId="4A10963E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C0CA7" w14:paraId="0E57BBB9" w14:textId="77777777" w:rsidTr="00782A45">
        <w:trPr>
          <w:trHeight w:val="135"/>
        </w:trPr>
        <w:tc>
          <w:tcPr>
            <w:tcW w:w="8506" w:type="dxa"/>
            <w:gridSpan w:val="6"/>
            <w:shd w:val="clear" w:color="auto" w:fill="E7E6E6" w:themeFill="background2"/>
          </w:tcPr>
          <w:p w14:paraId="0892AAE2" w14:textId="0BB4289D" w:rsidR="006C0CA7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inne  (wymienić jakie)</w:t>
            </w:r>
          </w:p>
        </w:tc>
        <w:tc>
          <w:tcPr>
            <w:tcW w:w="556" w:type="dxa"/>
          </w:tcPr>
          <w:p w14:paraId="1CBCB425" w14:textId="1BA14315" w:rsidR="006C0CA7" w:rsidRPr="00782A45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70DE7E75" w14:textId="77777777" w:rsidTr="006C0CA7">
        <w:tc>
          <w:tcPr>
            <w:tcW w:w="9062" w:type="dxa"/>
            <w:gridSpan w:val="7"/>
          </w:tcPr>
          <w:p w14:paraId="5FF2A220" w14:textId="52AB2845" w:rsidR="006C0CA7" w:rsidRPr="00FB402A" w:rsidRDefault="0088000C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18</w:t>
            </w:r>
            <w:r w:rsidR="006C0CA7" w:rsidRPr="00FB402A"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. OŚWIADCZENIE PODMIOTU</w:t>
            </w:r>
          </w:p>
          <w:p w14:paraId="7A4287B4" w14:textId="77777777" w:rsidR="006C0CA7" w:rsidRPr="00FB402A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B402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3B2FFC48" w14:textId="76A54F8B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......................................................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 w:rsidR="0088000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miejscowość i data                                                  podpis posiadacza zakładu</w:t>
            </w:r>
          </w:p>
          <w:p w14:paraId="15E0EC86" w14:textId="77777777" w:rsidR="00646FD7" w:rsidRDefault="00646FD7"/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78E5E142" w:rsidR="006C0CA7" w:rsidRPr="00782A45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Podmiot prowadzący/zakład jest zobowiązany przekazać powyższe informacje w</w:t>
            </w:r>
            <w:r w:rsidR="0088000C"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terminie 3 miesięcy od dnia wejścia w życie ustawy z dnia 21.11.2025 </w:t>
            </w:r>
            <w:r w:rsidR="006710A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o </w:t>
            </w: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zdrowiu zwierząt (Dz. U. 2025 r. poz.1795) tj. </w:t>
            </w: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pl-PL"/>
              </w:rPr>
              <w:t>do dnia 18.06.2026 r.</w:t>
            </w:r>
          </w:p>
          <w:p w14:paraId="6AC69120" w14:textId="77777777" w:rsidR="00782A45" w:rsidRPr="00782A45" w:rsidRDefault="00782A45" w:rsidP="00782A45">
            <w:pPr>
              <w:pStyle w:val="Akapitzlist"/>
              <w:numPr>
                <w:ilvl w:val="0"/>
                <w:numId w:val="1"/>
              </w:numP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5EBA67E4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30308BFE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Wpłaty należy dokonać na konto:</w:t>
            </w:r>
          </w:p>
          <w:p w14:paraId="517753E8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lastRenderedPageBreak/>
              <w:t>Urząd Miasta Bartoszyce</w:t>
            </w:r>
          </w:p>
          <w:p w14:paraId="69DAD3CE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ul. Boh. Monte Cassino 1, 11-200 Bartoszyce</w:t>
            </w:r>
          </w:p>
          <w:p w14:paraId="0AFC6E97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Bank Millennium S.A. Oddział Bartoszyce</w:t>
            </w:r>
          </w:p>
          <w:p w14:paraId="23D62E9A" w14:textId="377529E3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Nr rachunku: 29 1160 2202 0000 0000 6190 9659</w:t>
            </w:r>
          </w:p>
          <w:p w14:paraId="5C42221C" w14:textId="77777777" w:rsidR="006C0CA7" w:rsidRPr="0088000C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88000C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6C0CA7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23E60AC1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Default="0088000C" w:rsidP="0088000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II. </w:t>
            </w:r>
            <w:r w:rsidR="006843E0">
              <w:rPr>
                <w:b/>
                <w:bCs/>
                <w:sz w:val="20"/>
              </w:rPr>
              <w:t>WYPEŁNIA PIW</w:t>
            </w:r>
          </w:p>
        </w:tc>
      </w:tr>
      <w:tr w:rsidR="006C0CA7" w14:paraId="7C019F19" w14:textId="77777777" w:rsidTr="00782A45">
        <w:trPr>
          <w:trHeight w:val="588"/>
        </w:trPr>
        <w:tc>
          <w:tcPr>
            <w:tcW w:w="3180" w:type="dxa"/>
            <w:gridSpan w:val="3"/>
            <w:shd w:val="clear" w:color="auto" w:fill="E7E6E6" w:themeFill="background2"/>
          </w:tcPr>
          <w:p w14:paraId="6B459B48" w14:textId="4047481C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sprawy</w:t>
            </w:r>
          </w:p>
        </w:tc>
        <w:tc>
          <w:tcPr>
            <w:tcW w:w="5882" w:type="dxa"/>
            <w:gridSpan w:val="4"/>
          </w:tcPr>
          <w:p w14:paraId="3B77BFB0" w14:textId="77777777" w:rsidR="006C0CA7" w:rsidRDefault="006C0CA7"/>
        </w:tc>
      </w:tr>
      <w:tr w:rsidR="006C0CA7" w14:paraId="63D9DC7E" w14:textId="77777777" w:rsidTr="00782A45">
        <w:tc>
          <w:tcPr>
            <w:tcW w:w="3180" w:type="dxa"/>
            <w:gridSpan w:val="3"/>
            <w:shd w:val="clear" w:color="auto" w:fill="E7E6E6" w:themeFill="background2"/>
          </w:tcPr>
          <w:p w14:paraId="65416BF4" w14:textId="62E05400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decyzji i data w</w:t>
            </w:r>
            <w:r w:rsidR="006843E0" w:rsidRPr="0088000C">
              <w:rPr>
                <w:b/>
                <w:bCs/>
              </w:rPr>
              <w:t>p</w:t>
            </w:r>
            <w:r w:rsidRPr="0088000C">
              <w:rPr>
                <w:b/>
                <w:bCs/>
              </w:rPr>
              <w:t>isu do rejestru</w:t>
            </w:r>
          </w:p>
        </w:tc>
        <w:tc>
          <w:tcPr>
            <w:tcW w:w="2946" w:type="dxa"/>
            <w:gridSpan w:val="2"/>
          </w:tcPr>
          <w:p w14:paraId="19D762CF" w14:textId="77777777" w:rsidR="006C0CA7" w:rsidRDefault="006C0CA7"/>
        </w:tc>
        <w:tc>
          <w:tcPr>
            <w:tcW w:w="2936" w:type="dxa"/>
            <w:gridSpan w:val="2"/>
          </w:tcPr>
          <w:p w14:paraId="76F659A4" w14:textId="77777777" w:rsidR="006C0CA7" w:rsidRDefault="006C0CA7"/>
        </w:tc>
      </w:tr>
      <w:tr w:rsidR="006C0CA7" w14:paraId="1D1BB41C" w14:textId="77777777" w:rsidTr="00782A45">
        <w:trPr>
          <w:trHeight w:val="717"/>
        </w:trPr>
        <w:tc>
          <w:tcPr>
            <w:tcW w:w="3180" w:type="dxa"/>
            <w:gridSpan w:val="3"/>
            <w:shd w:val="clear" w:color="auto" w:fill="E7E6E6" w:themeFill="background2"/>
          </w:tcPr>
          <w:p w14:paraId="5DB35587" w14:textId="437C9372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nr WNI</w:t>
            </w:r>
          </w:p>
        </w:tc>
        <w:tc>
          <w:tcPr>
            <w:tcW w:w="5882" w:type="dxa"/>
            <w:gridSpan w:val="4"/>
          </w:tcPr>
          <w:p w14:paraId="43E757AF" w14:textId="77777777" w:rsidR="006C0CA7" w:rsidRDefault="006C0CA7"/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A997" w14:textId="77777777" w:rsidR="00D15326" w:rsidRDefault="00D15326" w:rsidP="00646FD7">
      <w:pPr>
        <w:spacing w:after="0" w:line="240" w:lineRule="auto"/>
      </w:pPr>
      <w:r>
        <w:separator/>
      </w:r>
    </w:p>
  </w:endnote>
  <w:endnote w:type="continuationSeparator" w:id="0">
    <w:p w14:paraId="48BEAEDC" w14:textId="77777777" w:rsidR="00D15326" w:rsidRDefault="00D15326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F4A9" w14:textId="77777777" w:rsidR="00D15326" w:rsidRDefault="00D15326" w:rsidP="00646FD7">
      <w:pPr>
        <w:spacing w:after="0" w:line="240" w:lineRule="auto"/>
      </w:pPr>
      <w:r>
        <w:separator/>
      </w:r>
    </w:p>
  </w:footnote>
  <w:footnote w:type="continuationSeparator" w:id="0">
    <w:p w14:paraId="5BEE6A82" w14:textId="77777777" w:rsidR="00D15326" w:rsidRDefault="00D15326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040C2D"/>
    <w:rsid w:val="00132FBA"/>
    <w:rsid w:val="002A456C"/>
    <w:rsid w:val="00412522"/>
    <w:rsid w:val="0064658F"/>
    <w:rsid w:val="00646FD7"/>
    <w:rsid w:val="006710A0"/>
    <w:rsid w:val="006843E0"/>
    <w:rsid w:val="006C0CA7"/>
    <w:rsid w:val="0076519B"/>
    <w:rsid w:val="00782A45"/>
    <w:rsid w:val="00831C2C"/>
    <w:rsid w:val="0088000C"/>
    <w:rsid w:val="00A05204"/>
    <w:rsid w:val="00B15E62"/>
    <w:rsid w:val="00BA6626"/>
    <w:rsid w:val="00D15326"/>
    <w:rsid w:val="00D26416"/>
    <w:rsid w:val="00E23FD0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5</cp:revision>
  <dcterms:created xsi:type="dcterms:W3CDTF">2026-04-10T09:44:00Z</dcterms:created>
  <dcterms:modified xsi:type="dcterms:W3CDTF">2026-04-15T07:11:00Z</dcterms:modified>
</cp:coreProperties>
</file>