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3702" w14:textId="7CAD0ACA" w:rsidR="00151F84" w:rsidRDefault="00151F84" w:rsidP="00151F84">
      <w:pPr>
        <w:pStyle w:val="NormalnyWeb"/>
        <w:spacing w:before="75" w:beforeAutospacing="0" w:after="225" w:afterAutospacing="0" w:line="288" w:lineRule="atLeast"/>
        <w:jc w:val="center"/>
        <w:rPr>
          <w:rFonts w:ascii="Arial" w:hAnsi="Arial" w:cs="Arial"/>
          <w:b/>
          <w:bCs/>
          <w:color w:val="000000"/>
          <w:sz w:val="22"/>
          <w:szCs w:val="22"/>
        </w:rPr>
      </w:pPr>
      <w:r>
        <w:rPr>
          <w:rStyle w:val="Pogrubienie"/>
          <w:rFonts w:ascii="Arial" w:eastAsia="Arial" w:hAnsi="Arial" w:cs="Arial"/>
          <w:color w:val="000000"/>
          <w:sz w:val="22"/>
          <w:szCs w:val="22"/>
          <w:lang w:bidi="en-GB"/>
        </w:rPr>
        <w:t>INFORMATION CLAUSE - VIDEO SURVEILLANCE</w:t>
      </w:r>
      <w:r>
        <w:rPr>
          <w:rStyle w:val="Pogrubienie"/>
          <w:rFonts w:ascii="Arial" w:eastAsia="Arial" w:hAnsi="Arial" w:cs="Arial"/>
          <w:color w:val="000000"/>
          <w:sz w:val="22"/>
          <w:szCs w:val="22"/>
          <w:lang w:bidi="en-GB"/>
        </w:rPr>
        <w:br/>
        <w:t>OF THE BALTIC OPERA IN GDAŃSK</w:t>
      </w:r>
    </w:p>
    <w:p w14:paraId="19D50BEA"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According to Article 13 paragraph 1 and 2 of Regulation (EU) 2016/679 of the European Parliament and of the Council of 27 April 2016 on the protection of natural persons with regard to the processing of personal data and on the free movement of such data, and repealing Directive 95/46/EC (OJEU L 119 of 4.05.2016) – hereinafter referred to as the GDPR - please be informed that:</w:t>
      </w:r>
    </w:p>
    <w:p w14:paraId="1D36CEBA"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 xml:space="preserve">1. The Controller of data collected from the surveillance system is Baltic Opera in </w:t>
      </w:r>
      <w:proofErr w:type="spellStart"/>
      <w:r>
        <w:rPr>
          <w:rFonts w:ascii="Arial" w:eastAsia="Arial" w:hAnsi="Arial" w:cs="Arial"/>
          <w:color w:val="000000"/>
          <w:sz w:val="22"/>
          <w:szCs w:val="22"/>
          <w:lang w:bidi="en-GB"/>
        </w:rPr>
        <w:t>Gdańsk</w:t>
      </w:r>
      <w:proofErr w:type="spellEnd"/>
      <w:r>
        <w:rPr>
          <w:rFonts w:ascii="Arial" w:eastAsia="Arial" w:hAnsi="Arial" w:cs="Arial"/>
          <w:color w:val="000000"/>
          <w:sz w:val="22"/>
          <w:szCs w:val="22"/>
          <w:lang w:bidi="en-GB"/>
        </w:rPr>
        <w:t xml:space="preserve">, Aleja </w:t>
      </w:r>
      <w:proofErr w:type="spellStart"/>
      <w:r>
        <w:rPr>
          <w:rFonts w:ascii="Arial" w:eastAsia="Arial" w:hAnsi="Arial" w:cs="Arial"/>
          <w:color w:val="000000"/>
          <w:sz w:val="22"/>
          <w:szCs w:val="22"/>
          <w:lang w:bidi="en-GB"/>
        </w:rPr>
        <w:t>Zwycięstwa</w:t>
      </w:r>
      <w:proofErr w:type="spellEnd"/>
      <w:r>
        <w:rPr>
          <w:rFonts w:ascii="Arial" w:eastAsia="Arial" w:hAnsi="Arial" w:cs="Arial"/>
          <w:color w:val="000000"/>
          <w:sz w:val="22"/>
          <w:szCs w:val="22"/>
          <w:lang w:bidi="en-GB"/>
        </w:rPr>
        <w:t xml:space="preserve"> 15, 80-219 </w:t>
      </w:r>
      <w:proofErr w:type="spellStart"/>
      <w:r>
        <w:rPr>
          <w:rFonts w:ascii="Arial" w:eastAsia="Arial" w:hAnsi="Arial" w:cs="Arial"/>
          <w:color w:val="000000"/>
          <w:sz w:val="22"/>
          <w:szCs w:val="22"/>
          <w:lang w:bidi="en-GB"/>
        </w:rPr>
        <w:t>Gdańsk</w:t>
      </w:r>
      <w:proofErr w:type="spellEnd"/>
      <w:r>
        <w:rPr>
          <w:rFonts w:ascii="Arial" w:eastAsia="Arial" w:hAnsi="Arial" w:cs="Arial"/>
          <w:color w:val="000000"/>
          <w:sz w:val="22"/>
          <w:szCs w:val="22"/>
          <w:lang w:bidi="en-GB"/>
        </w:rPr>
        <w:t>, e-mail: sekretariat@operabaltycka.pl;</w:t>
      </w:r>
    </w:p>
    <w:p w14:paraId="5AA56A52"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2. The Data Protection Officer may be contacted by e-mail at: iod@operabaltycka.pl</w:t>
      </w:r>
    </w:p>
    <w:p w14:paraId="16ECA0D6"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3. Personal data in the form of an image recorded by the surveillance system are processed in order to ensure the safety and protection of persons and property under Article 6 paragraph 1 point e) of the GDPR, Article 22</w:t>
      </w:r>
      <w:r>
        <w:rPr>
          <w:rFonts w:ascii="Arial" w:eastAsia="Arial" w:hAnsi="Arial" w:cs="Arial"/>
          <w:color w:val="000000"/>
          <w:sz w:val="22"/>
          <w:szCs w:val="22"/>
          <w:vertAlign w:val="superscript"/>
          <w:lang w:bidi="en-GB"/>
        </w:rPr>
        <w:t>2</w:t>
      </w:r>
      <w:r>
        <w:rPr>
          <w:rFonts w:ascii="Arial" w:eastAsia="Arial" w:hAnsi="Arial" w:cs="Arial"/>
          <w:color w:val="000000"/>
          <w:sz w:val="22"/>
          <w:szCs w:val="22"/>
          <w:lang w:bidi="en-GB"/>
        </w:rPr>
        <w:t xml:space="preserve"> § 1 of the Act of 26 June 1974 - Labour Code and Article 60a of the Act of 5 June 1998 on voivodeship local government;</w:t>
      </w:r>
    </w:p>
    <w:p w14:paraId="0EE2EB71" w14:textId="77777777" w:rsidR="00151F84" w:rsidRDefault="00151F84" w:rsidP="00151F84">
      <w:pPr>
        <w:jc w:val="both"/>
        <w:rPr>
          <w:sz w:val="22"/>
          <w:szCs w:val="22"/>
        </w:rPr>
      </w:pPr>
      <w:r>
        <w:rPr>
          <w:rFonts w:ascii="Arial" w:eastAsia="Arial" w:hAnsi="Arial" w:cs="Arial"/>
          <w:color w:val="000000"/>
          <w:sz w:val="22"/>
          <w:szCs w:val="22"/>
          <w:lang w:bidi="en-GB"/>
        </w:rPr>
        <w:t xml:space="preserve">4. The video surveillance covers the following </w:t>
      </w:r>
      <w:r>
        <w:rPr>
          <w:rFonts w:ascii="Arial" w:eastAsia="Arial" w:hAnsi="Arial" w:cs="Arial"/>
          <w:color w:val="000000"/>
          <w:sz w:val="22"/>
          <w:szCs w:val="22"/>
          <w:shd w:val="clear" w:color="auto" w:fill="FFFFFF"/>
          <w:lang w:bidi="en-GB"/>
        </w:rPr>
        <w:t xml:space="preserve">places: </w:t>
      </w:r>
      <w:r>
        <w:rPr>
          <w:rFonts w:ascii="Arial" w:eastAsia="Arial" w:hAnsi="Arial" w:cs="Arial"/>
          <w:color w:val="212121"/>
          <w:sz w:val="22"/>
          <w:szCs w:val="22"/>
          <w:lang w:bidi="en-GB"/>
        </w:rPr>
        <w:t>the external area of the building, patio, foyer, entrances to the building, car entrances, car park, rehearsal rooms, stage, auditorium, selected internal communication routes, café/restaurant.</w:t>
      </w:r>
    </w:p>
    <w:p w14:paraId="326EFC48"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5. The graphic signs (pictographs) located on the premises of the facility inform about the video surveillance used;</w:t>
      </w:r>
    </w:p>
    <w:p w14:paraId="66D132C4"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6. The surveillance cameras record the image continuously; the recordings are kept for a period no longer than 3 months from the date of recording. If the video recordings constitute evidence in proceedings conducted under the law or the Data Controller becomes aware that they may constitute evidence in the proceedings, the time limit is extended until a legally binding conclusion of the proceedings;</w:t>
      </w:r>
    </w:p>
    <w:p w14:paraId="02957687"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7. Personal data may be disclosed to the authorities entitled to receive them under the provisions of the applicable law. Personal data are not transferred to a third country;</w:t>
      </w:r>
    </w:p>
    <w:p w14:paraId="3AF0CD0B" w14:textId="77777777" w:rsidR="00151F84" w:rsidRDefault="00151F84" w:rsidP="00151F84">
      <w:pPr>
        <w:jc w:val="both"/>
        <w:rPr>
          <w:rFonts w:ascii="Arial" w:hAnsi="Arial" w:cs="Arial"/>
          <w:sz w:val="22"/>
          <w:szCs w:val="22"/>
        </w:rPr>
      </w:pPr>
      <w:r>
        <w:rPr>
          <w:rFonts w:ascii="Arial" w:eastAsia="Arial" w:hAnsi="Arial" w:cs="Arial"/>
          <w:color w:val="000000"/>
          <w:sz w:val="22"/>
          <w:szCs w:val="22"/>
          <w:lang w:bidi="en-GB"/>
        </w:rPr>
        <w:t>8. The recipients of personal data processed in the video surveillance system are authorised employees of the Controller;</w:t>
      </w:r>
    </w:p>
    <w:p w14:paraId="42F6FB16" w14:textId="77777777" w:rsidR="00151F84" w:rsidRDefault="00151F84" w:rsidP="00151F84">
      <w:pPr>
        <w:jc w:val="both"/>
        <w:rPr>
          <w:rFonts w:ascii="Arial" w:hAnsi="Arial" w:cs="Arial"/>
          <w:sz w:val="22"/>
          <w:szCs w:val="22"/>
        </w:rPr>
      </w:pPr>
    </w:p>
    <w:p w14:paraId="180B4E8A"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9. The data subject (or their legal guardian) has the right to access the data, erase them, object to and restrict their processing – within the limits specified in the provisions of law;</w:t>
      </w:r>
    </w:p>
    <w:p w14:paraId="04D0CBEB" w14:textId="77777777" w:rsidR="00151F84" w:rsidRDefault="00151F84" w:rsidP="00151F84">
      <w:pPr>
        <w:pStyle w:val="NormalnyWeb"/>
        <w:spacing w:before="75" w:beforeAutospacing="0" w:after="225" w:afterAutospacing="0" w:line="288" w:lineRule="atLeast"/>
        <w:jc w:val="both"/>
        <w:rPr>
          <w:rFonts w:ascii="Arial" w:hAnsi="Arial" w:cs="Arial"/>
          <w:color w:val="000000"/>
          <w:sz w:val="22"/>
          <w:szCs w:val="22"/>
        </w:rPr>
      </w:pPr>
      <w:r>
        <w:rPr>
          <w:rFonts w:ascii="Arial" w:eastAsia="Arial" w:hAnsi="Arial" w:cs="Arial"/>
          <w:color w:val="000000"/>
          <w:sz w:val="22"/>
          <w:szCs w:val="22"/>
          <w:lang w:bidi="en-GB"/>
        </w:rPr>
        <w:t>10. The data subject (or their legal guardian) has the right to lodge a complaint with the supervisory authority – the President of the Personal Data Protection Office, should they consider that the processing of such personal data infringes the provisions of the General Data Protection Regulation of 27 April 2016;</w:t>
      </w:r>
    </w:p>
    <w:p w14:paraId="7862998D" w14:textId="14F06FD8" w:rsidR="00BD0765" w:rsidRPr="008D5ABD" w:rsidRDefault="00151F84" w:rsidP="008D5ABD">
      <w:pPr>
        <w:jc w:val="both"/>
        <w:rPr>
          <w:rFonts w:ascii="Arial" w:hAnsi="Arial" w:cs="Arial"/>
        </w:rPr>
      </w:pPr>
      <w:r>
        <w:rPr>
          <w:rFonts w:ascii="Arial" w:eastAsia="Arial" w:hAnsi="Arial" w:cs="Arial"/>
          <w:color w:val="000000"/>
          <w:sz w:val="22"/>
          <w:szCs w:val="22"/>
          <w:lang w:bidi="en-GB"/>
        </w:rPr>
        <w:t xml:space="preserve">11. </w:t>
      </w:r>
      <w:r>
        <w:rPr>
          <w:rFonts w:ascii="Arial" w:eastAsia="Arial" w:hAnsi="Arial" w:cs="Arial"/>
          <w:color w:val="000000"/>
          <w:sz w:val="22"/>
          <w:szCs w:val="22"/>
          <w:shd w:val="clear" w:color="auto" w:fill="FFFFFF"/>
          <w:lang w:bidi="en-GB"/>
        </w:rPr>
        <w:t>People staying in the facility and on the premises of the facility voluntarily provide the Controller with their personal data. Failure to provide data is tantamount to a resignation from entering the facility and to the premises of the facility which is covered by the video surveillance system.</w:t>
      </w:r>
    </w:p>
    <w:sectPr w:rsidR="00BD0765" w:rsidRPr="008D5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88"/>
    <w:rsid w:val="00151F84"/>
    <w:rsid w:val="008D5ABD"/>
    <w:rsid w:val="00A87C88"/>
    <w:rsid w:val="00BD0765"/>
    <w:rsid w:val="00C4470A"/>
    <w:rsid w:val="00D46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30F3"/>
  <w15:chartTrackingRefBased/>
  <w15:docId w15:val="{11518E33-2310-4545-8A40-6B2BC641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F84"/>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1F84"/>
    <w:pPr>
      <w:spacing w:before="100" w:beforeAutospacing="1" w:after="100" w:afterAutospacing="1"/>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151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2500</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Sławińska</dc:creator>
  <cp:keywords/>
  <dc:description/>
  <cp:lastModifiedBy>Ewa Zuk</cp:lastModifiedBy>
  <cp:revision>2</cp:revision>
  <dcterms:created xsi:type="dcterms:W3CDTF">2023-11-07T09:23:00Z</dcterms:created>
  <dcterms:modified xsi:type="dcterms:W3CDTF">2023-11-07T09:23:00Z</dcterms:modified>
</cp:coreProperties>
</file>