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F6C173D" w14:textId="77777777" w:rsidR="00E31F75" w:rsidRDefault="00E31F75" w:rsidP="00E31F75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</w:rPr>
        <w:t>Specjalista programista oświetlenia/Specjalista oświetleniowiec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423B7316" w14:textId="7974ADFB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E31F75">
        <w:rPr>
          <w:rFonts w:cs="Arial"/>
          <w:b/>
          <w:color w:val="000000"/>
        </w:rPr>
        <w:t>Specjalista programista oświetlenia</w:t>
      </w:r>
      <w:r w:rsidR="00D02F71">
        <w:rPr>
          <w:rFonts w:cs="Arial"/>
          <w:b/>
          <w:color w:val="000000"/>
        </w:rPr>
        <w:t>/ Specjalista oświetleniowiec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7C7AC5C0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E31F75">
        <w:rPr>
          <w:rFonts w:cs="Arial"/>
          <w:b/>
          <w:bCs/>
          <w:color w:val="000000"/>
        </w:rPr>
        <w:t>:</w:t>
      </w:r>
    </w:p>
    <w:p w14:paraId="2F2F6CEA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rPr>
          <w:bCs/>
        </w:rPr>
      </w:pPr>
      <w:r w:rsidRPr="000850D5">
        <w:rPr>
          <w:bCs/>
        </w:rPr>
        <w:t>Wykształcenie techniczne</w:t>
      </w:r>
      <w:r w:rsidRPr="000850D5">
        <w:rPr>
          <w:rFonts w:cstheme="minorHAnsi"/>
          <w:bCs/>
          <w:color w:val="000000"/>
        </w:rPr>
        <w:t>: oświetlenie i technik</w:t>
      </w:r>
      <w:r>
        <w:rPr>
          <w:rFonts w:cstheme="minorHAnsi"/>
          <w:bCs/>
          <w:color w:val="000000"/>
        </w:rPr>
        <w:t xml:space="preserve">a </w:t>
      </w:r>
      <w:r w:rsidRPr="000850D5">
        <w:rPr>
          <w:rFonts w:cstheme="minorHAnsi"/>
          <w:bCs/>
          <w:color w:val="000000"/>
        </w:rPr>
        <w:t>sceniczn</w:t>
      </w:r>
      <w:r>
        <w:rPr>
          <w:rFonts w:cstheme="minorHAnsi"/>
          <w:bCs/>
          <w:color w:val="000000"/>
        </w:rPr>
        <w:t>a</w:t>
      </w:r>
      <w:r w:rsidRPr="000850D5">
        <w:rPr>
          <w:rFonts w:cstheme="minorHAnsi"/>
          <w:bCs/>
          <w:color w:val="000000"/>
        </w:rPr>
        <w:t>/mechanika/elektryka/elektronika/informatyka</w:t>
      </w:r>
      <w:r>
        <w:rPr>
          <w:rFonts w:cstheme="minorHAnsi"/>
          <w:bCs/>
          <w:color w:val="000000"/>
        </w:rPr>
        <w:t>,</w:t>
      </w:r>
    </w:p>
    <w:p w14:paraId="497226B2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rPr>
          <w:bCs/>
        </w:rPr>
      </w:pPr>
      <w:r w:rsidRPr="000850D5">
        <w:rPr>
          <w:bCs/>
        </w:rPr>
        <w:t xml:space="preserve">Znajomość pracy na konsoletach oświetleniowych. Grand MA </w:t>
      </w:r>
      <w:r>
        <w:rPr>
          <w:bCs/>
        </w:rPr>
        <w:t>–</w:t>
      </w:r>
      <w:r w:rsidRPr="000850D5">
        <w:rPr>
          <w:bCs/>
        </w:rPr>
        <w:t xml:space="preserve"> PREFEROWANE</w:t>
      </w:r>
      <w:r>
        <w:rPr>
          <w:bCs/>
        </w:rPr>
        <w:t>,</w:t>
      </w:r>
    </w:p>
    <w:p w14:paraId="3B4364C3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</w:pPr>
      <w:r w:rsidRPr="000850D5">
        <w:rPr>
          <w:rFonts w:cstheme="minorHAnsi"/>
          <w:color w:val="000000"/>
        </w:rPr>
        <w:t>doświadczenie zawodowe na podobnym stanowisku</w:t>
      </w:r>
      <w:r>
        <w:rPr>
          <w:rFonts w:cstheme="minorHAnsi"/>
          <w:color w:val="000000"/>
        </w:rPr>
        <w:t>,</w:t>
      </w:r>
    </w:p>
    <w:p w14:paraId="237D6E79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znajomość obsługi komputera</w:t>
      </w:r>
      <w:r>
        <w:rPr>
          <w:rFonts w:cstheme="minorHAnsi"/>
          <w:color w:val="000000"/>
        </w:rPr>
        <w:t>,</w:t>
      </w:r>
    </w:p>
    <w:p w14:paraId="1E03E56F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umiejętność posługiwania się dokumentacją techniczną</w:t>
      </w:r>
      <w:r>
        <w:rPr>
          <w:rFonts w:cstheme="minorHAnsi"/>
          <w:color w:val="000000"/>
        </w:rPr>
        <w:t>,</w:t>
      </w:r>
      <w:r w:rsidRPr="000850D5">
        <w:rPr>
          <w:rFonts w:cstheme="minorHAnsi"/>
          <w:color w:val="000000"/>
        </w:rPr>
        <w:t xml:space="preserve"> </w:t>
      </w:r>
    </w:p>
    <w:p w14:paraId="1685A61F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świadectwo kwalifikacji SEPG1 do 1kV w zakresie eksploatacji (ewentualna gotowość do zdobycia uprawnienia)</w:t>
      </w:r>
      <w:r>
        <w:rPr>
          <w:rFonts w:cstheme="minorHAnsi"/>
          <w:color w:val="000000"/>
        </w:rPr>
        <w:t>,</w:t>
      </w:r>
    </w:p>
    <w:p w14:paraId="2042C217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brak przeciwwskazań do pracy na wys. pow. 3m,</w:t>
      </w:r>
    </w:p>
    <w:p w14:paraId="3C1CA321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dyspozycyjność – gotowość do pracy zmianowej, w weekendy i święta</w:t>
      </w:r>
      <w:r>
        <w:rPr>
          <w:rFonts w:cstheme="minorHAnsi"/>
          <w:color w:val="000000"/>
        </w:rPr>
        <w:t>,</w:t>
      </w:r>
    </w:p>
    <w:p w14:paraId="31AAFA5D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sumienność, dokładność, zaangażowanie w pracę</w:t>
      </w:r>
      <w:r>
        <w:rPr>
          <w:rFonts w:cstheme="minorHAnsi"/>
          <w:color w:val="000000"/>
        </w:rPr>
        <w:t>,</w:t>
      </w:r>
    </w:p>
    <w:p w14:paraId="07537F4E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t xml:space="preserve"> umiejętności interpersonalne, komunikatywność, samodzielność</w:t>
      </w:r>
      <w:r>
        <w:t>,</w:t>
      </w:r>
    </w:p>
    <w:p w14:paraId="29478BAF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t>umiejętność pracy w wielozadaniowym środowisku</w:t>
      </w:r>
      <w:r>
        <w:t>,</w:t>
      </w:r>
    </w:p>
    <w:p w14:paraId="38C682D4" w14:textId="77777777" w:rsidR="00E31F75" w:rsidRPr="000850D5" w:rsidRDefault="00E31F75" w:rsidP="00E31F7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t>znajomość języka angielskiego w stopniu komunikatywnym</w:t>
      </w:r>
      <w:r>
        <w:t>.</w:t>
      </w:r>
    </w:p>
    <w:p w14:paraId="0449E4CF" w14:textId="77777777" w:rsidR="00E31F75" w:rsidRPr="00E95BF8" w:rsidRDefault="00E31F75" w:rsidP="00E31F75">
      <w:pPr>
        <w:pStyle w:val="Akapitzlist"/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03E1035F" w14:textId="77777777" w:rsidR="006E2823" w:rsidRPr="00F321D0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561BC3C9" w14:textId="77777777" w:rsidR="00E31F75" w:rsidRPr="000850D5" w:rsidRDefault="00E31F75" w:rsidP="00E31F75">
      <w:pPr>
        <w:pStyle w:val="Akapitzlist"/>
        <w:numPr>
          <w:ilvl w:val="3"/>
          <w:numId w:val="5"/>
        </w:numPr>
        <w:shd w:val="clear" w:color="auto" w:fill="FFFFFF"/>
        <w:spacing w:after="0" w:line="240" w:lineRule="auto"/>
        <w:ind w:left="1134" w:hanging="357"/>
        <w:rPr>
          <w:rFonts w:cstheme="minorHAnsi"/>
          <w:color w:val="000000"/>
        </w:rPr>
      </w:pPr>
      <w:r w:rsidRPr="000850D5">
        <w:rPr>
          <w:rFonts w:cstheme="minorHAnsi"/>
          <w:color w:val="000000"/>
        </w:rPr>
        <w:t>znajomość zagadnień związanych z techniką oświetlenia scenicznego i pracy na scenie,</w:t>
      </w:r>
    </w:p>
    <w:p w14:paraId="0232DF4C" w14:textId="77777777" w:rsidR="00E31F75" w:rsidRPr="000850D5" w:rsidRDefault="00E31F75" w:rsidP="00E31F75">
      <w:pPr>
        <w:pStyle w:val="Akapitzlist"/>
        <w:numPr>
          <w:ilvl w:val="3"/>
          <w:numId w:val="5"/>
        </w:numPr>
        <w:shd w:val="clear" w:color="auto" w:fill="FFFFFF"/>
        <w:spacing w:after="0" w:line="240" w:lineRule="auto"/>
        <w:ind w:left="1134" w:hanging="357"/>
        <w:rPr>
          <w:rFonts w:cstheme="minorHAnsi"/>
          <w:color w:val="000000"/>
        </w:rPr>
      </w:pPr>
      <w:r w:rsidRPr="000850D5">
        <w:rPr>
          <w:rFonts w:cstheme="minorHAnsi"/>
          <w:color w:val="000000"/>
        </w:rPr>
        <w:t>doświadczenie w realizacji oświetlenia spektakli teatralnych, koncertów lub wydarzeń artystycznych.</w:t>
      </w:r>
    </w:p>
    <w:p w14:paraId="3440FAA9" w14:textId="77777777" w:rsidR="00566F9D" w:rsidRPr="006E2823" w:rsidRDefault="00566F9D" w:rsidP="006E2823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</w:p>
    <w:p w14:paraId="61FFF557" w14:textId="77777777" w:rsidR="00E31F75" w:rsidRPr="000850D5" w:rsidRDefault="00E31F75" w:rsidP="00E31F7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850D5">
        <w:rPr>
          <w:rFonts w:cs="Arial"/>
          <w:b/>
          <w:bCs/>
          <w:color w:val="000000"/>
        </w:rPr>
        <w:t>Główne zadania wykonywane na tym stanowisku</w:t>
      </w:r>
      <w:r w:rsidRPr="000850D5">
        <w:rPr>
          <w:rFonts w:cs="Arial"/>
          <w:color w:val="000000"/>
        </w:rPr>
        <w:t>:</w:t>
      </w:r>
    </w:p>
    <w:p w14:paraId="3373EAE4" w14:textId="77777777" w:rsidR="00E31F75" w:rsidRPr="000850D5" w:rsidRDefault="00E31F75" w:rsidP="00E31F7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 w:rsidRPr="000850D5">
        <w:rPr>
          <w:rFonts w:cstheme="minorHAnsi"/>
          <w:color w:val="000000" w:themeColor="text1"/>
        </w:rPr>
        <w:t>prowadzenie obsługi prób, spektakli i wydarzeń realizowanych przez Operę Bałtycką, zgodnie ze scenariuszem i dokumentacją oświetleniową</w:t>
      </w:r>
      <w:r>
        <w:rPr>
          <w:rFonts w:cstheme="minorHAnsi"/>
          <w:color w:val="000000" w:themeColor="text1"/>
        </w:rPr>
        <w:t>,</w:t>
      </w:r>
    </w:p>
    <w:p w14:paraId="0106EFF8" w14:textId="77777777" w:rsidR="00E31F75" w:rsidRPr="000850D5" w:rsidRDefault="00E31F75" w:rsidP="00E31F7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 w:rsidRPr="000850D5">
        <w:rPr>
          <w:rFonts w:cstheme="minorHAnsi"/>
          <w:color w:val="000000" w:themeColor="text1"/>
        </w:rPr>
        <w:t>współpraca z twórcami, w tym z  reżyserem światła w trakcie przygotowań do spektaklu premierowego,</w:t>
      </w:r>
    </w:p>
    <w:p w14:paraId="0230A6FC" w14:textId="77777777" w:rsidR="00E31F75" w:rsidRPr="000850D5" w:rsidRDefault="00E31F75" w:rsidP="00E31F7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 w:rsidRPr="000850D5">
        <w:rPr>
          <w:color w:val="000000" w:themeColor="text1"/>
        </w:rPr>
        <w:t>montaż, demontaż, ustawianie świateł zgodnie z dokumentacją i dokonywanie ewentualnych zmian oświetlenia spektakli i wydarzeń w zależności od potrzeb</w:t>
      </w:r>
      <w:r>
        <w:rPr>
          <w:color w:val="000000" w:themeColor="text1"/>
        </w:rPr>
        <w:t>,</w:t>
      </w:r>
      <w:r w:rsidRPr="000850D5">
        <w:rPr>
          <w:color w:val="000000" w:themeColor="text1"/>
        </w:rPr>
        <w:t xml:space="preserve"> </w:t>
      </w:r>
    </w:p>
    <w:p w14:paraId="1F82B345" w14:textId="77777777" w:rsidR="00E31F75" w:rsidRPr="000850D5" w:rsidRDefault="00E31F75" w:rsidP="00E31F7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 w:rsidRPr="000850D5">
        <w:rPr>
          <w:rFonts w:cstheme="minorHAnsi"/>
          <w:color w:val="000000" w:themeColor="text1"/>
        </w:rPr>
        <w:t>dokonywanie  przeglądu, napraw, konserwacja sprzętu oświetleniowego zgodnie z zasadami BHP</w:t>
      </w:r>
      <w:r>
        <w:rPr>
          <w:rFonts w:cstheme="minorHAnsi"/>
          <w:color w:val="000000" w:themeColor="text1"/>
        </w:rPr>
        <w:t>,</w:t>
      </w:r>
    </w:p>
    <w:p w14:paraId="74241300" w14:textId="77777777" w:rsidR="00E31F75" w:rsidRPr="000850D5" w:rsidRDefault="00E31F75" w:rsidP="00E31F7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</w:rPr>
      </w:pPr>
      <w:r w:rsidRPr="000850D5">
        <w:rPr>
          <w:color w:val="000000" w:themeColor="text1"/>
        </w:rPr>
        <w:t xml:space="preserve">dbanie i należyte </w:t>
      </w:r>
      <w:r w:rsidRPr="000850D5">
        <w:t>zabezpieczanie sprzętu oświetlenia oraz  jego prawidłowa eksploatacja</w:t>
      </w:r>
      <w:r>
        <w:t>,</w:t>
      </w:r>
    </w:p>
    <w:p w14:paraId="26F9C9A5" w14:textId="77777777" w:rsidR="00E31F75" w:rsidRPr="000850D5" w:rsidRDefault="00E31F75" w:rsidP="00E31F7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</w:rPr>
      </w:pPr>
      <w:r w:rsidRPr="000850D5">
        <w:t>prowadzenie i bieżące aktualizowanie dokumentacji oświetleniowej , związanej ze scenariuszem  oświetleniowym  spektakli,   (dokonywanych i przekazywanych, w porozumieniu z realizatorami spektaklu)</w:t>
      </w:r>
      <w:r>
        <w:t>,</w:t>
      </w:r>
    </w:p>
    <w:p w14:paraId="57B98AB1" w14:textId="77777777" w:rsidR="00E31F75" w:rsidRPr="00222A15" w:rsidRDefault="00E31F75" w:rsidP="00E31F7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</w:rPr>
      </w:pPr>
      <w:r w:rsidRPr="000850D5">
        <w:t>w przypadku przedstawień poza</w:t>
      </w:r>
      <w:r>
        <w:t xml:space="preserve"> siedzibą Opery Bałtyckiej przygotowanie, załadunek, rozładunek sprzętu oświetleniowego.</w:t>
      </w:r>
    </w:p>
    <w:p w14:paraId="149CAF45" w14:textId="77777777" w:rsidR="00E31F75" w:rsidRDefault="00E31F75" w:rsidP="00E31F75">
      <w:pPr>
        <w:pStyle w:val="Akapitzlist"/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</w:p>
    <w:p w14:paraId="3BDCF1F9" w14:textId="00F36600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3B744FBE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lastRenderedPageBreak/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46F5E34B" w14:textId="16C39EA7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E415F5">
          <w:rPr>
            <w:rStyle w:val="Hipercze"/>
          </w:rPr>
          <w:t>https://operabaltycka.pl/oferty-pracy/klauzula-informacyjna-o-przetwarzaniu-danych-osobowych-do-celow-rekrutacyjnych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52CD88BC" w:rsidR="00DC5AFF" w:rsidRPr="00D106C8" w:rsidRDefault="00D106C8" w:rsidP="00C41F9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305634C6" w14:textId="2988C70E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A51A5A">
        <w:rPr>
          <w:rFonts w:cs="Arial"/>
          <w:b/>
          <w:bCs/>
          <w:color w:val="000000"/>
        </w:rPr>
        <w:t xml:space="preserve">29 września 2023 r. </w:t>
      </w:r>
      <w:r w:rsidRPr="00DC5AFF">
        <w:rPr>
          <w:rFonts w:cs="Arial"/>
          <w:b/>
          <w:color w:val="000000"/>
        </w:rPr>
        <w:t>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8E12B5" w:rsidRDefault="00DC5AFF" w:rsidP="00DC5AFF">
      <w:r w:rsidRPr="008E12B5">
        <w:t>Opera Bałtycka  w Gdańsku zastrzega sobie możliwość kontaktu tylko z wybranymi kandydatami.</w:t>
      </w:r>
    </w:p>
    <w:sectPr w:rsidR="00DC5AFF" w:rsidRPr="008E12B5" w:rsidSect="00566F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2"/>
  </w:num>
  <w:num w:numId="2" w16cid:durableId="1776247478">
    <w:abstractNumId w:val="15"/>
  </w:num>
  <w:num w:numId="3" w16cid:durableId="1098912340">
    <w:abstractNumId w:val="4"/>
  </w:num>
  <w:num w:numId="4" w16cid:durableId="798260101">
    <w:abstractNumId w:val="1"/>
  </w:num>
  <w:num w:numId="5" w16cid:durableId="1572077859">
    <w:abstractNumId w:val="7"/>
  </w:num>
  <w:num w:numId="6" w16cid:durableId="103634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3"/>
  </w:num>
  <w:num w:numId="11" w16cid:durableId="1669627824">
    <w:abstractNumId w:val="7"/>
  </w:num>
  <w:num w:numId="12" w16cid:durableId="1442265206">
    <w:abstractNumId w:val="11"/>
  </w:num>
  <w:num w:numId="13" w16cid:durableId="1404641568">
    <w:abstractNumId w:val="9"/>
  </w:num>
  <w:num w:numId="14" w16cid:durableId="1226726162">
    <w:abstractNumId w:val="26"/>
  </w:num>
  <w:num w:numId="15" w16cid:durableId="182017411">
    <w:abstractNumId w:val="25"/>
  </w:num>
  <w:num w:numId="16" w16cid:durableId="1071930416">
    <w:abstractNumId w:val="18"/>
  </w:num>
  <w:num w:numId="17" w16cid:durableId="1479305045">
    <w:abstractNumId w:val="14"/>
  </w:num>
  <w:num w:numId="18" w16cid:durableId="1065882802">
    <w:abstractNumId w:val="17"/>
  </w:num>
  <w:num w:numId="19" w16cid:durableId="188764392">
    <w:abstractNumId w:val="20"/>
  </w:num>
  <w:num w:numId="20" w16cid:durableId="1511676162">
    <w:abstractNumId w:val="19"/>
  </w:num>
  <w:num w:numId="21" w16cid:durableId="614798886">
    <w:abstractNumId w:val="3"/>
  </w:num>
  <w:num w:numId="22" w16cid:durableId="1626161191">
    <w:abstractNumId w:val="16"/>
  </w:num>
  <w:num w:numId="23" w16cid:durableId="158808459">
    <w:abstractNumId w:val="10"/>
  </w:num>
  <w:num w:numId="24" w16cid:durableId="1614438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27"/>
  </w:num>
  <w:num w:numId="28" w16cid:durableId="1811482863">
    <w:abstractNumId w:val="8"/>
  </w:num>
  <w:num w:numId="29" w16cid:durableId="325862222">
    <w:abstractNumId w:val="22"/>
  </w:num>
  <w:num w:numId="30" w16cid:durableId="1252661711">
    <w:abstractNumId w:val="5"/>
  </w:num>
  <w:num w:numId="31" w16cid:durableId="1448623689">
    <w:abstractNumId w:val="13"/>
  </w:num>
  <w:num w:numId="32" w16cid:durableId="319961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26ED9"/>
    <w:rsid w:val="001A77D2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E2823"/>
    <w:rsid w:val="007E36AF"/>
    <w:rsid w:val="00835BAE"/>
    <w:rsid w:val="00851442"/>
    <w:rsid w:val="00853DCF"/>
    <w:rsid w:val="00854AB1"/>
    <w:rsid w:val="008E12B5"/>
    <w:rsid w:val="00900D52"/>
    <w:rsid w:val="00996C20"/>
    <w:rsid w:val="009B4AB8"/>
    <w:rsid w:val="00A27865"/>
    <w:rsid w:val="00A51A5A"/>
    <w:rsid w:val="00AA0A66"/>
    <w:rsid w:val="00AC3B76"/>
    <w:rsid w:val="00BA6F06"/>
    <w:rsid w:val="00C832C7"/>
    <w:rsid w:val="00D02F71"/>
    <w:rsid w:val="00D106C8"/>
    <w:rsid w:val="00D94717"/>
    <w:rsid w:val="00DC5AFF"/>
    <w:rsid w:val="00E02423"/>
    <w:rsid w:val="00E31F75"/>
    <w:rsid w:val="00E415F5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1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Anna Czaja</cp:lastModifiedBy>
  <cp:revision>3</cp:revision>
  <cp:lastPrinted>2021-10-27T15:13:00Z</cp:lastPrinted>
  <dcterms:created xsi:type="dcterms:W3CDTF">2023-09-20T06:07:00Z</dcterms:created>
  <dcterms:modified xsi:type="dcterms:W3CDTF">2023-09-20T07:20:00Z</dcterms:modified>
</cp:coreProperties>
</file>