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82" w:rsidRDefault="00BC4C82" w:rsidP="00BC4C82">
      <w:pPr>
        <w:tabs>
          <w:tab w:val="left" w:pos="680"/>
        </w:tabs>
        <w:spacing w:after="0" w:line="384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OPIS </w:t>
      </w:r>
      <w:r w:rsidR="003A2561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>KONSTRUKCJI</w:t>
      </w:r>
      <w:r w:rsidR="003A2561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 xml:space="preserve"> </w:t>
      </w:r>
      <w:r w:rsidR="003A2561">
        <w:rPr>
          <w:rFonts w:ascii="Arial" w:eastAsia="Arial" w:hAnsi="Arial"/>
          <w:b/>
        </w:rPr>
        <w:t xml:space="preserve">DACHU </w:t>
      </w:r>
      <w:r>
        <w:rPr>
          <w:rFonts w:ascii="Arial" w:eastAsia="Arial" w:hAnsi="Arial"/>
          <w:b/>
        </w:rPr>
        <w:t xml:space="preserve"> NAD</w:t>
      </w:r>
      <w:r w:rsidR="003A2561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 xml:space="preserve"> WIDOWNIĄ</w:t>
      </w:r>
      <w:r w:rsidR="003A2561">
        <w:rPr>
          <w:rFonts w:ascii="Arial" w:eastAsia="Arial" w:hAnsi="Arial"/>
          <w:b/>
        </w:rPr>
        <w:t xml:space="preserve"> </w:t>
      </w:r>
      <w:r w:rsidR="00712A09">
        <w:rPr>
          <w:rFonts w:ascii="Arial" w:eastAsia="Arial" w:hAnsi="Arial"/>
          <w:b/>
        </w:rPr>
        <w:t xml:space="preserve"> OPER</w:t>
      </w:r>
      <w:r w:rsidR="003A2561">
        <w:rPr>
          <w:rFonts w:ascii="Arial" w:eastAsia="Arial" w:hAnsi="Arial"/>
          <w:b/>
        </w:rPr>
        <w:t xml:space="preserve">Y BAŁTYCKIEJ  </w:t>
      </w:r>
      <w:r w:rsidR="00712A09">
        <w:rPr>
          <w:rFonts w:ascii="Arial" w:eastAsia="Arial" w:hAnsi="Arial"/>
          <w:b/>
        </w:rPr>
        <w:t>W GDAŃSKU</w:t>
      </w:r>
    </w:p>
    <w:p w:rsidR="00BC4C82" w:rsidRDefault="00BC4C82" w:rsidP="00BC4C82">
      <w:pPr>
        <w:rPr>
          <w:sz w:val="24"/>
          <w:szCs w:val="24"/>
        </w:rPr>
      </w:pPr>
    </w:p>
    <w:p w:rsidR="00BC4C82" w:rsidRPr="00BC4C82" w:rsidRDefault="00BC4C82" w:rsidP="00BC4C82">
      <w:pPr>
        <w:rPr>
          <w:sz w:val="24"/>
          <w:szCs w:val="24"/>
        </w:rPr>
      </w:pPr>
      <w:r>
        <w:rPr>
          <w:sz w:val="24"/>
          <w:szCs w:val="24"/>
        </w:rPr>
        <w:t>Opis ten sporządzono w oparciu o wykonaną inwentaryzację architektoniczno konstrukcyjną.</w:t>
      </w:r>
    </w:p>
    <w:p w:rsidR="00BC4C82" w:rsidRPr="00BC4C82" w:rsidRDefault="00BC4C82" w:rsidP="00BC4C82">
      <w:pPr>
        <w:jc w:val="both"/>
        <w:rPr>
          <w:sz w:val="24"/>
          <w:szCs w:val="24"/>
        </w:rPr>
      </w:pPr>
      <w:r w:rsidRPr="00BC4C82">
        <w:rPr>
          <w:sz w:val="24"/>
          <w:szCs w:val="24"/>
        </w:rPr>
        <w:t>Dach wid</w:t>
      </w:r>
      <w:r>
        <w:rPr>
          <w:sz w:val="24"/>
          <w:szCs w:val="24"/>
        </w:rPr>
        <w:t>owni</w:t>
      </w:r>
      <w:r w:rsidRPr="00BC4C82">
        <w:rPr>
          <w:sz w:val="24"/>
          <w:szCs w:val="24"/>
        </w:rPr>
        <w:t xml:space="preserve"> o konstrukcji drewnianej. Rzut </w:t>
      </w:r>
      <w:r w:rsidR="003A2561">
        <w:rPr>
          <w:sz w:val="24"/>
          <w:szCs w:val="24"/>
        </w:rPr>
        <w:t>dachu</w:t>
      </w:r>
      <w:r w:rsidRPr="00BC4C82">
        <w:rPr>
          <w:sz w:val="24"/>
          <w:szCs w:val="24"/>
        </w:rPr>
        <w:t xml:space="preserve"> w kształcie prostoką</w:t>
      </w:r>
      <w:r w:rsidR="003A2561">
        <w:rPr>
          <w:sz w:val="24"/>
          <w:szCs w:val="24"/>
        </w:rPr>
        <w:t xml:space="preserve">ta </w:t>
      </w:r>
      <w:r>
        <w:rPr>
          <w:sz w:val="24"/>
          <w:szCs w:val="24"/>
        </w:rPr>
        <w:t xml:space="preserve">o </w:t>
      </w:r>
      <w:r w:rsidRPr="00BC4C82">
        <w:rPr>
          <w:sz w:val="24"/>
          <w:szCs w:val="24"/>
        </w:rPr>
        <w:t>wymiarach 19,8m x 34,5m. Wysokość od spodu dźwigarów do wierzchołka 6,40m. Głównymi elementami nośnymi są dźwigary w liczbie 7szt., o konstrukcji trapezowo-rozporowej (pas poziomy górny:</w:t>
      </w:r>
      <w:r w:rsidR="003A2561">
        <w:rPr>
          <w:sz w:val="24"/>
          <w:szCs w:val="24"/>
        </w:rPr>
        <w:t xml:space="preserve"> </w:t>
      </w:r>
      <w:r w:rsidRPr="00BC4C82">
        <w:rPr>
          <w:sz w:val="24"/>
          <w:szCs w:val="24"/>
        </w:rPr>
        <w:t>2x14x25cm; pasy skośne:</w:t>
      </w:r>
      <w:r w:rsidR="003A2561">
        <w:rPr>
          <w:sz w:val="24"/>
          <w:szCs w:val="24"/>
        </w:rPr>
        <w:t xml:space="preserve"> </w:t>
      </w:r>
      <w:r w:rsidRPr="00BC4C82">
        <w:rPr>
          <w:sz w:val="24"/>
          <w:szCs w:val="24"/>
        </w:rPr>
        <w:t xml:space="preserve">2x14x28) o podwieszonym tramie dolnym 3x8x24cm oparte na murze. Pośrednimi elementami nośnymi są trzy podciągi 14x20cm podwieszone do </w:t>
      </w:r>
      <w:proofErr w:type="spellStart"/>
      <w:r w:rsidRPr="00BC4C82">
        <w:rPr>
          <w:sz w:val="24"/>
          <w:szCs w:val="24"/>
        </w:rPr>
        <w:t>płatwi</w:t>
      </w:r>
      <w:proofErr w:type="spellEnd"/>
      <w:r w:rsidRPr="00BC4C82">
        <w:rPr>
          <w:sz w:val="24"/>
          <w:szCs w:val="24"/>
        </w:rPr>
        <w:t xml:space="preserve"> 14x20cm (płatew środkowa 14x22cm). Belki stropowe 10x21cm opierają się na tramach dźwigarów głównych i podciągach. Więźba drewniana w postaci mieczowanych (miecze 10x14cm) </w:t>
      </w:r>
      <w:proofErr w:type="spellStart"/>
      <w:r w:rsidRPr="00BC4C82">
        <w:rPr>
          <w:sz w:val="24"/>
          <w:szCs w:val="24"/>
        </w:rPr>
        <w:t>płatwi</w:t>
      </w:r>
      <w:proofErr w:type="spellEnd"/>
      <w:r w:rsidRPr="00BC4C82">
        <w:rPr>
          <w:sz w:val="24"/>
          <w:szCs w:val="24"/>
        </w:rPr>
        <w:t xml:space="preserve"> 10x20cm opartych na dźwigarach głównych, krokwi i pełnego deskowania. Krokwie o przekroju 10x14cm w rozstawie co 0,82m, część krokwi wzmacniana nadbitkami 2x4,5x14cm na długości 8,0m licząc od murłaty.</w:t>
      </w:r>
    </w:p>
    <w:p w:rsidR="00BC4C82" w:rsidRPr="00BC4C82" w:rsidRDefault="00BC4C82" w:rsidP="00BC4C82">
      <w:pPr>
        <w:jc w:val="both"/>
        <w:rPr>
          <w:sz w:val="24"/>
          <w:szCs w:val="24"/>
        </w:rPr>
      </w:pPr>
      <w:r w:rsidRPr="00BC4C82">
        <w:rPr>
          <w:sz w:val="24"/>
          <w:szCs w:val="24"/>
        </w:rPr>
        <w:t xml:space="preserve">Dźwigary główne są ustawione parami (z wyjątkiem dźwigara skrajnego od strony sceny) </w:t>
      </w:r>
      <w:r>
        <w:rPr>
          <w:sz w:val="24"/>
          <w:szCs w:val="24"/>
        </w:rPr>
        <w:t xml:space="preserve">              </w:t>
      </w:r>
      <w:r w:rsidRPr="00BC4C82">
        <w:rPr>
          <w:sz w:val="24"/>
          <w:szCs w:val="24"/>
        </w:rPr>
        <w:t xml:space="preserve">i stężone między sobą. W płaszczyźnie dźwigarów wykonane są dodatkowe wzmocnienia: ściągi, podwieszenia, chomąta i obejmy, które wymuszają współpracę elementów drewnianych i przenoszą część sił przekazywanych na poszczególne elementy konstrukcyjne. Wbudowane dodatkowe elementy przekształciły pierwotny układ trapezowo rozporowy </w:t>
      </w:r>
      <w:r w:rsidR="00712A09">
        <w:rPr>
          <w:sz w:val="24"/>
          <w:szCs w:val="24"/>
        </w:rPr>
        <w:t xml:space="preserve">         </w:t>
      </w:r>
      <w:r w:rsidRPr="00BC4C82">
        <w:rPr>
          <w:sz w:val="24"/>
          <w:szCs w:val="24"/>
        </w:rPr>
        <w:t>na konstrukcję kratową.</w:t>
      </w:r>
    </w:p>
    <w:p w:rsidR="00BC4C82" w:rsidRPr="00BC4C82" w:rsidRDefault="00BC4C82" w:rsidP="00BC4C82">
      <w:pPr>
        <w:jc w:val="both"/>
        <w:rPr>
          <w:sz w:val="24"/>
          <w:szCs w:val="24"/>
        </w:rPr>
      </w:pPr>
      <w:r w:rsidRPr="00BC4C82">
        <w:rPr>
          <w:sz w:val="24"/>
          <w:szCs w:val="24"/>
        </w:rPr>
        <w:t xml:space="preserve">Podciągi podwieszone są za pomocą stalowych wieszaków prętowych do </w:t>
      </w:r>
      <w:proofErr w:type="spellStart"/>
      <w:r w:rsidRPr="00BC4C82">
        <w:rPr>
          <w:sz w:val="24"/>
          <w:szCs w:val="24"/>
        </w:rPr>
        <w:t>płatwi</w:t>
      </w:r>
      <w:proofErr w:type="spellEnd"/>
      <w:r w:rsidRPr="00BC4C82">
        <w:rPr>
          <w:sz w:val="24"/>
          <w:szCs w:val="24"/>
        </w:rPr>
        <w:t>. Środkowe części podciągów są podniesione umożliwiając utworzenie na środku sufitu kasetonowego.</w:t>
      </w:r>
    </w:p>
    <w:p w:rsidR="00BC4C82" w:rsidRPr="00BC4C82" w:rsidRDefault="00BC4C82" w:rsidP="00BC4C82">
      <w:pPr>
        <w:jc w:val="both"/>
        <w:rPr>
          <w:sz w:val="24"/>
          <w:szCs w:val="24"/>
        </w:rPr>
      </w:pPr>
      <w:r w:rsidRPr="00BC4C82">
        <w:rPr>
          <w:sz w:val="24"/>
          <w:szCs w:val="24"/>
        </w:rPr>
        <w:t>Belki stropowe ułożone są w kilku poziomach. Pola pomiędzy belkami są wypełnione ozdobnymi kasetonami. Na belkach znajduje się pełne deskowanie na którym usypano izolację z korka oraz ułożono wełnę mineralną.</w:t>
      </w:r>
    </w:p>
    <w:p w:rsidR="00BC4C82" w:rsidRPr="00BC4C82" w:rsidRDefault="00BC4C82" w:rsidP="00BC4C82">
      <w:pPr>
        <w:jc w:val="both"/>
        <w:rPr>
          <w:sz w:val="24"/>
          <w:szCs w:val="24"/>
        </w:rPr>
      </w:pPr>
      <w:r w:rsidRPr="00BC4C82">
        <w:rPr>
          <w:sz w:val="24"/>
          <w:szCs w:val="24"/>
        </w:rPr>
        <w:t xml:space="preserve">Wykonane są cztery poziomy </w:t>
      </w:r>
      <w:proofErr w:type="spellStart"/>
      <w:r w:rsidRPr="00BC4C82">
        <w:rPr>
          <w:sz w:val="24"/>
          <w:szCs w:val="24"/>
        </w:rPr>
        <w:t>płatwi</w:t>
      </w:r>
      <w:proofErr w:type="spellEnd"/>
      <w:r w:rsidRPr="00BC4C82">
        <w:rPr>
          <w:sz w:val="24"/>
          <w:szCs w:val="24"/>
        </w:rPr>
        <w:t xml:space="preserve">: płatew kalenicowa, pośrednie, dolne i </w:t>
      </w:r>
      <w:proofErr w:type="spellStart"/>
      <w:r w:rsidRPr="00BC4C82">
        <w:rPr>
          <w:sz w:val="24"/>
          <w:szCs w:val="24"/>
        </w:rPr>
        <w:t>podstopowe</w:t>
      </w:r>
      <w:proofErr w:type="spellEnd"/>
      <w:r w:rsidRPr="00BC4C82">
        <w:rPr>
          <w:sz w:val="24"/>
          <w:szCs w:val="24"/>
        </w:rPr>
        <w:t xml:space="preserve">. Płatwie przebiegają przez całą długość widowni, stanowiąc oparcie dla krokwi. Wyższe poziomy </w:t>
      </w:r>
      <w:proofErr w:type="spellStart"/>
      <w:r w:rsidRPr="00BC4C82">
        <w:rPr>
          <w:sz w:val="24"/>
          <w:szCs w:val="24"/>
        </w:rPr>
        <w:t>płatwi</w:t>
      </w:r>
      <w:proofErr w:type="spellEnd"/>
      <w:r w:rsidRPr="00BC4C82">
        <w:rPr>
          <w:sz w:val="24"/>
          <w:szCs w:val="24"/>
        </w:rPr>
        <w:t xml:space="preserve"> podparte są słupkami oraz mieczami. Płatew </w:t>
      </w:r>
      <w:proofErr w:type="spellStart"/>
      <w:r w:rsidRPr="00BC4C82">
        <w:rPr>
          <w:sz w:val="24"/>
          <w:szCs w:val="24"/>
        </w:rPr>
        <w:t>podstopowa</w:t>
      </w:r>
      <w:proofErr w:type="spellEnd"/>
      <w:r w:rsidRPr="00BC4C82">
        <w:rPr>
          <w:sz w:val="24"/>
          <w:szCs w:val="24"/>
        </w:rPr>
        <w:t xml:space="preserve"> oparta jest </w:t>
      </w:r>
      <w:r w:rsidR="00712A09">
        <w:rPr>
          <w:sz w:val="24"/>
          <w:szCs w:val="24"/>
        </w:rPr>
        <w:t xml:space="preserve">                  </w:t>
      </w:r>
      <w:r w:rsidRPr="00BC4C82">
        <w:rPr>
          <w:sz w:val="24"/>
          <w:szCs w:val="24"/>
        </w:rPr>
        <w:t>na tramie dolnym.</w:t>
      </w:r>
    </w:p>
    <w:p w:rsidR="00BC4C82" w:rsidRPr="00BC4C82" w:rsidRDefault="00BC4C82" w:rsidP="00BC4C82">
      <w:pPr>
        <w:jc w:val="both"/>
        <w:rPr>
          <w:sz w:val="24"/>
          <w:szCs w:val="24"/>
        </w:rPr>
      </w:pPr>
      <w:r w:rsidRPr="00BC4C82">
        <w:rPr>
          <w:sz w:val="24"/>
          <w:szCs w:val="24"/>
        </w:rPr>
        <w:t xml:space="preserve">Zastosowane są krokwie o przekroju 10x14cm, o schemacie belki ciągłej podpartej </w:t>
      </w:r>
      <w:r w:rsidR="00712A09">
        <w:rPr>
          <w:sz w:val="24"/>
          <w:szCs w:val="24"/>
        </w:rPr>
        <w:t xml:space="preserve">                 </w:t>
      </w:r>
      <w:r w:rsidRPr="00BC4C82">
        <w:rPr>
          <w:sz w:val="24"/>
          <w:szCs w:val="24"/>
        </w:rPr>
        <w:t xml:space="preserve">na </w:t>
      </w:r>
      <w:proofErr w:type="spellStart"/>
      <w:r w:rsidRPr="00BC4C82">
        <w:rPr>
          <w:sz w:val="24"/>
          <w:szCs w:val="24"/>
        </w:rPr>
        <w:t>płatwiach</w:t>
      </w:r>
      <w:proofErr w:type="spellEnd"/>
      <w:r w:rsidRPr="00BC4C82">
        <w:rPr>
          <w:sz w:val="24"/>
          <w:szCs w:val="24"/>
        </w:rPr>
        <w:t xml:space="preserve">. Rozstaw krokwi 80cm jest regularny. Zaburzenia rozstawu krokwi występują </w:t>
      </w:r>
      <w:r w:rsidR="00712A09">
        <w:rPr>
          <w:sz w:val="24"/>
          <w:szCs w:val="24"/>
        </w:rPr>
        <w:t xml:space="preserve">    </w:t>
      </w:r>
      <w:r w:rsidRPr="00BC4C82">
        <w:rPr>
          <w:sz w:val="24"/>
          <w:szCs w:val="24"/>
        </w:rPr>
        <w:t>w pobliżu ścian. Na krokwiach znajduje się pełne deskowanie, na którym znajdują się warstwy wierzchnie pokrycia w postaci papy i blachy.</w:t>
      </w:r>
      <w:bookmarkStart w:id="0" w:name="page11"/>
      <w:bookmarkEnd w:id="0"/>
    </w:p>
    <w:sectPr w:rsidR="00BC4C82" w:rsidRPr="00BC4C82" w:rsidSect="0084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2D1D5A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C82"/>
    <w:rsid w:val="003A2561"/>
    <w:rsid w:val="006B3715"/>
    <w:rsid w:val="00712A09"/>
    <w:rsid w:val="00770F24"/>
    <w:rsid w:val="008478B4"/>
    <w:rsid w:val="00870DD7"/>
    <w:rsid w:val="00BC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Głowiński</dc:creator>
  <cp:lastModifiedBy>Łukasz Głowiński</cp:lastModifiedBy>
  <cp:revision>4</cp:revision>
  <dcterms:created xsi:type="dcterms:W3CDTF">2020-08-06T12:33:00Z</dcterms:created>
  <dcterms:modified xsi:type="dcterms:W3CDTF">2020-08-13T08:29:00Z</dcterms:modified>
</cp:coreProperties>
</file>