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A1987" w14:textId="77777777" w:rsidR="008A1820" w:rsidRPr="00435B92" w:rsidRDefault="008A1820" w:rsidP="008A1820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Theme="minorHAnsi" w:eastAsia="Open Sans" w:hAnsiTheme="minorHAnsi" w:cstheme="minorHAnsi"/>
        </w:rPr>
      </w:pPr>
      <w:r>
        <w:rPr>
          <w:rFonts w:asciiTheme="minorHAnsi" w:eastAsia="Open Sans" w:hAnsiTheme="minorHAnsi" w:cstheme="minorHAnsi"/>
        </w:rPr>
        <w:t xml:space="preserve">Załącznik nr </w:t>
      </w:r>
      <w:r w:rsidR="00BD23E9">
        <w:rPr>
          <w:rFonts w:asciiTheme="minorHAnsi" w:eastAsia="Open Sans" w:hAnsiTheme="minorHAnsi" w:cstheme="minorHAnsi"/>
        </w:rPr>
        <w:t>5</w:t>
      </w:r>
      <w:r w:rsidRPr="00435B92">
        <w:rPr>
          <w:rFonts w:asciiTheme="minorHAnsi" w:eastAsia="Open Sans" w:hAnsiTheme="minorHAnsi" w:cstheme="minorHAnsi"/>
        </w:rPr>
        <w:t xml:space="preserve"> do SWZ</w:t>
      </w:r>
    </w:p>
    <w:p w14:paraId="75023139" w14:textId="77777777" w:rsidR="000225CE" w:rsidRDefault="009258B9" w:rsidP="008A1820">
      <w:pPr>
        <w:tabs>
          <w:tab w:val="left" w:pos="102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Szczegółowy opis</w:t>
      </w:r>
      <w:r w:rsidR="000225CE">
        <w:rPr>
          <w:rFonts w:asciiTheme="minorHAnsi" w:hAnsiTheme="minorHAnsi" w:cstheme="minorHAnsi"/>
        </w:rPr>
        <w:t xml:space="preserve"> przedmiotu zamówienia </w:t>
      </w:r>
    </w:p>
    <w:p w14:paraId="70274819" w14:textId="77777777" w:rsidR="008A1820" w:rsidRDefault="009258B9" w:rsidP="008A1820">
      <w:pPr>
        <w:tabs>
          <w:tab w:val="left" w:pos="10260"/>
        </w:tabs>
        <w:rPr>
          <w:rFonts w:asciiTheme="minorHAnsi" w:hAnsiTheme="minorHAnsi" w:cstheme="minorHAnsi"/>
        </w:rPr>
      </w:pPr>
      <w:r>
        <w:rPr>
          <w:rFonts w:asciiTheme="minorHAnsi" w:hAnsiTheme="minorHAnsi" w:cs="Calibri"/>
          <w:b/>
        </w:rPr>
        <w:t xml:space="preserve">Zakup oświetlenia scenicznego </w:t>
      </w:r>
      <w:r w:rsidR="00A3073A">
        <w:rPr>
          <w:rFonts w:asciiTheme="minorHAnsi" w:hAnsiTheme="minorHAnsi" w:cs="Calibri"/>
          <w:b/>
        </w:rPr>
        <w:t xml:space="preserve">do Sali widowiskowej </w:t>
      </w:r>
    </w:p>
    <w:tbl>
      <w:tblPr>
        <w:tblStyle w:val="Tabela-Siatka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70"/>
        <w:gridCol w:w="2969"/>
        <w:gridCol w:w="10354"/>
        <w:gridCol w:w="850"/>
      </w:tblGrid>
      <w:tr w:rsidR="008A1820" w14:paraId="56B89EBB" w14:textId="77777777" w:rsidTr="00D93D31">
        <w:tc>
          <w:tcPr>
            <w:tcW w:w="570" w:type="dxa"/>
            <w:shd w:val="clear" w:color="auto" w:fill="00B050"/>
            <w:vAlign w:val="center"/>
          </w:tcPr>
          <w:p w14:paraId="2E05D29B" w14:textId="77777777" w:rsidR="008A1820" w:rsidRPr="00AF0FFC" w:rsidRDefault="008A1820" w:rsidP="00D93D31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AF0FF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969" w:type="dxa"/>
            <w:shd w:val="clear" w:color="auto" w:fill="00B050"/>
            <w:vAlign w:val="center"/>
          </w:tcPr>
          <w:p w14:paraId="306D50F6" w14:textId="77777777" w:rsidR="008A1820" w:rsidRPr="00AF0FFC" w:rsidRDefault="008A1820" w:rsidP="00D93D31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AF0FF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Element</w:t>
            </w:r>
          </w:p>
        </w:tc>
        <w:tc>
          <w:tcPr>
            <w:tcW w:w="10354" w:type="dxa"/>
            <w:shd w:val="clear" w:color="auto" w:fill="00B050"/>
            <w:vAlign w:val="center"/>
          </w:tcPr>
          <w:p w14:paraId="6CC7C03C" w14:textId="77777777" w:rsidR="008A1820" w:rsidRPr="00AF0FFC" w:rsidRDefault="008A1820" w:rsidP="00D93D31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AF0FF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Wymagane parametry</w:t>
            </w:r>
          </w:p>
        </w:tc>
        <w:tc>
          <w:tcPr>
            <w:tcW w:w="850" w:type="dxa"/>
            <w:shd w:val="clear" w:color="auto" w:fill="00B050"/>
            <w:vAlign w:val="center"/>
          </w:tcPr>
          <w:p w14:paraId="4626B9F4" w14:textId="77777777" w:rsidR="008A1820" w:rsidRPr="00AF0FFC" w:rsidRDefault="008A1820" w:rsidP="00D93D31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AF0FF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Ilość</w:t>
            </w:r>
          </w:p>
        </w:tc>
      </w:tr>
      <w:tr w:rsidR="008A1820" w14:paraId="117A1396" w14:textId="77777777" w:rsidTr="00AE23B5">
        <w:tc>
          <w:tcPr>
            <w:tcW w:w="570" w:type="dxa"/>
          </w:tcPr>
          <w:p w14:paraId="03AE44A7" w14:textId="77777777" w:rsidR="008A1820" w:rsidRPr="008068A3" w:rsidRDefault="008A1820" w:rsidP="00D93D3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68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69" w:type="dxa"/>
            <w:shd w:val="clear" w:color="auto" w:fill="auto"/>
          </w:tcPr>
          <w:p w14:paraId="59C64EF9" w14:textId="723728B0" w:rsidR="008A1820" w:rsidRPr="00984FFA" w:rsidRDefault="0099291C" w:rsidP="005724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pl"/>
              </w:rPr>
            </w:pPr>
            <w:bookmarkStart w:id="0" w:name="page1"/>
            <w:bookmarkEnd w:id="0"/>
            <w:r w:rsidRPr="00AE23B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Konsoleta </w:t>
            </w:r>
            <w:r w:rsidR="00AE23B5" w:rsidRPr="00AE23B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sterująca</w:t>
            </w:r>
            <w:r w:rsidRPr="00AE23B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- ZESTAW</w:t>
            </w:r>
          </w:p>
        </w:tc>
        <w:tc>
          <w:tcPr>
            <w:tcW w:w="10354" w:type="dxa"/>
          </w:tcPr>
          <w:p w14:paraId="124C66F3" w14:textId="77777777" w:rsidR="0099291C" w:rsidRPr="0099291C" w:rsidRDefault="0099291C" w:rsidP="0099291C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Zestaw składający się z: konsoli oświetleniowej (1szt.), monitora dotykowego (1szt.), myszy komputerowej bezprzewodowej (1szt.), klawiatury komputerowej (1szt.) oraz skrzyni transportowej typu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console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wing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solution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(1szt.). Parametry poszczególnych komponentów nie gorsze niż: </w:t>
            </w:r>
          </w:p>
          <w:p w14:paraId="18164528" w14:textId="77777777" w:rsidR="0099291C" w:rsidRPr="0099291C" w:rsidRDefault="0099291C" w:rsidP="0099291C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Konsola oświetleniowa: co najmniej 10 w pełni zmotoryzowanych suwaków, co najmniej 14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enkoderów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. Obsługa co najmniej 40 wszechświatów, co najmniej 4 bezpośrednie wyjścia DMX.</w:t>
            </w:r>
          </w:p>
          <w:p w14:paraId="2967D0F2" w14:textId="77777777" w:rsidR="0099291C" w:rsidRPr="0099291C" w:rsidRDefault="0099291C" w:rsidP="0099291C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Monitor dotykowy: o przekątnej 24", IPS LED, rozdzielczość co najmniej 1920x1080, co najmniej 1 wejście HDMI oraz co najmniej 1 złącze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DisplayPort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</w:p>
          <w:p w14:paraId="0EC79D59" w14:textId="77777777" w:rsidR="0099291C" w:rsidRPr="0099291C" w:rsidRDefault="0099291C" w:rsidP="0099291C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Komputer o parametrach nie gorszych niż: procesor co najmniej 14 rdzeni i co najmniej 20 wątków, średni wynik wydajności podany na stronie "https://www.cpubenchmark.net/" na dzień 27.03.2025r. nie gorszy niż 23000 dla zadań wielowątkowych oraz nie gorszy niż 3700 dla pojedynczego wątku. Co najmniej 16 GB pamięci RAM. Dysk typu SSD o pojemności co najmniej 256 GB. Co najmniej 3 złącza USB 3.2 gen, co najmniej 2 załącza USB 2.0, co najmniej jedno złącze USB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Type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-C. Co najmniej jedno złącze RJ-45 (LAN), co najmniej jedno złącze HDMI i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Dispaly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Port. Komputer wyposażony w kompatybilny system operacyjny. Wymiary komputera nie większe niż: szerokość 40mm, wysokość 190mm, głębokość 185mm.</w:t>
            </w:r>
          </w:p>
          <w:p w14:paraId="1AEC131C" w14:textId="77777777" w:rsidR="0099291C" w:rsidRPr="0099291C" w:rsidRDefault="0099291C" w:rsidP="0099291C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Mysz: łączność bezprzewodowa. W pełni kompatybilna z komputerem. Czułość co najmniej 4000 DPI. Co najmniej 3 fizyczne przyciski.</w:t>
            </w:r>
          </w:p>
          <w:p w14:paraId="6DA5E05A" w14:textId="77777777" w:rsidR="0099291C" w:rsidRPr="0099291C" w:rsidRDefault="0099291C" w:rsidP="0099291C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Klawiatura komputerowa: łączność bezprzewodowa. W pełni kompatybilna z komputerem. Klawiatura bez pola numerycznego o maksymalnych wymiarach nie większych niż: szerokość 290mm, głębokość 130mm, wysokość 20mm.</w:t>
            </w:r>
          </w:p>
          <w:p w14:paraId="38143BD3" w14:textId="0F9CCBF8" w:rsidR="0099291C" w:rsidRPr="00826C17" w:rsidRDefault="0099291C" w:rsidP="0099291C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Skrzynia transportowa typu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console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wing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solution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(skrzynia poza możliwością przechowania urządzeń musi umożliwiać w łatwy sposób rozłożenie jej, wraz z elementami zestawu, do stanowiska roboczego), mieszcząca konsolę oświetleniową, monitor, komputer, klawiaturę i mysz. Skrzynia transportowa wykonana ze sklejki o grubości co najmniej 8mm. Zewnętrzne wykończenie skrzyni laminatem typu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heksa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(wzory heksagonalne). Rogi skrzyni zabezpieczone metalowymi obiciami.</w:t>
            </w:r>
          </w:p>
        </w:tc>
        <w:tc>
          <w:tcPr>
            <w:tcW w:w="850" w:type="dxa"/>
          </w:tcPr>
          <w:p w14:paraId="7B47EDC8" w14:textId="47C8E1AB" w:rsidR="008A1820" w:rsidRPr="00826C17" w:rsidRDefault="00653C5F" w:rsidP="00D93D3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84F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058EE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</w:tc>
      </w:tr>
      <w:tr w:rsidR="008A1820" w14:paraId="36D78228" w14:textId="77777777" w:rsidTr="00AE23B5">
        <w:tc>
          <w:tcPr>
            <w:tcW w:w="570" w:type="dxa"/>
          </w:tcPr>
          <w:p w14:paraId="134E13C6" w14:textId="77777777" w:rsidR="008A1820" w:rsidRPr="00AF0FFC" w:rsidRDefault="008A1820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</w:tcPr>
          <w:p w14:paraId="3C3F7D58" w14:textId="0DA1439B" w:rsidR="00AE23B5" w:rsidRPr="00AE23B5" w:rsidRDefault="00651251" w:rsidP="005724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Ruchoma głowica hybrydowa LED</w:t>
            </w:r>
          </w:p>
        </w:tc>
        <w:tc>
          <w:tcPr>
            <w:tcW w:w="10354" w:type="dxa"/>
          </w:tcPr>
          <w:p w14:paraId="2D7EAC24" w14:textId="2ABF5B68" w:rsidR="00984FFA" w:rsidRPr="008068A3" w:rsidRDefault="0099291C" w:rsidP="0099291C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Ruchoma głowica typu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Beam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Spot ze źródłem światła LED o mocy co najmniej 250W, strumień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stwietlny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nie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mnejszy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niż 15 200 lumenów, zoom w zakresie minimum 9-30stopni, tarcza kolorów co najmniej 9 kolorów + biała, tarcza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gobo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statyczna co najmniej 9 wzorów, tarcza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gobo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rotacyjna co najmniej 7 wzorów,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przymat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z możliwością indeksowania co najmniej trzykrotny z dwukierunkową rotacją, złącza DMX w standardzie 3pin, gniazdo zasilania w standardzie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PowerCon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true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1, waga nie większa niż 14kg, tryby pracy:  DMX512, Sound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active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, Master/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slave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, kolorowy wyświetlacz LCD.</w:t>
            </w:r>
          </w:p>
        </w:tc>
        <w:tc>
          <w:tcPr>
            <w:tcW w:w="850" w:type="dxa"/>
          </w:tcPr>
          <w:p w14:paraId="6F9EB6CB" w14:textId="210C52FF" w:rsidR="008A1820" w:rsidRPr="00AF0FFC" w:rsidRDefault="00984FFA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="004C7D89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</w:tr>
      <w:tr w:rsidR="008A1820" w14:paraId="60B39A0B" w14:textId="77777777" w:rsidTr="00AE23B5">
        <w:tc>
          <w:tcPr>
            <w:tcW w:w="570" w:type="dxa"/>
          </w:tcPr>
          <w:p w14:paraId="04A90E7A" w14:textId="77777777" w:rsidR="008A1820" w:rsidRPr="00AF0FFC" w:rsidRDefault="008A1820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2969" w:type="dxa"/>
            <w:shd w:val="clear" w:color="auto" w:fill="auto"/>
          </w:tcPr>
          <w:p w14:paraId="7AB79A25" w14:textId="3D6E8734" w:rsidR="00651251" w:rsidRPr="00AE23B5" w:rsidRDefault="00651251" w:rsidP="00984FF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Ruchoma głowica LED WASH typ1</w:t>
            </w:r>
          </w:p>
        </w:tc>
        <w:tc>
          <w:tcPr>
            <w:tcW w:w="10354" w:type="dxa"/>
          </w:tcPr>
          <w:p w14:paraId="68E2D284" w14:textId="77777777" w:rsidR="0099291C" w:rsidRPr="0099291C" w:rsidRDefault="0099291C" w:rsidP="0099291C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Głowica LED WASH, o parametrach nie gorszych niż:</w:t>
            </w:r>
          </w:p>
          <w:p w14:paraId="60B30FD5" w14:textId="77777777" w:rsidR="0099291C" w:rsidRPr="0099291C" w:rsidRDefault="0099291C" w:rsidP="0099291C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Minimum 19 diod RGBW, o mocy nie mniejszej niż 20W każda, maksymalny pobór mocy nie większy niż 580W. Zoom w zakresie mnie mniejszym niż 10-60 stopni,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Dimmer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elektroninczy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z możliwością wyboru minimum czterech krzywych ściemniania, Możliwość niezależnej kontroli każdego pierścienia LED, Obsługa protokołów DMX, RDM</w:t>
            </w:r>
          </w:p>
          <w:p w14:paraId="50733E36" w14:textId="77777777" w:rsidR="0099291C" w:rsidRPr="0099291C" w:rsidRDefault="0099291C" w:rsidP="0099291C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Wbudowane efekty makro, Minimum 2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rózne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tryby sterowania DMX</w:t>
            </w:r>
          </w:p>
          <w:p w14:paraId="702683AB" w14:textId="77777777" w:rsidR="0099291C" w:rsidRPr="0099291C" w:rsidRDefault="0099291C" w:rsidP="0099291C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Złacza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zasilania w standardzie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Powercon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true1 wejściowe i wyjściowe</w:t>
            </w:r>
          </w:p>
          <w:p w14:paraId="2A5EC873" w14:textId="10962019" w:rsidR="0099291C" w:rsidRPr="00826C17" w:rsidRDefault="0099291C" w:rsidP="0099291C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Złącza sygnałowe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wejsćiowe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i wyjściowe w standardach 3pin i 5pin. Waga nie wyższa niż 10,5 kg</w:t>
            </w:r>
          </w:p>
        </w:tc>
        <w:tc>
          <w:tcPr>
            <w:tcW w:w="850" w:type="dxa"/>
          </w:tcPr>
          <w:p w14:paraId="113CB334" w14:textId="67284FE0" w:rsidR="008A1820" w:rsidRPr="00AF0FFC" w:rsidRDefault="00984FFA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="004C7D89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</w:tr>
      <w:tr w:rsidR="008A1820" w14:paraId="3AECB3C0" w14:textId="77777777" w:rsidTr="00AE23B5">
        <w:tc>
          <w:tcPr>
            <w:tcW w:w="570" w:type="dxa"/>
          </w:tcPr>
          <w:p w14:paraId="65299520" w14:textId="77777777" w:rsidR="008A1820" w:rsidRPr="00AF0FFC" w:rsidRDefault="008A1820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969" w:type="dxa"/>
            <w:shd w:val="clear" w:color="auto" w:fill="auto"/>
          </w:tcPr>
          <w:p w14:paraId="5CA0BE66" w14:textId="35D4EC2C" w:rsidR="00651251" w:rsidRPr="00AE23B5" w:rsidRDefault="00651251" w:rsidP="008069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Naświetlacz teatralny LED</w:t>
            </w:r>
          </w:p>
        </w:tc>
        <w:tc>
          <w:tcPr>
            <w:tcW w:w="10354" w:type="dxa"/>
          </w:tcPr>
          <w:p w14:paraId="74F3ACC0" w14:textId="022B61CA" w:rsidR="0099291C" w:rsidRPr="00653C5F" w:rsidRDefault="0099291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l"/>
              </w:rPr>
            </w:pPr>
            <w:r w:rsidRPr="0099291C">
              <w:rPr>
                <w:rFonts w:asciiTheme="minorHAnsi" w:eastAsia="Arial" w:hAnsiTheme="minorHAnsi" w:cstheme="minorHAnsi"/>
                <w:sz w:val="20"/>
                <w:szCs w:val="20"/>
                <w:lang w:val="pl"/>
              </w:rPr>
              <w:t xml:space="preserve">Oświetlacz Sceniczny z soczewką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  <w:lang w:val="pl"/>
              </w:rPr>
              <w:t>Fresnela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  <w:lang w:val="pl"/>
              </w:rPr>
              <w:t xml:space="preserve">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  <w:lang w:val="pl"/>
              </w:rPr>
              <w:t>ośrednicy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  <w:lang w:val="pl"/>
              </w:rPr>
              <w:t xml:space="preserve"> min 62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  <w:lang w:val="pl"/>
              </w:rPr>
              <w:t>Cal'a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  <w:lang w:val="pl"/>
              </w:rPr>
              <w:t xml:space="preserve">, ze źródłem światła LED o minimum sześciu chipach barwnych RGBALC oraz minimum 80 strukturach świecących, o mocy źródła światła minimum 300W, odwzorowanie barw CRI&gt;94Ra  dla temperatury barwowej z zakresu 2700K-3200K oraz 5600-8000K zgodnie z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  <w:lang w:val="pl"/>
              </w:rPr>
              <w:t>fotometryką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  <w:lang w:val="pl"/>
              </w:rPr>
              <w:t xml:space="preserve"> udostępnianą przez producenta, regulowany Zoom w zakresie minimum 20-50 stopni, złącza DMX w standardzie 3pin oraz 5pin, złącza zasilania w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  <w:lang w:val="pl"/>
              </w:rPr>
              <w:t>stansdardzie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  <w:lang w:val="pl"/>
              </w:rPr>
              <w:t xml:space="preserve">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  <w:lang w:val="pl"/>
              </w:rPr>
              <w:t>powercon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  <w:lang w:val="pl"/>
              </w:rPr>
              <w:t>.</w:t>
            </w:r>
          </w:p>
        </w:tc>
        <w:tc>
          <w:tcPr>
            <w:tcW w:w="850" w:type="dxa"/>
          </w:tcPr>
          <w:p w14:paraId="433748B2" w14:textId="3A9C0212" w:rsidR="008A1820" w:rsidRPr="00AF0FFC" w:rsidRDefault="008069C3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4C7D89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</w:tr>
      <w:tr w:rsidR="008A1820" w14:paraId="6A034B34" w14:textId="77777777" w:rsidTr="00AE23B5">
        <w:tc>
          <w:tcPr>
            <w:tcW w:w="570" w:type="dxa"/>
          </w:tcPr>
          <w:p w14:paraId="25B8937C" w14:textId="77777777" w:rsidR="008A1820" w:rsidRPr="00AF0FFC" w:rsidRDefault="008A1820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2969" w:type="dxa"/>
            <w:shd w:val="clear" w:color="auto" w:fill="auto"/>
          </w:tcPr>
          <w:p w14:paraId="34FEC182" w14:textId="46751F13" w:rsidR="00587327" w:rsidRPr="00587327" w:rsidRDefault="00587327" w:rsidP="005724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B4C6E7" w:themeFill="accent5" w:themeFillTint="66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Naświetlacz efektowy</w:t>
            </w:r>
          </w:p>
        </w:tc>
        <w:tc>
          <w:tcPr>
            <w:tcW w:w="10354" w:type="dxa"/>
          </w:tcPr>
          <w:p w14:paraId="62B10AF1" w14:textId="73D780F2" w:rsidR="0099291C" w:rsidRPr="008068A3" w:rsidRDefault="0099291C" w:rsidP="008069C3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Blinder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wyposażony w cztery niezależne źródła światła LED wykonane w technologii Chip-On-Board, o mocy nie mniejszej niż 100W każda, posiadający minimum 2 tryby pracy DMX, oraz oferujący możliwość niezależnej kontroli każdej diody. Funkcja stroboskopu oraz zmiana krzywej </w:t>
            </w:r>
            <w:proofErr w:type="spellStart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>dimmera</w:t>
            </w:r>
            <w:proofErr w:type="spellEnd"/>
            <w:r w:rsidRPr="009929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 symulacja bezwładności żarnika)</w:t>
            </w:r>
          </w:p>
        </w:tc>
        <w:tc>
          <w:tcPr>
            <w:tcW w:w="850" w:type="dxa"/>
          </w:tcPr>
          <w:p w14:paraId="3CFDA72D" w14:textId="2F0AD884" w:rsidR="008A1820" w:rsidRPr="00AF0FFC" w:rsidRDefault="008069C3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4C7D89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</w:tr>
      <w:tr w:rsidR="00587327" w14:paraId="08EF7112" w14:textId="77777777" w:rsidTr="00AE23B5">
        <w:tc>
          <w:tcPr>
            <w:tcW w:w="570" w:type="dxa"/>
          </w:tcPr>
          <w:p w14:paraId="73A7DF1B" w14:textId="3C1F9A49" w:rsidR="00587327" w:rsidRDefault="00587327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2969" w:type="dxa"/>
            <w:shd w:val="clear" w:color="auto" w:fill="auto"/>
          </w:tcPr>
          <w:p w14:paraId="0A271229" w14:textId="400287C6" w:rsidR="00587327" w:rsidRDefault="00587327" w:rsidP="005724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73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Ruchoma głowica LED BEAM WASH typ 2</w:t>
            </w:r>
          </w:p>
        </w:tc>
        <w:tc>
          <w:tcPr>
            <w:tcW w:w="10354" w:type="dxa"/>
          </w:tcPr>
          <w:p w14:paraId="4B388603" w14:textId="77777777" w:rsidR="00587327" w:rsidRPr="00587327" w:rsidRDefault="00587327" w:rsidP="00587327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8732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Ruchoma głowica typu LED WASH wyposażona w 7 diod RGBL LED o mocy 60W oraz w 28 diod o mocy 1W RGB ,  </w:t>
            </w:r>
          </w:p>
          <w:p w14:paraId="5279FA07" w14:textId="77777777" w:rsidR="00587327" w:rsidRPr="00587327" w:rsidRDefault="00587327" w:rsidP="00587327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8732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Zoom regulowany w zakresie nie mniejszym niż: 3.5-45 stopnie , </w:t>
            </w:r>
          </w:p>
          <w:p w14:paraId="2C79CFB0" w14:textId="77777777" w:rsidR="00587327" w:rsidRPr="00587327" w:rsidRDefault="00587327" w:rsidP="00587327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8732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Możliwość niezależnej kontroli każdej diody LED, </w:t>
            </w:r>
          </w:p>
          <w:p w14:paraId="5821510D" w14:textId="77777777" w:rsidR="00587327" w:rsidRPr="00587327" w:rsidRDefault="00587327" w:rsidP="00587327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8732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Głowica wyposażona w kanały optyczne (światłowody) , obrotową tarczę soczewek, </w:t>
            </w:r>
          </w:p>
          <w:p w14:paraId="112F4FD2" w14:textId="77777777" w:rsidR="00587327" w:rsidRPr="00587327" w:rsidRDefault="00587327" w:rsidP="00587327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87327">
              <w:rPr>
                <w:rFonts w:asciiTheme="minorHAnsi" w:eastAsia="Arial" w:hAnsiTheme="minorHAnsi" w:cstheme="minorHAnsi"/>
                <w:sz w:val="20"/>
                <w:szCs w:val="20"/>
              </w:rPr>
              <w:t>Kontrola temperatury barwowej w zakresie nie mniejszym niż: 2500K-8000K  , Odwzorowanie barw CRI&gt;80Ra w zakresie 2000k-8000k, Obrót w osiach Pan/</w:t>
            </w:r>
            <w:proofErr w:type="spellStart"/>
            <w:r w:rsidRPr="00587327">
              <w:rPr>
                <w:rFonts w:asciiTheme="minorHAnsi" w:eastAsia="Arial" w:hAnsiTheme="minorHAnsi" w:cstheme="minorHAnsi"/>
                <w:sz w:val="20"/>
                <w:szCs w:val="20"/>
              </w:rPr>
              <w:t>Tilt</w:t>
            </w:r>
            <w:proofErr w:type="spellEnd"/>
            <w:r w:rsidRPr="0058732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w zakresie nie mniejszym niż  540°/210°z możliwością kontroli pozycji w trybie 8bit i16bit  , minimum 5 trybów pracy DMX , wbudowane Efekty - animacje na diodach LED, kontrola szybkości animacji, oraz płynności ich przechodzenia,   </w:t>
            </w:r>
          </w:p>
          <w:p w14:paraId="5F15D493" w14:textId="77777777" w:rsidR="00587327" w:rsidRPr="00587327" w:rsidRDefault="00587327" w:rsidP="00587327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8732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Obsługa protokołów:  DMX512, </w:t>
            </w:r>
            <w:proofErr w:type="spellStart"/>
            <w:r w:rsidRPr="00587327">
              <w:rPr>
                <w:rFonts w:asciiTheme="minorHAnsi" w:eastAsia="Arial" w:hAnsiTheme="minorHAnsi" w:cstheme="minorHAnsi"/>
                <w:sz w:val="20"/>
                <w:szCs w:val="20"/>
              </w:rPr>
              <w:t>ArtNet</w:t>
            </w:r>
            <w:proofErr w:type="spellEnd"/>
            <w:r w:rsidRPr="0058732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87327">
              <w:rPr>
                <w:rFonts w:asciiTheme="minorHAnsi" w:eastAsia="Arial" w:hAnsiTheme="minorHAnsi" w:cstheme="minorHAnsi"/>
                <w:sz w:val="20"/>
                <w:szCs w:val="20"/>
              </w:rPr>
              <w:t>sAcn</w:t>
            </w:r>
            <w:proofErr w:type="spellEnd"/>
            <w:r w:rsidRPr="0058732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, </w:t>
            </w:r>
          </w:p>
          <w:p w14:paraId="17F07268" w14:textId="6388E876" w:rsidR="00587327" w:rsidRPr="0099291C" w:rsidRDefault="00587327" w:rsidP="00587327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8732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Graficzny wyświetlacz LCD, złącze Art-Net, złącza DMX w standardzie 3pin, złącza zasilania wejściowe i wyjściowe zgodne ze standardem </w:t>
            </w:r>
            <w:proofErr w:type="spellStart"/>
            <w:r w:rsidRPr="00587327">
              <w:rPr>
                <w:rFonts w:asciiTheme="minorHAnsi" w:eastAsia="Arial" w:hAnsiTheme="minorHAnsi" w:cstheme="minorHAnsi"/>
                <w:sz w:val="20"/>
                <w:szCs w:val="20"/>
              </w:rPr>
              <w:t>Powercon</w:t>
            </w:r>
            <w:proofErr w:type="spellEnd"/>
            <w:r w:rsidRPr="0058732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True1, Stopień ochrony co najmniej IP65. Waga nie wyższa niż 12,4</w:t>
            </w:r>
          </w:p>
        </w:tc>
        <w:tc>
          <w:tcPr>
            <w:tcW w:w="850" w:type="dxa"/>
          </w:tcPr>
          <w:p w14:paraId="7E61CC81" w14:textId="00B48210" w:rsidR="00587327" w:rsidRDefault="00587327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 szt</w:t>
            </w:r>
            <w:r w:rsidR="000F5DB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</w:tbl>
    <w:p w14:paraId="4D5B913D" w14:textId="77777777" w:rsidR="008A1820" w:rsidRDefault="008A1820" w:rsidP="008A1820">
      <w:pPr>
        <w:tabs>
          <w:tab w:val="left" w:pos="10260"/>
        </w:tabs>
        <w:rPr>
          <w:rFonts w:asciiTheme="minorHAnsi" w:hAnsiTheme="minorHAnsi" w:cstheme="minorHAnsi"/>
        </w:rPr>
      </w:pPr>
    </w:p>
    <w:p w14:paraId="4CDF9E1C" w14:textId="77777777" w:rsidR="00C64668" w:rsidRDefault="00C64668"/>
    <w:sectPr w:rsidR="00C64668" w:rsidSect="008A182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8CEBC" w14:textId="77777777" w:rsidR="00E25C82" w:rsidRDefault="00E25C82" w:rsidP="008A1820">
      <w:pPr>
        <w:spacing w:after="0" w:line="240" w:lineRule="auto"/>
      </w:pPr>
      <w:r>
        <w:separator/>
      </w:r>
    </w:p>
  </w:endnote>
  <w:endnote w:type="continuationSeparator" w:id="0">
    <w:p w14:paraId="44369F29" w14:textId="77777777" w:rsidR="00E25C82" w:rsidRDefault="00E25C82" w:rsidP="008A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A8466" w14:textId="77777777" w:rsidR="00E25C82" w:rsidRDefault="00E25C82" w:rsidP="008A1820">
      <w:pPr>
        <w:spacing w:after="0" w:line="240" w:lineRule="auto"/>
      </w:pPr>
      <w:r>
        <w:separator/>
      </w:r>
    </w:p>
  </w:footnote>
  <w:footnote w:type="continuationSeparator" w:id="0">
    <w:p w14:paraId="0FBB79F5" w14:textId="77777777" w:rsidR="00E25C82" w:rsidRDefault="00E25C82" w:rsidP="008A1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A0C7" w14:textId="77777777" w:rsidR="00B10C43" w:rsidRPr="00B10C43" w:rsidRDefault="00B10C43" w:rsidP="00B10C43">
    <w:pPr>
      <w:tabs>
        <w:tab w:val="center" w:pos="4536"/>
        <w:tab w:val="right" w:pos="9072"/>
      </w:tabs>
      <w:spacing w:after="0" w:line="240" w:lineRule="auto"/>
      <w:jc w:val="center"/>
      <w:rPr>
        <w:rFonts w:ascii="Calibri Light" w:hAnsi="Calibri Light" w:cs="Calibri Light"/>
        <w:sz w:val="22"/>
      </w:rPr>
    </w:pPr>
    <w:r w:rsidRPr="00B10C43">
      <w:rPr>
        <w:rFonts w:ascii="Calibri Light" w:hAnsi="Calibri Light" w:cs="Calibri Light"/>
        <w:sz w:val="22"/>
      </w:rPr>
      <w:t>Specyfikacja Warunków Zamówienia</w:t>
    </w:r>
  </w:p>
  <w:p w14:paraId="3BF1E7C8" w14:textId="77777777" w:rsidR="00B10C43" w:rsidRPr="00B10C43" w:rsidRDefault="00B10C43" w:rsidP="00B10C43">
    <w:pPr>
      <w:tabs>
        <w:tab w:val="center" w:pos="4536"/>
        <w:tab w:val="right" w:pos="9072"/>
      </w:tabs>
      <w:spacing w:after="0" w:line="240" w:lineRule="auto"/>
      <w:jc w:val="center"/>
      <w:rPr>
        <w:rFonts w:ascii="Calibri Light" w:hAnsi="Calibri Light" w:cs="Calibri Light"/>
        <w:sz w:val="22"/>
      </w:rPr>
    </w:pPr>
    <w:r w:rsidRPr="00B10C43">
      <w:rPr>
        <w:rFonts w:ascii="Calibri Light" w:hAnsi="Calibri Light" w:cs="Calibri Light"/>
        <w:sz w:val="22"/>
      </w:rPr>
      <w:t xml:space="preserve">pn. „ Zakup oświetlenia scenicznego </w:t>
    </w:r>
    <w:r w:rsidR="00A3073A">
      <w:rPr>
        <w:rFonts w:ascii="Calibri Light" w:hAnsi="Calibri Light" w:cs="Calibri Light"/>
        <w:sz w:val="22"/>
      </w:rPr>
      <w:t>do Sali widowiskowej</w:t>
    </w:r>
    <w:r w:rsidRPr="00B10C43">
      <w:rPr>
        <w:rFonts w:ascii="Calibri Light" w:hAnsi="Calibri Light" w:cs="Calibri Light"/>
        <w:sz w:val="22"/>
      </w:rPr>
      <w:t>”</w:t>
    </w:r>
  </w:p>
  <w:p w14:paraId="4A55B64D" w14:textId="2DE38278" w:rsidR="00B10C43" w:rsidRPr="00AE23B5" w:rsidRDefault="00B10C43" w:rsidP="00B10C43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hAnsi="Calibri Light" w:cs="Calibri Light"/>
        <w:sz w:val="22"/>
      </w:rPr>
    </w:pPr>
    <w:r w:rsidRPr="00AE23B5">
      <w:rPr>
        <w:rFonts w:ascii="Calibri Light" w:hAnsi="Calibri Light" w:cs="Calibri Light"/>
        <w:sz w:val="22"/>
      </w:rPr>
      <w:t xml:space="preserve">Numer zamówienia: </w:t>
    </w:r>
    <w:r w:rsidR="009948DE" w:rsidRPr="00AE23B5">
      <w:rPr>
        <w:rFonts w:ascii="Calibri Light" w:hAnsi="Calibri Light" w:cs="Calibri Light"/>
        <w:sz w:val="22"/>
      </w:rPr>
      <w:t>OKiR.260.9.2025.RR</w:t>
    </w:r>
  </w:p>
  <w:p w14:paraId="553F8F39" w14:textId="77777777" w:rsidR="008A1820" w:rsidRDefault="008A1820" w:rsidP="008A1820">
    <w:pPr>
      <w:pStyle w:val="Nagwek"/>
    </w:pPr>
  </w:p>
  <w:p w14:paraId="02666317" w14:textId="77777777" w:rsidR="008A1820" w:rsidRDefault="008A18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 w15:restartNumberingAfterBreak="0">
    <w:nsid w:val="0000000E"/>
    <w:multiLevelType w:val="multilevel"/>
    <w:tmpl w:val="0000000E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 w15:restartNumberingAfterBreak="0">
    <w:nsid w:val="0000000F"/>
    <w:multiLevelType w:val="multilevel"/>
    <w:tmpl w:val="0000000F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00000012"/>
    <w:multiLevelType w:val="multilevel"/>
    <w:tmpl w:val="00000012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" w15:restartNumberingAfterBreak="0">
    <w:nsid w:val="00000013"/>
    <w:multiLevelType w:val="multilevel"/>
    <w:tmpl w:val="00000013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 w15:restartNumberingAfterBreak="0">
    <w:nsid w:val="00000015"/>
    <w:multiLevelType w:val="multilevel"/>
    <w:tmpl w:val="00000015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" w15:restartNumberingAfterBreak="0">
    <w:nsid w:val="00000017"/>
    <w:multiLevelType w:val="multilevel"/>
    <w:tmpl w:val="00000017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" w15:restartNumberingAfterBreak="0">
    <w:nsid w:val="00000019"/>
    <w:multiLevelType w:val="multilevel"/>
    <w:tmpl w:val="00000019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0000001A"/>
    <w:multiLevelType w:val="multilevel"/>
    <w:tmpl w:val="0000001A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 w15:restartNumberingAfterBreak="0">
    <w:nsid w:val="0D203D85"/>
    <w:multiLevelType w:val="multilevel"/>
    <w:tmpl w:val="5A4EED5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F075B"/>
    <w:multiLevelType w:val="multilevel"/>
    <w:tmpl w:val="795F07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331906">
    <w:abstractNumId w:val="0"/>
  </w:num>
  <w:num w:numId="2" w16cid:durableId="1547256004">
    <w:abstractNumId w:val="1"/>
  </w:num>
  <w:num w:numId="3" w16cid:durableId="1662926961">
    <w:abstractNumId w:val="2"/>
  </w:num>
  <w:num w:numId="4" w16cid:durableId="751776118">
    <w:abstractNumId w:val="3"/>
  </w:num>
  <w:num w:numId="5" w16cid:durableId="769667693">
    <w:abstractNumId w:val="4"/>
  </w:num>
  <w:num w:numId="6" w16cid:durableId="881751880">
    <w:abstractNumId w:val="5"/>
  </w:num>
  <w:num w:numId="7" w16cid:durableId="714891088">
    <w:abstractNumId w:val="6"/>
  </w:num>
  <w:num w:numId="8" w16cid:durableId="223957418">
    <w:abstractNumId w:val="7"/>
  </w:num>
  <w:num w:numId="9" w16cid:durableId="1238247409">
    <w:abstractNumId w:val="8"/>
  </w:num>
  <w:num w:numId="10" w16cid:durableId="816067187">
    <w:abstractNumId w:val="9"/>
  </w:num>
  <w:num w:numId="11" w16cid:durableId="2030377269">
    <w:abstractNumId w:val="10"/>
  </w:num>
  <w:num w:numId="12" w16cid:durableId="1614288185">
    <w:abstractNumId w:val="11"/>
  </w:num>
  <w:num w:numId="13" w16cid:durableId="933515815">
    <w:abstractNumId w:val="12"/>
  </w:num>
  <w:num w:numId="14" w16cid:durableId="1204320668">
    <w:abstractNumId w:val="13"/>
  </w:num>
  <w:num w:numId="15" w16cid:durableId="1488982621">
    <w:abstractNumId w:val="14"/>
  </w:num>
  <w:num w:numId="16" w16cid:durableId="507909795">
    <w:abstractNumId w:val="15"/>
  </w:num>
  <w:num w:numId="17" w16cid:durableId="466819993">
    <w:abstractNumId w:val="16"/>
  </w:num>
  <w:num w:numId="18" w16cid:durableId="734275845">
    <w:abstractNumId w:val="17"/>
  </w:num>
  <w:num w:numId="19" w16cid:durableId="1877159528">
    <w:abstractNumId w:val="18"/>
  </w:num>
  <w:num w:numId="20" w16cid:durableId="129786236">
    <w:abstractNumId w:val="19"/>
  </w:num>
  <w:num w:numId="21" w16cid:durableId="7317354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20"/>
    <w:rsid w:val="00002ED3"/>
    <w:rsid w:val="0000632C"/>
    <w:rsid w:val="000225CE"/>
    <w:rsid w:val="00030F68"/>
    <w:rsid w:val="000553CD"/>
    <w:rsid w:val="00075B3C"/>
    <w:rsid w:val="000C3B17"/>
    <w:rsid w:val="000D3880"/>
    <w:rsid w:val="000F5DB1"/>
    <w:rsid w:val="0010372A"/>
    <w:rsid w:val="001141A0"/>
    <w:rsid w:val="00130FB0"/>
    <w:rsid w:val="001A42B6"/>
    <w:rsid w:val="001B2A5A"/>
    <w:rsid w:val="001B64BD"/>
    <w:rsid w:val="001F602F"/>
    <w:rsid w:val="002119BD"/>
    <w:rsid w:val="00243B0D"/>
    <w:rsid w:val="00290FF0"/>
    <w:rsid w:val="002B4CF6"/>
    <w:rsid w:val="002E26A3"/>
    <w:rsid w:val="002F2556"/>
    <w:rsid w:val="002F499E"/>
    <w:rsid w:val="003556A3"/>
    <w:rsid w:val="00364835"/>
    <w:rsid w:val="003B03D6"/>
    <w:rsid w:val="003C39DE"/>
    <w:rsid w:val="003D4D31"/>
    <w:rsid w:val="00455482"/>
    <w:rsid w:val="004A3A85"/>
    <w:rsid w:val="004A7591"/>
    <w:rsid w:val="004B38A1"/>
    <w:rsid w:val="004C7D89"/>
    <w:rsid w:val="004E7CAE"/>
    <w:rsid w:val="00541D90"/>
    <w:rsid w:val="00572493"/>
    <w:rsid w:val="00587327"/>
    <w:rsid w:val="00607D01"/>
    <w:rsid w:val="00651251"/>
    <w:rsid w:val="00653C5F"/>
    <w:rsid w:val="00672910"/>
    <w:rsid w:val="00772882"/>
    <w:rsid w:val="007D70DE"/>
    <w:rsid w:val="007E7522"/>
    <w:rsid w:val="008069C3"/>
    <w:rsid w:val="008248FF"/>
    <w:rsid w:val="008338A4"/>
    <w:rsid w:val="00850A37"/>
    <w:rsid w:val="0086173B"/>
    <w:rsid w:val="008A1820"/>
    <w:rsid w:val="008C4B3E"/>
    <w:rsid w:val="009058EE"/>
    <w:rsid w:val="009258B9"/>
    <w:rsid w:val="00970FCB"/>
    <w:rsid w:val="00984FFA"/>
    <w:rsid w:val="0099291C"/>
    <w:rsid w:val="00994638"/>
    <w:rsid w:val="009948DE"/>
    <w:rsid w:val="00A3073A"/>
    <w:rsid w:val="00AC5D34"/>
    <w:rsid w:val="00AE23B5"/>
    <w:rsid w:val="00AF20FB"/>
    <w:rsid w:val="00B0708E"/>
    <w:rsid w:val="00B10C43"/>
    <w:rsid w:val="00BA5839"/>
    <w:rsid w:val="00BC6FD1"/>
    <w:rsid w:val="00BD23E9"/>
    <w:rsid w:val="00BE3583"/>
    <w:rsid w:val="00C03AAA"/>
    <w:rsid w:val="00C11E0E"/>
    <w:rsid w:val="00C237AF"/>
    <w:rsid w:val="00C27CAD"/>
    <w:rsid w:val="00C473D1"/>
    <w:rsid w:val="00C64668"/>
    <w:rsid w:val="00C84443"/>
    <w:rsid w:val="00D12AFC"/>
    <w:rsid w:val="00D410B6"/>
    <w:rsid w:val="00D65FDF"/>
    <w:rsid w:val="00DB498E"/>
    <w:rsid w:val="00DC6DE8"/>
    <w:rsid w:val="00DC7715"/>
    <w:rsid w:val="00DD18E9"/>
    <w:rsid w:val="00E25C82"/>
    <w:rsid w:val="00E356A2"/>
    <w:rsid w:val="00E82FBA"/>
    <w:rsid w:val="00EA504E"/>
    <w:rsid w:val="00EF4884"/>
    <w:rsid w:val="00EF5C33"/>
    <w:rsid w:val="00EF70EB"/>
    <w:rsid w:val="00F528EA"/>
    <w:rsid w:val="00F77D91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231F"/>
  <w15:docId w15:val="{C32BC4B0-E8E3-4650-89BE-25387D24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8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8A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8A1820"/>
  </w:style>
  <w:style w:type="paragraph" w:styleId="Stopka">
    <w:name w:val="footer"/>
    <w:basedOn w:val="Normalny"/>
    <w:link w:val="StopkaZnak"/>
    <w:uiPriority w:val="99"/>
    <w:unhideWhenUsed/>
    <w:rsid w:val="008A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820"/>
  </w:style>
  <w:style w:type="table" w:styleId="Tabela-Siatka">
    <w:name w:val="Table Grid"/>
    <w:basedOn w:val="Standardowy"/>
    <w:uiPriority w:val="39"/>
    <w:qFormat/>
    <w:rsid w:val="008A1820"/>
    <w:rPr>
      <w:rFonts w:ascii="Times New Roman" w:eastAsia="SimSu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rsid w:val="008A18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7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08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4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C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C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C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51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DEK Grodkow</cp:lastModifiedBy>
  <cp:revision>11</cp:revision>
  <cp:lastPrinted>2021-09-03T09:02:00Z</cp:lastPrinted>
  <dcterms:created xsi:type="dcterms:W3CDTF">2025-04-08T09:48:00Z</dcterms:created>
  <dcterms:modified xsi:type="dcterms:W3CDTF">2025-04-17T12:11:00Z</dcterms:modified>
</cp:coreProperties>
</file>