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E12F" w14:textId="77777777" w:rsidR="00E92399" w:rsidRDefault="00E92399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664C8836" w14:textId="77777777" w:rsidR="00E92399" w:rsidRDefault="00E92399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4C9E47FC" w14:textId="36956F02" w:rsidR="00F70FAB" w:rsidRPr="000D1BCF" w:rsidRDefault="00636FEA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Cs/>
          <w:sz w:val="22"/>
          <w:szCs w:val="22"/>
          <w:lang w:eastAsia="pl-PL"/>
        </w:rPr>
        <w:t>Załącznik nr 7</w:t>
      </w:r>
      <w:r w:rsidR="00F70FAB" w:rsidRPr="000D1BC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do SIWZ</w:t>
      </w:r>
    </w:p>
    <w:p w14:paraId="7AAB9913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0D1BCF">
        <w:rPr>
          <w:rFonts w:ascii="Times New Roman" w:eastAsia="Arial" w:hAnsi="Times New Roman"/>
          <w:sz w:val="22"/>
          <w:szCs w:val="22"/>
          <w:lang w:eastAsia="ar-SA"/>
        </w:rPr>
        <w:t xml:space="preserve">   </w:t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241C67AA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70C19EAD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4EF13C59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17A4F295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14:paraId="2DFB0636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(pieczęć firmy)</w:t>
      </w:r>
    </w:p>
    <w:p w14:paraId="122A156B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Bookman Old Style" w:hAnsi="Times New Roman"/>
          <w:bCs/>
          <w:color w:val="000000"/>
          <w:kern w:val="1"/>
          <w:sz w:val="22"/>
          <w:szCs w:val="22"/>
        </w:rPr>
      </w:pPr>
    </w:p>
    <w:p w14:paraId="73846E81" w14:textId="77777777" w:rsidR="00F70FAB" w:rsidRPr="000D1BCF" w:rsidRDefault="00F70FAB" w:rsidP="00F70FAB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kern w:val="1"/>
          <w:sz w:val="22"/>
          <w:szCs w:val="22"/>
        </w:rPr>
      </w:pPr>
    </w:p>
    <w:p w14:paraId="3A903364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491045CA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</w:p>
    <w:p w14:paraId="105234A5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Nazwa wykonawcy .............................................................................………………………………………</w:t>
      </w:r>
    </w:p>
    <w:p w14:paraId="3CBA64C0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</w:p>
    <w:p w14:paraId="55B7E62D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</w:p>
    <w:p w14:paraId="0B0630AE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wykonawcy........................................................................................................................</w:t>
      </w:r>
    </w:p>
    <w:p w14:paraId="07863F02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Andale Sans UI" w:hAnsi="Times New Roman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………………………………………………………………………………………………………………………………….……………</w:t>
      </w:r>
    </w:p>
    <w:p w14:paraId="442BE141" w14:textId="77777777" w:rsidR="00F70FAB" w:rsidRPr="000D1BCF" w:rsidRDefault="00F70FAB" w:rsidP="00F70FAB">
      <w:pPr>
        <w:widowControl w:val="0"/>
        <w:suppressAutoHyphens/>
        <w:spacing w:line="240" w:lineRule="auto"/>
        <w:rPr>
          <w:rFonts w:ascii="Times New Roman" w:eastAsia="Andale Sans UI" w:hAnsi="Times New Roman"/>
          <w:kern w:val="1"/>
          <w:sz w:val="22"/>
          <w:szCs w:val="22"/>
        </w:rPr>
      </w:pPr>
    </w:p>
    <w:p w14:paraId="626D56EC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AC938C" w14:textId="05EE082A" w:rsidR="00F70FAB" w:rsidRPr="000D1BCF" w:rsidRDefault="00F70FAB" w:rsidP="006C3057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Jako wykonawca w postępowaniu o ud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ziel</w:t>
      </w:r>
      <w:r w:rsidR="00C93AC8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nie zamówienia publicznego pn. </w:t>
      </w:r>
      <w:r w:rsidR="00307F3B" w:rsidRPr="00307F3B">
        <w:rPr>
          <w:rFonts w:ascii="Times New Roman" w:eastAsia="Times New Roman" w:hAnsi="Times New Roman"/>
          <w:b/>
          <w:sz w:val="22"/>
          <w:szCs w:val="22"/>
          <w:lang w:eastAsia="pl-PL"/>
        </w:rPr>
        <w:t>„Wykonanie kontentów dla ekspozycji głównej Muzeum Jana Pawła II i Prymasa</w:t>
      </w:r>
      <w:bookmarkStart w:id="0" w:name="_GoBack"/>
      <w:bookmarkEnd w:id="0"/>
      <w:r w:rsidR="00307F3B" w:rsidRPr="00307F3B">
        <w:rPr>
          <w:rFonts w:ascii="Times New Roman" w:eastAsia="Times New Roman" w:hAnsi="Times New Roman"/>
          <w:b/>
          <w:sz w:val="22"/>
          <w:szCs w:val="22"/>
          <w:lang w:eastAsia="pl-PL"/>
        </w:rPr>
        <w:t>.”</w:t>
      </w:r>
      <w:r w:rsidR="00307F3B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działając zgodnie z art. 24 ust. 11 ustawy </w:t>
      </w:r>
      <w:r w:rsidRPr="000D1BCF">
        <w:rPr>
          <w:rFonts w:ascii="Times New Roman" w:eastAsia="Times New Roman" w:hAnsi="Times New Roman"/>
          <w:sz w:val="22"/>
          <w:szCs w:val="22"/>
        </w:rPr>
        <w:t>z dnia 29 stycznia 2004 r. – Prawo za</w:t>
      </w:r>
      <w:r w:rsidR="00307F3B">
        <w:rPr>
          <w:rFonts w:ascii="Times New Roman" w:eastAsia="Times New Roman" w:hAnsi="Times New Roman"/>
          <w:sz w:val="22"/>
          <w:szCs w:val="22"/>
        </w:rPr>
        <w:t>mówień publicznych (t.j. Dz.U. 2017 poz. 1579</w:t>
      </w:r>
      <w:r w:rsidRPr="000D1BCF">
        <w:rPr>
          <w:rFonts w:ascii="Times New Roman" w:eastAsia="Times New Roman" w:hAnsi="Times New Roman"/>
          <w:sz w:val="22"/>
          <w:szCs w:val="22"/>
        </w:rPr>
        <w:t xml:space="preserve">, z późn. zm.) po zapoznaniu się z informacją zamieszczoną na stronie </w:t>
      </w:r>
      <w:r w:rsidR="004A7B57" w:rsidRPr="004A7B57">
        <w:rPr>
          <w:rFonts w:ascii="Times New Roman" w:eastAsia="Times New Roman" w:hAnsi="Times New Roman"/>
          <w:sz w:val="22"/>
          <w:szCs w:val="22"/>
        </w:rPr>
        <w:t>http://muzeumjp2ipw.nowybip.pl/</w:t>
      </w:r>
      <w:r w:rsidR="004A7B57">
        <w:rPr>
          <w:rFonts w:ascii="Times New Roman" w:eastAsia="Times New Roman" w:hAnsi="Times New Roman"/>
          <w:sz w:val="22"/>
          <w:szCs w:val="22"/>
        </w:rPr>
        <w:t>.</w:t>
      </w:r>
    </w:p>
    <w:p w14:paraId="52A52658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4BCD88F" w14:textId="2A0543B1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*oświadczam. że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br/>
        <w:t>z dnia 16 lutego 2007 r. o ochronie konk</w:t>
      </w:r>
      <w:r w:rsidR="00B77B20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urencji i konsumentów (t.j. Dz. U. 2017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poz. </w:t>
      </w:r>
      <w:r w:rsidR="00B77B20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229</w:t>
      </w:r>
      <w:r w:rsidR="00AB5B0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późn. zm.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), o której mowa w art. 24 ust. 1 pkt 23 ustawy Pzp z następującymi wykonawcami, którzy złożyli oferty w niniejszym postępowaniu o udzielenia zamówienia:</w:t>
      </w:r>
    </w:p>
    <w:p w14:paraId="7BCCB093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……………………………………………………………………………………………………</w:t>
      </w:r>
    </w:p>
    <w:p w14:paraId="769EF44E" w14:textId="77777777" w:rsidR="00F70FAB" w:rsidRPr="000D1BCF" w:rsidRDefault="00F70FAB" w:rsidP="00F70FA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  <w:vertAlign w:val="superscript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4B0F4CBF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0489871A" w14:textId="77777777" w:rsidTr="00F66D6E">
        <w:tc>
          <w:tcPr>
            <w:tcW w:w="3071" w:type="dxa"/>
            <w:vAlign w:val="center"/>
            <w:hideMark/>
          </w:tcPr>
          <w:p w14:paraId="25001155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32D8805" wp14:editId="14C804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D2F22" id="Łącznik prosty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EA5AA78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86D1645" wp14:editId="6BFC4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734A0" id="Łącznik prosty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14:paraId="2B10AB31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398439DD" w14:textId="77777777" w:rsidR="00F70FAB" w:rsidRDefault="00F70FAB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Podpis** </w:t>
      </w:r>
    </w:p>
    <w:p w14:paraId="1A0A9639" w14:textId="77777777" w:rsidR="00F00AF7" w:rsidRPr="000D1BCF" w:rsidRDefault="00F00AF7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20AC9C91" w14:textId="0BBB42FB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 oświadczam. że nie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z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lastRenderedPageBreak/>
        <w:t>dnia 16 lutego 2007 r. o ochronie konkurencji i konsumentów  (</w:t>
      </w:r>
      <w:r w:rsidR="00B77B20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t.j. Dz. U. 2017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r. poz. </w:t>
      </w:r>
      <w:r w:rsidR="00B77B20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229</w:t>
      </w:r>
      <w:r w:rsidR="00AB5B0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późn. zm.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), o której mowa w art. 24 ust. 1 pkt 23 ustawy Pzp z wykonawcami, którzy złożyli oferty w niniejszym postępowaniu o udzielenia zamówienia:</w:t>
      </w:r>
    </w:p>
    <w:p w14:paraId="18FF32E1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14FB12A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37D3F94F" w14:textId="77777777" w:rsidTr="00F66D6E">
        <w:tc>
          <w:tcPr>
            <w:tcW w:w="3071" w:type="dxa"/>
            <w:vAlign w:val="center"/>
            <w:hideMark/>
          </w:tcPr>
          <w:p w14:paraId="394C606A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75DAC66" wp14:editId="6FAB96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5CD83" id="Łącznik prosty 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21B9946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24B9975A" wp14:editId="7EF00C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0BF6D" id="Łącznik prosty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14:paraId="5A100E3C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34FEF907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14:paraId="34A4443B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14:paraId="1CDA583D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p w14:paraId="7F77D69A" w14:textId="77777777" w:rsidR="00AE7C37" w:rsidRPr="000D1BCF" w:rsidRDefault="00AE7C37">
      <w:pPr>
        <w:rPr>
          <w:rFonts w:ascii="Times New Roman" w:hAnsi="Times New Roman"/>
          <w:sz w:val="22"/>
          <w:szCs w:val="22"/>
        </w:rPr>
      </w:pPr>
    </w:p>
    <w:sectPr w:rsidR="00AE7C37" w:rsidRPr="000D1B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BF3E" w14:textId="77777777" w:rsidR="00702600" w:rsidRDefault="00702600" w:rsidP="00847620">
      <w:pPr>
        <w:spacing w:line="240" w:lineRule="auto"/>
      </w:pPr>
      <w:r>
        <w:separator/>
      </w:r>
    </w:p>
  </w:endnote>
  <w:endnote w:type="continuationSeparator" w:id="0">
    <w:p w14:paraId="39E83010" w14:textId="77777777" w:rsidR="00702600" w:rsidRDefault="00702600" w:rsidP="00847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005080"/>
      <w:docPartObj>
        <w:docPartGallery w:val="Page Numbers (Bottom of Page)"/>
        <w:docPartUnique/>
      </w:docPartObj>
    </w:sdtPr>
    <w:sdtEndPr/>
    <w:sdtContent>
      <w:p w14:paraId="285E6E8D" w14:textId="7D0C6418" w:rsidR="00847620" w:rsidRDefault="00847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FA">
          <w:rPr>
            <w:noProof/>
          </w:rPr>
          <w:t>1</w:t>
        </w:r>
        <w:r>
          <w:fldChar w:fldCharType="end"/>
        </w:r>
      </w:p>
    </w:sdtContent>
  </w:sdt>
  <w:p w14:paraId="4126FC08" w14:textId="77777777" w:rsidR="00847620" w:rsidRDefault="00847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BF00" w14:textId="77777777" w:rsidR="00702600" w:rsidRDefault="00702600" w:rsidP="00847620">
      <w:pPr>
        <w:spacing w:line="240" w:lineRule="auto"/>
      </w:pPr>
      <w:r>
        <w:separator/>
      </w:r>
    </w:p>
  </w:footnote>
  <w:footnote w:type="continuationSeparator" w:id="0">
    <w:p w14:paraId="07E32BB6" w14:textId="77777777" w:rsidR="00702600" w:rsidRDefault="00702600" w:rsidP="00847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AB"/>
    <w:rsid w:val="00023B1F"/>
    <w:rsid w:val="000D1BCF"/>
    <w:rsid w:val="001846BA"/>
    <w:rsid w:val="002355DD"/>
    <w:rsid w:val="00307F3B"/>
    <w:rsid w:val="004669E9"/>
    <w:rsid w:val="004A7B57"/>
    <w:rsid w:val="00636FEA"/>
    <w:rsid w:val="006C3057"/>
    <w:rsid w:val="00702600"/>
    <w:rsid w:val="00805D98"/>
    <w:rsid w:val="00847620"/>
    <w:rsid w:val="00AB5B0F"/>
    <w:rsid w:val="00AE7C37"/>
    <w:rsid w:val="00B60910"/>
    <w:rsid w:val="00B77B20"/>
    <w:rsid w:val="00BC71FA"/>
    <w:rsid w:val="00C93AC8"/>
    <w:rsid w:val="00CD5243"/>
    <w:rsid w:val="00D90B52"/>
    <w:rsid w:val="00E92399"/>
    <w:rsid w:val="00F00AF7"/>
    <w:rsid w:val="00F70FAB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9271"/>
  <w15:docId w15:val="{626A32D9-8ADD-48AD-9A08-9C22B9F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6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62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76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620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ewa wiktorowska</cp:lastModifiedBy>
  <cp:revision>18</cp:revision>
  <dcterms:created xsi:type="dcterms:W3CDTF">2016-12-27T09:48:00Z</dcterms:created>
  <dcterms:modified xsi:type="dcterms:W3CDTF">2018-01-24T17:54:00Z</dcterms:modified>
</cp:coreProperties>
</file>