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7198"/>
      </w:tblGrid>
      <w:tr w:rsidR="009C6062" w:rsidRPr="00256DEC" w14:paraId="7BE382F4" w14:textId="77777777" w:rsidTr="009C6062">
        <w:tc>
          <w:tcPr>
            <w:tcW w:w="1994" w:type="dxa"/>
            <w:shd w:val="clear" w:color="auto" w:fill="FFFFFF"/>
          </w:tcPr>
          <w:p w14:paraId="63B9C49A" w14:textId="77777777" w:rsidR="009C6062" w:rsidRPr="00256DEC" w:rsidRDefault="009C6062" w:rsidP="00D24D8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7198" w:type="dxa"/>
            <w:shd w:val="clear" w:color="auto" w:fill="FFFFFF"/>
          </w:tcPr>
          <w:p w14:paraId="68B82800" w14:textId="77777777" w:rsidR="009C6062" w:rsidRPr="00256DEC" w:rsidRDefault="009C6062" w:rsidP="00D24D8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/>
                <w:bCs/>
                <w:sz w:val="24"/>
                <w:szCs w:val="24"/>
              </w:rPr>
              <w:t>MINIMALNE WYMAGANIA TECHNICZNE</w:t>
            </w:r>
          </w:p>
        </w:tc>
      </w:tr>
      <w:tr w:rsidR="00ED1E72" w:rsidRPr="00256DEC" w14:paraId="4BB3D65E" w14:textId="77777777" w:rsidTr="009C6062">
        <w:tc>
          <w:tcPr>
            <w:tcW w:w="1994" w:type="dxa"/>
            <w:shd w:val="clear" w:color="auto" w:fill="FFFFFF"/>
          </w:tcPr>
          <w:p w14:paraId="23239862" w14:textId="77777777" w:rsidR="00ED1E72" w:rsidRPr="007A4BF2" w:rsidRDefault="00ED1E7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FFFFFF"/>
            <w:vAlign w:val="center"/>
          </w:tcPr>
          <w:p w14:paraId="2799A0A0" w14:textId="77777777" w:rsidR="00ED1E72" w:rsidRPr="00256DEC" w:rsidRDefault="00ED1E7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62" w:rsidRPr="00256DEC" w14:paraId="01688953" w14:textId="77777777" w:rsidTr="009C6062">
        <w:tc>
          <w:tcPr>
            <w:tcW w:w="1994" w:type="dxa"/>
            <w:shd w:val="clear" w:color="auto" w:fill="FFFFFF"/>
          </w:tcPr>
          <w:p w14:paraId="1293ED5C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Przeznaczenie</w:t>
            </w:r>
          </w:p>
        </w:tc>
        <w:tc>
          <w:tcPr>
            <w:tcW w:w="7198" w:type="dxa"/>
            <w:shd w:val="clear" w:color="auto" w:fill="FFFFFF"/>
            <w:vAlign w:val="center"/>
          </w:tcPr>
          <w:p w14:paraId="5005966C" w14:textId="15BA26B9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Komputer mobilny będzie wykorzystywany dla potrzeb aplikacji biurowych, edukacyjnych, obliczeniowych, dostępu do Internetu oraz poczty elektronicznej.</w:t>
            </w:r>
            <w:r>
              <w:t xml:space="preserve"> </w:t>
            </w:r>
            <w:r w:rsidRPr="003F3148">
              <w:rPr>
                <w:rFonts w:ascii="Arial" w:hAnsi="Arial" w:cs="Arial"/>
                <w:sz w:val="24"/>
                <w:szCs w:val="24"/>
              </w:rPr>
              <w:t>W ofercie wymagane jest podanie modelu, symbolu oraz producenta</w:t>
            </w:r>
          </w:p>
        </w:tc>
      </w:tr>
      <w:tr w:rsidR="009C6062" w:rsidRPr="00256DEC" w14:paraId="5175B36D" w14:textId="77777777" w:rsidTr="009C6062">
        <w:tc>
          <w:tcPr>
            <w:tcW w:w="1994" w:type="dxa"/>
            <w:shd w:val="clear" w:color="auto" w:fill="FFFFFF"/>
          </w:tcPr>
          <w:p w14:paraId="2F0D0A84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Ekran</w:t>
            </w:r>
          </w:p>
        </w:tc>
        <w:tc>
          <w:tcPr>
            <w:tcW w:w="7198" w:type="dxa"/>
            <w:shd w:val="clear" w:color="auto" w:fill="FFFFFF"/>
            <w:vAlign w:val="center"/>
          </w:tcPr>
          <w:p w14:paraId="33C65D12" w14:textId="77777777" w:rsidR="009C606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15.6” LED FHD o rozdzielczości 1920x1080, z powłoką matową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59288F" w14:textId="75D353EA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086E15">
              <w:rPr>
                <w:rFonts w:ascii="Arial" w:hAnsi="Arial" w:cs="Arial"/>
                <w:sz w:val="24"/>
                <w:szCs w:val="24"/>
              </w:rPr>
              <w:t>ie dopuszcza się matryc typu „</w:t>
            </w:r>
            <w:proofErr w:type="spellStart"/>
            <w:r w:rsidRPr="00086E15">
              <w:rPr>
                <w:rFonts w:ascii="Arial" w:hAnsi="Arial" w:cs="Arial"/>
                <w:sz w:val="24"/>
                <w:szCs w:val="24"/>
              </w:rPr>
              <w:t>glare</w:t>
            </w:r>
            <w:proofErr w:type="spellEnd"/>
            <w:r w:rsidRPr="00086E15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. Jasność matrycy min. </w:t>
            </w:r>
            <w:r w:rsidRPr="00086E15">
              <w:rPr>
                <w:rFonts w:ascii="Arial" w:hAnsi="Arial" w:cs="Arial"/>
                <w:sz w:val="24"/>
                <w:szCs w:val="24"/>
              </w:rPr>
              <w:t>2</w:t>
            </w:r>
            <w:r w:rsidR="001E0791">
              <w:rPr>
                <w:rFonts w:ascii="Arial" w:hAnsi="Arial" w:cs="Arial"/>
                <w:sz w:val="24"/>
                <w:szCs w:val="24"/>
              </w:rPr>
              <w:t>5</w:t>
            </w:r>
            <w:r w:rsidRPr="00086E15">
              <w:rPr>
                <w:rFonts w:ascii="Arial" w:hAnsi="Arial" w:cs="Arial"/>
                <w:sz w:val="24"/>
                <w:szCs w:val="24"/>
              </w:rPr>
              <w:t>0 cd/m²</w:t>
            </w:r>
          </w:p>
        </w:tc>
      </w:tr>
      <w:tr w:rsidR="009C6062" w:rsidRPr="00256DEC" w14:paraId="43D94221" w14:textId="77777777" w:rsidTr="009C6062">
        <w:tc>
          <w:tcPr>
            <w:tcW w:w="1994" w:type="dxa"/>
          </w:tcPr>
          <w:p w14:paraId="345744D3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  <w:tc>
          <w:tcPr>
            <w:tcW w:w="7198" w:type="dxa"/>
            <w:vAlign w:val="center"/>
          </w:tcPr>
          <w:p w14:paraId="49AB9A2A" w14:textId="363F9A8E" w:rsidR="001E0791" w:rsidRDefault="001E0791" w:rsidP="001E0791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 xml:space="preserve">Procesor wielordzeniowy uzyskujący wynik co najmniej </w:t>
            </w:r>
            <w:r w:rsidRPr="0024648A">
              <w:rPr>
                <w:rFonts w:ascii="Arial" w:hAnsi="Arial" w:cs="Arial"/>
                <w:sz w:val="24"/>
                <w:szCs w:val="24"/>
              </w:rPr>
              <w:t>13</w:t>
            </w:r>
            <w:r w:rsidR="00C73E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48A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 xml:space="preserve"> </w:t>
            </w:r>
            <w:r w:rsidRPr="00256DEC">
              <w:rPr>
                <w:rFonts w:ascii="Arial" w:hAnsi="Arial" w:cs="Arial"/>
                <w:sz w:val="24"/>
                <w:szCs w:val="24"/>
              </w:rPr>
              <w:t xml:space="preserve">punktów w teście </w:t>
            </w:r>
            <w:proofErr w:type="spellStart"/>
            <w:r w:rsidRPr="00256DEC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256DEC">
              <w:rPr>
                <w:rFonts w:ascii="Arial" w:hAnsi="Arial" w:cs="Arial"/>
                <w:sz w:val="24"/>
                <w:szCs w:val="24"/>
              </w:rPr>
              <w:t xml:space="preserve"> - CPU Mark według wyników procesorów publikowanych na stronie </w:t>
            </w:r>
            <w:hyperlink r:id="rId8" w:history="1">
              <w:r w:rsidRPr="00256DEC">
                <w:rPr>
                  <w:rFonts w:ascii="Arial" w:hAnsi="Arial" w:cs="Arial"/>
                  <w:bCs/>
                  <w:color w:val="0563C1" w:themeColor="hyperlink"/>
                  <w:sz w:val="24"/>
                  <w:szCs w:val="24"/>
                  <w:u w:val="single"/>
                </w:rPr>
                <w:t>http://www.cpubenchmark.net/cpu_list.php</w:t>
              </w:r>
            </w:hyperlink>
            <w:r w:rsidRPr="00256DE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4622EF" w14:textId="77777777" w:rsidR="001E0791" w:rsidRDefault="001E0791" w:rsidP="001E0791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dzień 25.06.2023</w:t>
            </w:r>
            <w:r w:rsidRPr="00256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(tabela z rankingiem w załączeniu)</w:t>
            </w:r>
          </w:p>
          <w:p w14:paraId="38B71752" w14:textId="77777777" w:rsidR="001E0791" w:rsidRPr="00256DEC" w:rsidRDefault="001E0791" w:rsidP="001E0791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7579B">
              <w:rPr>
                <w:rFonts w:ascii="Arial" w:hAnsi="Arial" w:cs="Arial"/>
                <w:sz w:val="24"/>
                <w:szCs w:val="24"/>
              </w:rPr>
              <w:t>Zaoferowany procesor musi być wprowadzony na rynek nie wcześniej niż w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7579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63067F3A" w14:textId="77777777" w:rsidR="001E0791" w:rsidRPr="00256DEC" w:rsidRDefault="001E0791" w:rsidP="001E0791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formularzu</w:t>
            </w:r>
            <w:r w:rsidRPr="00256DEC">
              <w:rPr>
                <w:rFonts w:ascii="Arial" w:hAnsi="Arial" w:cs="Arial"/>
                <w:sz w:val="24"/>
                <w:szCs w:val="24"/>
              </w:rPr>
              <w:t xml:space="preserve"> wymagane podanie producenta i modelu procesora. </w:t>
            </w:r>
          </w:p>
          <w:p w14:paraId="479BECD3" w14:textId="0B4BB721" w:rsidR="009C6062" w:rsidRPr="00256DEC" w:rsidRDefault="001E0791" w:rsidP="001E0791">
            <w:pPr>
              <w:spacing w:after="120" w:line="276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256DE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Do oferty należy załączyć wydruk ze strony potwierdzający ww. wynik.</w:t>
            </w:r>
          </w:p>
        </w:tc>
      </w:tr>
      <w:tr w:rsidR="009C6062" w:rsidRPr="00256DEC" w14:paraId="02055974" w14:textId="77777777" w:rsidTr="009C6062">
        <w:tc>
          <w:tcPr>
            <w:tcW w:w="1994" w:type="dxa"/>
          </w:tcPr>
          <w:p w14:paraId="035A4B6D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7198" w:type="dxa"/>
            <w:vAlign w:val="center"/>
          </w:tcPr>
          <w:p w14:paraId="3A0C3977" w14:textId="1E3A4070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Min. 16</w:t>
            </w:r>
            <w:r w:rsidRPr="00256DEC">
              <w:rPr>
                <w:rFonts w:ascii="Arial" w:hAnsi="Arial" w:cs="Arial"/>
                <w:sz w:val="24"/>
                <w:szCs w:val="24"/>
              </w:rPr>
              <w:t>GB</w:t>
            </w:r>
            <w:r w:rsidRPr="00256DE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56DEC">
              <w:rPr>
                <w:rFonts w:ascii="Arial" w:hAnsi="Arial" w:cs="Arial"/>
                <w:sz w:val="24"/>
                <w:szCs w:val="24"/>
              </w:rPr>
              <w:t>(</w:t>
            </w:r>
            <w:r w:rsidRPr="009B39E8">
              <w:rPr>
                <w:rFonts w:ascii="Arial" w:hAnsi="Arial" w:cs="Arial"/>
                <w:sz w:val="24"/>
                <w:szCs w:val="24"/>
              </w:rPr>
              <w:t>nie dopuszcza się pamięci wlutowanych w płytę główną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6DEC">
              <w:rPr>
                <w:rFonts w:ascii="Arial" w:hAnsi="Arial" w:cs="Arial"/>
                <w:sz w:val="24"/>
                <w:szCs w:val="24"/>
              </w:rPr>
              <w:t xml:space="preserve">pamięć RAM rozszerzalna do </w:t>
            </w:r>
            <w:r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256DEC">
              <w:rPr>
                <w:rFonts w:ascii="Arial" w:hAnsi="Arial" w:cs="Arial"/>
                <w:sz w:val="24"/>
                <w:szCs w:val="24"/>
              </w:rPr>
              <w:t>32GB).</w:t>
            </w:r>
          </w:p>
        </w:tc>
      </w:tr>
      <w:tr w:rsidR="009C6062" w:rsidRPr="00256DEC" w14:paraId="018E08F0" w14:textId="77777777" w:rsidTr="009C6062">
        <w:trPr>
          <w:trHeight w:val="3586"/>
        </w:trPr>
        <w:tc>
          <w:tcPr>
            <w:tcW w:w="1994" w:type="dxa"/>
          </w:tcPr>
          <w:p w14:paraId="5AE18F0A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Dysk twardy</w:t>
            </w:r>
          </w:p>
        </w:tc>
        <w:tc>
          <w:tcPr>
            <w:tcW w:w="7198" w:type="dxa"/>
            <w:vAlign w:val="center"/>
          </w:tcPr>
          <w:p w14:paraId="1A3953BE" w14:textId="298C0684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Dysk min. 512</w:t>
            </w:r>
            <w:r w:rsidRPr="00256DEC">
              <w:rPr>
                <w:rFonts w:ascii="Arial" w:hAnsi="Arial" w:cs="Arial"/>
                <w:sz w:val="24"/>
                <w:szCs w:val="24"/>
                <w:lang w:val="sv-SE"/>
              </w:rPr>
              <w:t xml:space="preserve"> GB SSD  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typu </w:t>
            </w:r>
            <w:r w:rsidRPr="00147582">
              <w:rPr>
                <w:rFonts w:ascii="Arial" w:hAnsi="Arial" w:cs="Arial"/>
                <w:sz w:val="24"/>
                <w:szCs w:val="24"/>
                <w:lang w:val="sv-SE"/>
              </w:rPr>
              <w:t>M.2 PCIe</w:t>
            </w:r>
          </w:p>
          <w:p w14:paraId="10AFA5A3" w14:textId="586D29E5" w:rsidR="009C6062" w:rsidRPr="00256DEC" w:rsidRDefault="009C6062" w:rsidP="00147582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56DEC">
              <w:rPr>
                <w:rFonts w:ascii="Arial" w:hAnsi="Arial" w:cs="Arial"/>
                <w:sz w:val="24"/>
                <w:szCs w:val="24"/>
                <w:lang w:val="sv-SE"/>
              </w:rPr>
              <w:t xml:space="preserve">Dysk twardy musi zawierać partycję recovery – </w:t>
            </w:r>
            <w:r w:rsidRPr="00147582">
              <w:rPr>
                <w:rFonts w:ascii="Arial" w:hAnsi="Arial" w:cs="Arial"/>
                <w:sz w:val="24"/>
                <w:szCs w:val="24"/>
                <w:lang w:val="sv-SE"/>
              </w:rPr>
              <w:t>opcja przywrócenia systemu z dysku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.</w:t>
            </w:r>
          </w:p>
          <w:p w14:paraId="3D72075A" w14:textId="2775B10F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5A90D6D1" w14:textId="77F74631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C6062" w:rsidRPr="00256DEC" w14:paraId="3DC64BAA" w14:textId="77777777" w:rsidTr="009C6062">
        <w:tc>
          <w:tcPr>
            <w:tcW w:w="1994" w:type="dxa"/>
          </w:tcPr>
          <w:p w14:paraId="437EDE48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7198" w:type="dxa"/>
            <w:vAlign w:val="center"/>
          </w:tcPr>
          <w:p w14:paraId="3AE351CF" w14:textId="42D940AE" w:rsidR="009C6062" w:rsidRPr="00256DEC" w:rsidRDefault="009C6062" w:rsidP="00147582">
            <w:pPr>
              <w:spacing w:after="120" w:line="276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 xml:space="preserve">Zintegrowana karta graficzna </w:t>
            </w:r>
            <w:r>
              <w:rPr>
                <w:rFonts w:ascii="Arial" w:hAnsi="Arial" w:cs="Arial"/>
                <w:sz w:val="24"/>
                <w:szCs w:val="24"/>
              </w:rPr>
              <w:t>z przydzielaną dynamicznie pamięcią</w:t>
            </w:r>
          </w:p>
        </w:tc>
      </w:tr>
      <w:tr w:rsidR="009C6062" w:rsidRPr="00256DEC" w14:paraId="2CEC3405" w14:textId="77777777" w:rsidTr="009C6062">
        <w:tc>
          <w:tcPr>
            <w:tcW w:w="1994" w:type="dxa"/>
          </w:tcPr>
          <w:p w14:paraId="02BF9147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Karta dźwiękowa</w:t>
            </w:r>
          </w:p>
        </w:tc>
        <w:tc>
          <w:tcPr>
            <w:tcW w:w="7198" w:type="dxa"/>
            <w:vAlign w:val="center"/>
          </w:tcPr>
          <w:p w14:paraId="0A34F6C9" w14:textId="37530A00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Cs/>
                <w:sz w:val="24"/>
                <w:szCs w:val="24"/>
              </w:rPr>
              <w:t>Karta dźwiękowa zgodna z HD Audio, wbudowane dwa głośniki stereo oraz  mikrofon</w:t>
            </w:r>
          </w:p>
        </w:tc>
      </w:tr>
      <w:tr w:rsidR="009C6062" w:rsidRPr="00256DEC" w14:paraId="01555184" w14:textId="77777777" w:rsidTr="009C6062">
        <w:tc>
          <w:tcPr>
            <w:tcW w:w="1994" w:type="dxa"/>
          </w:tcPr>
          <w:p w14:paraId="6734F0C5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lastRenderedPageBreak/>
              <w:t>Wbudowane połączenia i karty sieciowe</w:t>
            </w:r>
          </w:p>
        </w:tc>
        <w:tc>
          <w:tcPr>
            <w:tcW w:w="7198" w:type="dxa"/>
            <w:vAlign w:val="center"/>
          </w:tcPr>
          <w:p w14:paraId="7505AAD4" w14:textId="77777777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 xml:space="preserve">Karta sieciowa LAN 10/100/1000 LAN </w:t>
            </w:r>
          </w:p>
          <w:p w14:paraId="5C15316C" w14:textId="693C2250" w:rsidR="001E0791" w:rsidRDefault="001E0791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Wifi 6 - </w:t>
            </w:r>
            <w:r w:rsidRPr="001E0791">
              <w:rPr>
                <w:rFonts w:ascii="Arial" w:hAnsi="Arial" w:cs="Arial"/>
                <w:sz w:val="24"/>
                <w:szCs w:val="24"/>
              </w:rPr>
              <w:t xml:space="preserve">802.11 </w:t>
            </w:r>
            <w:proofErr w:type="spellStart"/>
            <w:r w:rsidRPr="001E0791">
              <w:rPr>
                <w:rFonts w:ascii="Arial" w:hAnsi="Arial" w:cs="Arial"/>
                <w:sz w:val="24"/>
                <w:szCs w:val="24"/>
              </w:rPr>
              <w:t>ax</w:t>
            </w:r>
            <w:proofErr w:type="spellEnd"/>
          </w:p>
          <w:p w14:paraId="75776B1E" w14:textId="75BFD9D8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Bluetooth</w:t>
            </w:r>
          </w:p>
        </w:tc>
      </w:tr>
      <w:tr w:rsidR="009C6062" w:rsidRPr="00256DEC" w14:paraId="2CF14E2E" w14:textId="77777777" w:rsidTr="009C6062">
        <w:tc>
          <w:tcPr>
            <w:tcW w:w="1994" w:type="dxa"/>
          </w:tcPr>
          <w:p w14:paraId="41880387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Porty/złącza</w:t>
            </w:r>
          </w:p>
          <w:p w14:paraId="19FC3567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(wbudowane)</w:t>
            </w:r>
          </w:p>
        </w:tc>
        <w:tc>
          <w:tcPr>
            <w:tcW w:w="7198" w:type="dxa"/>
            <w:vAlign w:val="center"/>
          </w:tcPr>
          <w:p w14:paraId="7B995E59" w14:textId="77777777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1x Złącze RJ-45 (podłączenie sieci lokalnej)</w:t>
            </w:r>
          </w:p>
          <w:p w14:paraId="45C5636F" w14:textId="77777777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1x Czytnik Kart pamięci SD</w:t>
            </w:r>
          </w:p>
          <w:p w14:paraId="33E6E812" w14:textId="60FA7478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TW"/>
              </w:rPr>
              <w:t>2</w:t>
            </w:r>
            <w:r w:rsidRPr="00256DEC">
              <w:rPr>
                <w:rFonts w:ascii="Arial" w:hAnsi="Arial" w:cs="Arial"/>
                <w:sz w:val="24"/>
                <w:szCs w:val="24"/>
                <w:lang w:eastAsia="zh-TW"/>
              </w:rPr>
              <w:t>x USB 3.2</w:t>
            </w:r>
          </w:p>
          <w:p w14:paraId="574D35FF" w14:textId="7D60C540" w:rsidR="009C6062" w:rsidRPr="00256DEC" w:rsidRDefault="009C6062" w:rsidP="0014758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TW"/>
              </w:rPr>
              <w:t>1</w:t>
            </w:r>
            <w:r w:rsidRPr="00256DEC">
              <w:rPr>
                <w:rFonts w:ascii="Arial" w:hAnsi="Arial" w:cs="Arial"/>
                <w:sz w:val="24"/>
                <w:szCs w:val="24"/>
                <w:lang w:eastAsia="zh-TW"/>
              </w:rPr>
              <w:t xml:space="preserve">x USB </w:t>
            </w:r>
            <w:r w:rsidR="001E0791">
              <w:rPr>
                <w:rFonts w:ascii="Arial" w:hAnsi="Arial" w:cs="Arial"/>
                <w:sz w:val="24"/>
                <w:szCs w:val="24"/>
                <w:lang w:eastAsia="zh-TW"/>
              </w:rPr>
              <w:t>C</w:t>
            </w:r>
          </w:p>
          <w:p w14:paraId="3C61BE5A" w14:textId="2B2A6F1C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1x Gniazdo mikrofonowe/Gniazdo słuchawkowe (Combo)</w:t>
            </w:r>
          </w:p>
          <w:p w14:paraId="0CD044EF" w14:textId="3DB02FE6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1x HDMI</w:t>
            </w:r>
          </w:p>
        </w:tc>
      </w:tr>
      <w:tr w:rsidR="009C6062" w:rsidRPr="00256DEC" w14:paraId="567FE84F" w14:textId="77777777" w:rsidTr="009C6062">
        <w:tc>
          <w:tcPr>
            <w:tcW w:w="1994" w:type="dxa"/>
          </w:tcPr>
          <w:p w14:paraId="008E6269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7198" w:type="dxa"/>
            <w:vAlign w:val="center"/>
          </w:tcPr>
          <w:p w14:paraId="7161F84F" w14:textId="77777777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Cs/>
                <w:sz w:val="24"/>
                <w:szCs w:val="24"/>
              </w:rPr>
              <w:t>Pełnowymiarowa klawiatura podświetlana z wydzielonymi pełnowymiarowymi klawiszami numerycznymi w prawej części klawiatury, w układzie US-QWERTY, polskie znaki zgodne z układem MS Windows „polski programisty".</w:t>
            </w:r>
          </w:p>
        </w:tc>
      </w:tr>
      <w:tr w:rsidR="009C6062" w:rsidRPr="00256DEC" w14:paraId="0D7B2B4B" w14:textId="77777777" w:rsidTr="009C6062">
        <w:tc>
          <w:tcPr>
            <w:tcW w:w="1994" w:type="dxa"/>
          </w:tcPr>
          <w:p w14:paraId="0E89D0D3" w14:textId="77777777" w:rsidR="009C6062" w:rsidRPr="007A4BF2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Urządzenie wskazujące</w:t>
            </w:r>
          </w:p>
        </w:tc>
        <w:tc>
          <w:tcPr>
            <w:tcW w:w="7198" w:type="dxa"/>
            <w:vAlign w:val="center"/>
          </w:tcPr>
          <w:p w14:paraId="581CE952" w14:textId="77777777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6DEC">
              <w:rPr>
                <w:rFonts w:ascii="Arial" w:hAnsi="Arial" w:cs="Arial"/>
                <w:sz w:val="24"/>
                <w:szCs w:val="24"/>
              </w:rPr>
              <w:t>Touch</w:t>
            </w:r>
            <w:proofErr w:type="spellEnd"/>
            <w:r w:rsidRPr="00256DEC">
              <w:rPr>
                <w:rFonts w:ascii="Arial" w:hAnsi="Arial" w:cs="Arial"/>
                <w:sz w:val="24"/>
                <w:szCs w:val="24"/>
              </w:rPr>
              <w:t xml:space="preserve"> Pad (płytka dotykowa) wbudowana w obudowę notebooka.</w:t>
            </w:r>
          </w:p>
          <w:p w14:paraId="682FD13E" w14:textId="250B67C2" w:rsidR="009C6062" w:rsidRPr="00256DEC" w:rsidRDefault="009C6062" w:rsidP="00D24D8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62" w:rsidRPr="00256DEC" w14:paraId="76140480" w14:textId="77777777" w:rsidTr="009C6062">
        <w:tc>
          <w:tcPr>
            <w:tcW w:w="1994" w:type="dxa"/>
          </w:tcPr>
          <w:p w14:paraId="17D4F611" w14:textId="77777777" w:rsidR="009C6062" w:rsidRPr="007A4BF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Kamera</w:t>
            </w:r>
          </w:p>
        </w:tc>
        <w:tc>
          <w:tcPr>
            <w:tcW w:w="7198" w:type="dxa"/>
            <w:vAlign w:val="center"/>
          </w:tcPr>
          <w:p w14:paraId="764FFFC4" w14:textId="317F4E51" w:rsidR="009C6062" w:rsidRPr="00256DEC" w:rsidRDefault="009C6062" w:rsidP="006A742C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Wbudowana</w:t>
            </w:r>
            <w:r w:rsidRPr="00256DE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kamera</w:t>
            </w:r>
            <w:r w:rsidR="00B0035B">
              <w:rPr>
                <w:rFonts w:ascii="Arial" w:hAnsi="Arial" w:cs="Arial"/>
                <w:bCs/>
              </w:rPr>
              <w:t>.</w:t>
            </w:r>
          </w:p>
        </w:tc>
      </w:tr>
      <w:tr w:rsidR="009C6062" w:rsidRPr="00256DEC" w14:paraId="4DB97247" w14:textId="77777777" w:rsidTr="009C6062">
        <w:tc>
          <w:tcPr>
            <w:tcW w:w="1994" w:type="dxa"/>
          </w:tcPr>
          <w:p w14:paraId="349FAD6A" w14:textId="77777777" w:rsidR="009C6062" w:rsidRPr="007A4BF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Bateria</w:t>
            </w:r>
          </w:p>
        </w:tc>
        <w:tc>
          <w:tcPr>
            <w:tcW w:w="7198" w:type="dxa"/>
            <w:vAlign w:val="center"/>
          </w:tcPr>
          <w:p w14:paraId="7FCF45E6" w14:textId="66696674" w:rsidR="009C6062" w:rsidRPr="009C2FED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6DEC">
              <w:rPr>
                <w:rFonts w:ascii="Arial" w:hAnsi="Arial" w:cs="Arial"/>
                <w:sz w:val="24"/>
                <w:szCs w:val="24"/>
              </w:rPr>
              <w:t>Litowo</w:t>
            </w:r>
            <w:proofErr w:type="spellEnd"/>
            <w:r w:rsidRPr="00256DEC">
              <w:rPr>
                <w:rFonts w:ascii="Arial" w:hAnsi="Arial" w:cs="Arial"/>
                <w:sz w:val="24"/>
                <w:szCs w:val="24"/>
              </w:rPr>
              <w:t>-jonowa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56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 pojemności min. </w:t>
            </w:r>
            <w:r w:rsidR="001E0791">
              <w:rPr>
                <w:rFonts w:ascii="Arial" w:hAnsi="Arial" w:cs="Arial"/>
                <w:sz w:val="24"/>
                <w:szCs w:val="24"/>
              </w:rPr>
              <w:t xml:space="preserve">41 </w:t>
            </w:r>
            <w:proofErr w:type="spellStart"/>
            <w:r w:rsidR="001E0791">
              <w:rPr>
                <w:rFonts w:ascii="Arial" w:hAnsi="Arial" w:cs="Arial"/>
                <w:sz w:val="24"/>
                <w:szCs w:val="24"/>
              </w:rPr>
              <w:t>Wh</w:t>
            </w:r>
            <w:proofErr w:type="spellEnd"/>
          </w:p>
        </w:tc>
      </w:tr>
      <w:tr w:rsidR="009C6062" w:rsidRPr="00256DEC" w14:paraId="22E2F0A9" w14:textId="77777777" w:rsidTr="009C6062">
        <w:tc>
          <w:tcPr>
            <w:tcW w:w="1994" w:type="dxa"/>
          </w:tcPr>
          <w:p w14:paraId="6EB4EFDD" w14:textId="77777777" w:rsidR="009C6062" w:rsidRPr="007A4BF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Zasilacz</w:t>
            </w:r>
          </w:p>
        </w:tc>
        <w:tc>
          <w:tcPr>
            <w:tcW w:w="7198" w:type="dxa"/>
            <w:vAlign w:val="center"/>
          </w:tcPr>
          <w:p w14:paraId="2E62E474" w14:textId="70972471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Cs/>
                <w:sz w:val="24"/>
                <w:szCs w:val="24"/>
              </w:rPr>
              <w:t>Zewnętrzny, pracujący w sieci elektrycznej 230V 50/60Hz</w:t>
            </w:r>
          </w:p>
        </w:tc>
      </w:tr>
      <w:tr w:rsidR="009C6062" w:rsidRPr="00256DEC" w14:paraId="38353F86" w14:textId="77777777" w:rsidTr="009C6062">
        <w:tc>
          <w:tcPr>
            <w:tcW w:w="1994" w:type="dxa"/>
          </w:tcPr>
          <w:p w14:paraId="213481A7" w14:textId="77777777" w:rsidR="009C6062" w:rsidRPr="007A4BF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 xml:space="preserve">Waga i obudowa </w:t>
            </w:r>
          </w:p>
        </w:tc>
        <w:tc>
          <w:tcPr>
            <w:tcW w:w="7198" w:type="dxa"/>
            <w:vAlign w:val="center"/>
          </w:tcPr>
          <w:p w14:paraId="765EAED1" w14:textId="77777777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Cs/>
                <w:sz w:val="24"/>
                <w:szCs w:val="24"/>
              </w:rPr>
              <w:t>Waga nie większa niż 2 kg z baterią.</w:t>
            </w:r>
          </w:p>
          <w:p w14:paraId="29658F3F" w14:textId="715DFC48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6062" w:rsidRPr="00256DEC" w14:paraId="1B73B131" w14:textId="77777777" w:rsidTr="009C6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34A" w14:textId="77777777" w:rsidR="009C6062" w:rsidRPr="007A4BF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 xml:space="preserve">Bezpieczeństwo  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7FA9" w14:textId="6D84B084" w:rsidR="009C6062" w:rsidRDefault="009C6062" w:rsidP="009C2FED">
            <w:pPr>
              <w:pStyle w:val="Default"/>
              <w:rPr>
                <w:color w:val="auto"/>
                <w:sz w:val="20"/>
                <w:szCs w:val="20"/>
              </w:rPr>
            </w:pPr>
            <w:r w:rsidRPr="009C2FED">
              <w:rPr>
                <w:rFonts w:ascii="Arial" w:hAnsi="Arial" w:cs="Arial"/>
                <w:bCs/>
                <w:color w:val="auto"/>
              </w:rPr>
              <w:t xml:space="preserve">System diagnostyczny z graficzny interfejsem dostępny z poziomu BIOS lub menu </w:t>
            </w:r>
            <w:proofErr w:type="spellStart"/>
            <w:r w:rsidRPr="009C2FED">
              <w:rPr>
                <w:rFonts w:ascii="Arial" w:hAnsi="Arial" w:cs="Arial"/>
                <w:bCs/>
                <w:color w:val="auto"/>
              </w:rPr>
              <w:t>BOOT’owania</w:t>
            </w:r>
            <w:proofErr w:type="spellEnd"/>
            <w:r w:rsidRPr="009C2FED">
              <w:rPr>
                <w:rFonts w:ascii="Arial" w:hAnsi="Arial" w:cs="Arial"/>
                <w:bCs/>
                <w:color w:val="auto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9C2FED">
              <w:rPr>
                <w:rFonts w:ascii="Arial" w:hAnsi="Arial" w:cs="Arial"/>
                <w:bCs/>
                <w:color w:val="auto"/>
              </w:rPr>
              <w:t>internetu</w:t>
            </w:r>
            <w:proofErr w:type="spellEnd"/>
            <w:r w:rsidRPr="009C2FED">
              <w:rPr>
                <w:rFonts w:ascii="Arial" w:hAnsi="Arial" w:cs="Arial"/>
                <w:bCs/>
                <w:color w:val="auto"/>
              </w:rPr>
              <w:t xml:space="preserve"> oraz nie może być realizowana przez narzędzia zewnętrzne podłączane do komputera (np. pamięć USB </w:t>
            </w:r>
            <w:proofErr w:type="spellStart"/>
            <w:r w:rsidRPr="009C2FED">
              <w:rPr>
                <w:rFonts w:ascii="Arial" w:hAnsi="Arial" w:cs="Arial"/>
                <w:bCs/>
                <w:color w:val="auto"/>
              </w:rPr>
              <w:t>flash</w:t>
            </w:r>
            <w:proofErr w:type="spellEnd"/>
            <w:r>
              <w:rPr>
                <w:bCs/>
                <w:color w:val="auto"/>
              </w:rPr>
              <w:t>)</w:t>
            </w:r>
          </w:p>
          <w:p w14:paraId="0478FE3D" w14:textId="11392EA8" w:rsidR="009C606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BFA6FD" w14:textId="28762E73" w:rsidR="009C606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Cs/>
                <w:sz w:val="24"/>
                <w:szCs w:val="24"/>
              </w:rPr>
              <w:t xml:space="preserve"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256DEC">
              <w:rPr>
                <w:rFonts w:ascii="Arial" w:hAnsi="Arial" w:cs="Arial"/>
                <w:bCs/>
                <w:sz w:val="24"/>
                <w:szCs w:val="24"/>
              </w:rPr>
              <w:t>Trusted</w:t>
            </w:r>
            <w:proofErr w:type="spellEnd"/>
            <w:r w:rsidRPr="00256DEC">
              <w:rPr>
                <w:rFonts w:ascii="Arial" w:hAnsi="Arial" w:cs="Arial"/>
                <w:bCs/>
                <w:sz w:val="24"/>
                <w:szCs w:val="24"/>
              </w:rPr>
              <w:t xml:space="preserve"> Platform Module 2.0.</w:t>
            </w:r>
          </w:p>
          <w:p w14:paraId="6EE6452C" w14:textId="30BE2342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Cs/>
                <w:sz w:val="24"/>
                <w:szCs w:val="24"/>
              </w:rPr>
              <w:t>- Zabezpieczenie BIOS hasłem użytkownika.</w:t>
            </w:r>
          </w:p>
          <w:p w14:paraId="12F89A47" w14:textId="77777777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Zabezpieczenie dysku twardego hasłem użytkownika.</w:t>
            </w:r>
          </w:p>
          <w:p w14:paraId="664361D8" w14:textId="77777777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6DEC">
              <w:rPr>
                <w:rFonts w:ascii="Arial" w:hAnsi="Arial" w:cs="Arial"/>
                <w:bCs/>
                <w:sz w:val="24"/>
                <w:szCs w:val="24"/>
              </w:rPr>
              <w:t xml:space="preserve">- Złącze typu </w:t>
            </w:r>
            <w:proofErr w:type="spellStart"/>
            <w:r w:rsidRPr="00256DEC">
              <w:rPr>
                <w:rFonts w:ascii="Arial" w:hAnsi="Arial" w:cs="Arial"/>
                <w:bCs/>
                <w:sz w:val="24"/>
                <w:szCs w:val="24"/>
              </w:rPr>
              <w:t>Kensington</w:t>
            </w:r>
            <w:proofErr w:type="spellEnd"/>
            <w:r w:rsidRPr="00256DEC">
              <w:rPr>
                <w:rFonts w:ascii="Arial" w:hAnsi="Arial" w:cs="Arial"/>
                <w:bCs/>
                <w:sz w:val="24"/>
                <w:szCs w:val="24"/>
              </w:rPr>
              <w:t xml:space="preserve"> Lock.</w:t>
            </w:r>
          </w:p>
          <w:p w14:paraId="420D8352" w14:textId="15037CB7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6062" w:rsidRPr="00256DEC" w14:paraId="7F67AFB4" w14:textId="77777777" w:rsidTr="009C6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D40F" w14:textId="77777777" w:rsidR="009C6062" w:rsidRPr="007A4BF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D15B" w14:textId="62B92255" w:rsidR="009C6062" w:rsidRPr="003F3148" w:rsidRDefault="009C6062" w:rsidP="003F3148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Min. </w:t>
            </w:r>
            <w:r w:rsidRPr="003F3148">
              <w:rPr>
                <w:rFonts w:ascii="Arial" w:hAnsi="Arial" w:cs="Arial"/>
                <w:bCs/>
                <w:sz w:val="24"/>
                <w:szCs w:val="24"/>
              </w:rPr>
              <w:t>3-letnia gwarancja producenta świadczona na miejscu u klienta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D3E45D3" w14:textId="0A02EDCF" w:rsidR="009C6062" w:rsidRPr="00995E0A" w:rsidRDefault="009C6062" w:rsidP="009C2FE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995E0A">
              <w:rPr>
                <w:rFonts w:ascii="Arial" w:hAnsi="Arial" w:cs="Arial"/>
                <w:bCs/>
                <w:color w:val="auto"/>
              </w:rPr>
              <w:t xml:space="preserve">Serwis urządzeń musi być realizowany przez producenta lub autoryzowanego partnera serwisowego producenta – wymagane dołączenie do oferty oświadczenia producenta sprzętu (lub jego przedstawiciela w Polsce) potwierdzające, że serwis będzie realizowany przez Producenta lub Autoryzowanego Partnera Serwisowego producenta. </w:t>
            </w:r>
          </w:p>
          <w:p w14:paraId="0E43BD57" w14:textId="77777777" w:rsidR="009C6062" w:rsidRPr="00995E0A" w:rsidRDefault="009C6062" w:rsidP="009C2FE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</w:p>
          <w:p w14:paraId="6AB2F187" w14:textId="34280EFF" w:rsidR="009C6062" w:rsidRDefault="009C6062" w:rsidP="00995E0A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5E0A">
              <w:rPr>
                <w:rFonts w:ascii="Arial" w:hAnsi="Arial" w:cs="Arial"/>
                <w:bCs/>
                <w:sz w:val="24"/>
                <w:szCs w:val="24"/>
              </w:rPr>
              <w:t>Wymagane okno czasowe dla zgłaszania usterek min. wszystkie dni robocze w godzinach od 8:00 do 17:00. Zgłoszenie serwisowe przyjmowane poprzez stronę www lub telefoniczne</w:t>
            </w:r>
          </w:p>
          <w:p w14:paraId="45F74D93" w14:textId="57C35D3D" w:rsidR="009C6062" w:rsidRPr="003F3148" w:rsidRDefault="009C6062" w:rsidP="003F3148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3148">
              <w:rPr>
                <w:rFonts w:ascii="Arial" w:hAnsi="Arial" w:cs="Arial"/>
                <w:bCs/>
                <w:sz w:val="24"/>
                <w:szCs w:val="24"/>
              </w:rPr>
              <w:t>Czas reakcji serwisu - do końca następnego dnia roboczego</w:t>
            </w:r>
          </w:p>
          <w:p w14:paraId="6BBE5249" w14:textId="1AE725CB" w:rsidR="009C6062" w:rsidRPr="003F3148" w:rsidRDefault="009C6062" w:rsidP="003F3148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148">
              <w:rPr>
                <w:rFonts w:ascii="Arial" w:hAnsi="Arial" w:cs="Arial"/>
                <w:b/>
                <w:sz w:val="24"/>
                <w:szCs w:val="24"/>
              </w:rPr>
              <w:t>Oświadczenie producenta, że w przypadku nie wywiązywania się z obowiązków gwarancyjnych oferenta lub firmy serwisującej, przejmie na siebie wszelkie zobowiązania związane z serwisem.</w:t>
            </w:r>
          </w:p>
        </w:tc>
      </w:tr>
      <w:tr w:rsidR="009C6062" w:rsidRPr="00256DEC" w14:paraId="65D19867" w14:textId="77777777" w:rsidTr="009C6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F47" w14:textId="77777777" w:rsidR="009C6062" w:rsidRPr="007A4BF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546" w14:textId="2F6C549E" w:rsidR="009C6062" w:rsidRPr="00256DEC" w:rsidRDefault="000F4CE1" w:rsidP="000F4CE1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System operacyjny Windows 11</w:t>
            </w:r>
          </w:p>
        </w:tc>
      </w:tr>
      <w:tr w:rsidR="009C6062" w:rsidRPr="00256DEC" w14:paraId="58AA5B59" w14:textId="77777777" w:rsidTr="009C6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DD5" w14:textId="67C8B717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Bios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14D" w14:textId="4DD9FE7F" w:rsidR="009C6062" w:rsidRDefault="00E451CF" w:rsidP="00E451CF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M</w:t>
            </w:r>
            <w:r w:rsidR="009C6062" w:rsidRPr="00520055">
              <w:rPr>
                <w:rFonts w:ascii="Arial" w:hAnsi="Arial" w:cs="Arial"/>
                <w:bCs/>
                <w:color w:val="auto"/>
              </w:rPr>
              <w:t>ożliwość obsługi za pomocą klawiatury i myszy.</w:t>
            </w:r>
          </w:p>
          <w:p w14:paraId="029B61A0" w14:textId="43D8939F" w:rsidR="009C6062" w:rsidRDefault="00E451CF" w:rsidP="0008063D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M</w:t>
            </w:r>
            <w:r w:rsidR="009C6062" w:rsidRPr="00B31CA6">
              <w:rPr>
                <w:rFonts w:ascii="Arial" w:hAnsi="Arial" w:cs="Arial"/>
                <w:bCs/>
                <w:color w:val="auto"/>
              </w:rPr>
              <w:t>ożliwość sprawdzenia wersji BIOS, numeru seryjnym</w:t>
            </w:r>
          </w:p>
          <w:p w14:paraId="131A677C" w14:textId="40440348" w:rsidR="009C6062" w:rsidRDefault="00E451CF" w:rsidP="00B3766E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U</w:t>
            </w:r>
            <w:r w:rsidR="009C6062" w:rsidRPr="00B31CA6">
              <w:rPr>
                <w:rFonts w:ascii="Arial" w:hAnsi="Arial" w:cs="Arial"/>
                <w:bCs/>
                <w:color w:val="auto"/>
              </w:rPr>
              <w:t>rządzenia, pojemności zainstalowanego dysku, wielkości zainstalowanej pamięci RAM</w:t>
            </w:r>
          </w:p>
          <w:p w14:paraId="5D650018" w14:textId="5C034C8B" w:rsidR="009C6062" w:rsidRDefault="00E451CF" w:rsidP="00520055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M</w:t>
            </w:r>
            <w:r w:rsidR="009C6062" w:rsidRPr="00B31CA6">
              <w:rPr>
                <w:rFonts w:ascii="Arial" w:hAnsi="Arial" w:cs="Arial"/>
                <w:bCs/>
                <w:color w:val="auto"/>
              </w:rPr>
              <w:t>ożliwość sprawdzenia  MAC adresu karty sieciowej.</w:t>
            </w:r>
          </w:p>
          <w:p w14:paraId="503692CB" w14:textId="58A2EDFD" w:rsidR="009C6062" w:rsidRPr="00B31CA6" w:rsidRDefault="00E451CF" w:rsidP="00520055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B</w:t>
            </w:r>
            <w:r w:rsidR="009C6062" w:rsidRPr="00B31CA6">
              <w:rPr>
                <w:rFonts w:ascii="Arial" w:hAnsi="Arial" w:cs="Arial"/>
                <w:bCs/>
                <w:color w:val="auto"/>
              </w:rPr>
              <w:t xml:space="preserve">ios  zgodny ze specyfikacją UEFI, </w:t>
            </w:r>
          </w:p>
        </w:tc>
      </w:tr>
      <w:tr w:rsidR="009C6062" w:rsidRPr="00256DEC" w14:paraId="5139F236" w14:textId="77777777" w:rsidTr="009C6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004" w14:textId="77777777" w:rsidR="009C6062" w:rsidRPr="007C38F6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8F6">
              <w:rPr>
                <w:rFonts w:ascii="Arial" w:hAnsi="Arial" w:cs="Arial"/>
                <w:sz w:val="24"/>
                <w:szCs w:val="24"/>
              </w:rPr>
              <w:t>Certyfikaty i standardy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9A4C" w14:textId="77777777" w:rsidR="009C6062" w:rsidRPr="00256DEC" w:rsidRDefault="009C6062" w:rsidP="00F14BD5">
            <w:pPr>
              <w:numPr>
                <w:ilvl w:val="0"/>
                <w:numId w:val="4"/>
              </w:numPr>
              <w:spacing w:after="120" w:line="276" w:lineRule="auto"/>
              <w:ind w:lef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Certyfikat ISO 9001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ISO 50001</w:t>
            </w:r>
            <w:r w:rsidRPr="00256DEC">
              <w:rPr>
                <w:rFonts w:ascii="Arial" w:hAnsi="Arial" w:cs="Arial"/>
                <w:sz w:val="24"/>
                <w:szCs w:val="24"/>
              </w:rPr>
              <w:t xml:space="preserve"> dla producenta sprzętu; </w:t>
            </w:r>
          </w:p>
          <w:p w14:paraId="3A8D1E37" w14:textId="77777777" w:rsidR="009C6062" w:rsidRPr="00256DEC" w:rsidRDefault="009C6062" w:rsidP="00F14BD5">
            <w:pPr>
              <w:numPr>
                <w:ilvl w:val="0"/>
                <w:numId w:val="4"/>
              </w:numPr>
              <w:spacing w:after="120" w:line="276" w:lineRule="auto"/>
              <w:ind w:lef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Deklaracja zgodności CE i ROHS dla oferowanego komputera;</w:t>
            </w:r>
          </w:p>
          <w:p w14:paraId="1D409251" w14:textId="69F6ED90" w:rsidR="009C6062" w:rsidRPr="00256DEC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  <w:tr w:rsidR="009C6062" w:rsidRPr="00256DEC" w14:paraId="0396E8A9" w14:textId="77777777" w:rsidTr="009C6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D17" w14:textId="77777777" w:rsidR="009C6062" w:rsidRPr="007A4BF2" w:rsidRDefault="009C6062" w:rsidP="00D24D8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BF2">
              <w:rPr>
                <w:rFonts w:ascii="Arial" w:hAnsi="Arial" w:cs="Arial"/>
                <w:sz w:val="24"/>
                <w:szCs w:val="24"/>
              </w:rPr>
              <w:t>Wsparcie techniczne producenta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F6FD" w14:textId="77777777" w:rsidR="009C6062" w:rsidRPr="00256DEC" w:rsidRDefault="009C6062" w:rsidP="00F14BD5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>Dostęp do aktualizacji systemu BIOS, podręczników użytkownika, najnowszych sterowników i uaktualnień na stronie producenta realizowany poprzez podanie na dedykowanej stronie internetowej producenta komputera numeru seryjnego lub modelu komputera.</w:t>
            </w:r>
          </w:p>
          <w:p w14:paraId="3A344DBC" w14:textId="77777777" w:rsidR="009C6062" w:rsidRPr="00256DEC" w:rsidRDefault="009C6062" w:rsidP="00F14BD5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DEC">
              <w:rPr>
                <w:rFonts w:ascii="Arial" w:hAnsi="Arial" w:cs="Arial"/>
                <w:sz w:val="24"/>
                <w:szCs w:val="24"/>
              </w:rPr>
              <w:t xml:space="preserve">Możliwość aktualizacji i pobrania sterowników do oferowanego modelu komputera w najnowszych certyfikowanych wersjach przy użyciu dedykowanego darmowego oprogramowania producenta lub bezpośrednio z sieci Internet za pośrednictwem </w:t>
            </w:r>
            <w:r w:rsidRPr="00256DEC">
              <w:rPr>
                <w:rFonts w:ascii="Arial" w:hAnsi="Arial" w:cs="Arial"/>
                <w:sz w:val="24"/>
                <w:szCs w:val="24"/>
              </w:rPr>
              <w:lastRenderedPageBreak/>
              <w:t>strony www producenta komputera po podaniu numeru seryjnego komputera lub modelu Komputera.</w:t>
            </w:r>
            <w:r w:rsidRPr="00256DE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F685A2F" w14:textId="77777777" w:rsidR="009B18A5" w:rsidRPr="00F14BD5" w:rsidRDefault="009B18A5"/>
    <w:sectPr w:rsidR="009B18A5" w:rsidRPr="00F14B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E468" w14:textId="77777777" w:rsidR="00A50A68" w:rsidRDefault="00A50A68" w:rsidP="00ED1E72">
      <w:pPr>
        <w:spacing w:after="0" w:line="240" w:lineRule="auto"/>
      </w:pPr>
      <w:r>
        <w:separator/>
      </w:r>
    </w:p>
  </w:endnote>
  <w:endnote w:type="continuationSeparator" w:id="0">
    <w:p w14:paraId="09BF8B62" w14:textId="77777777" w:rsidR="00A50A68" w:rsidRDefault="00A50A68" w:rsidP="00ED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D47B" w14:textId="77777777" w:rsidR="00A50A68" w:rsidRDefault="00A50A68" w:rsidP="00ED1E72">
      <w:pPr>
        <w:spacing w:after="0" w:line="240" w:lineRule="auto"/>
      </w:pPr>
      <w:r>
        <w:separator/>
      </w:r>
    </w:p>
  </w:footnote>
  <w:footnote w:type="continuationSeparator" w:id="0">
    <w:p w14:paraId="181CCF37" w14:textId="77777777" w:rsidR="00A50A68" w:rsidRDefault="00A50A68" w:rsidP="00ED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171E" w14:textId="6F9EDB49" w:rsidR="00ED1E72" w:rsidRPr="00ED1E72" w:rsidRDefault="00ED1E72">
    <w:pPr>
      <w:pStyle w:val="Nagwek"/>
      <w:rPr>
        <w:b/>
        <w:bCs/>
        <w:i/>
        <w:iCs/>
      </w:rPr>
    </w:pPr>
    <w:r>
      <w:t xml:space="preserve">                                           </w:t>
    </w:r>
    <w:r w:rsidRPr="00ED1E72">
      <w:rPr>
        <w:b/>
        <w:bCs/>
        <w:i/>
        <w:iCs/>
      </w:rPr>
      <w:t>Załącznik nr 2 do Zapytania ofertowego z dnia 30.06.2023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2F"/>
    <w:multiLevelType w:val="hybridMultilevel"/>
    <w:tmpl w:val="21728C4E"/>
    <w:lvl w:ilvl="0" w:tplc="09CAEA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A36DD"/>
    <w:multiLevelType w:val="hybridMultilevel"/>
    <w:tmpl w:val="99CEF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943284">
      <w:start w:val="1"/>
      <w:numFmt w:val="upp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41D62"/>
    <w:multiLevelType w:val="hybridMultilevel"/>
    <w:tmpl w:val="B13AAB6A"/>
    <w:lvl w:ilvl="0" w:tplc="B5201CB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B2F05"/>
    <w:multiLevelType w:val="hybridMultilevel"/>
    <w:tmpl w:val="88547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43C381A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163F"/>
    <w:multiLevelType w:val="hybridMultilevel"/>
    <w:tmpl w:val="2AD8F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903DF"/>
    <w:multiLevelType w:val="hybridMultilevel"/>
    <w:tmpl w:val="5D120F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AE30F1"/>
    <w:multiLevelType w:val="hybridMultilevel"/>
    <w:tmpl w:val="AF1A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7396">
    <w:abstractNumId w:val="1"/>
  </w:num>
  <w:num w:numId="2" w16cid:durableId="1196311664">
    <w:abstractNumId w:val="6"/>
  </w:num>
  <w:num w:numId="3" w16cid:durableId="834151311">
    <w:abstractNumId w:val="4"/>
  </w:num>
  <w:num w:numId="4" w16cid:durableId="1516766933">
    <w:abstractNumId w:val="3"/>
  </w:num>
  <w:num w:numId="5" w16cid:durableId="1210917147">
    <w:abstractNumId w:val="5"/>
  </w:num>
  <w:num w:numId="6" w16cid:durableId="781803331">
    <w:abstractNumId w:val="0"/>
  </w:num>
  <w:num w:numId="7" w16cid:durableId="88363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D5"/>
    <w:rsid w:val="00086E15"/>
    <w:rsid w:val="000F4CE1"/>
    <w:rsid w:val="00147582"/>
    <w:rsid w:val="001E0791"/>
    <w:rsid w:val="002E3583"/>
    <w:rsid w:val="003D32A9"/>
    <w:rsid w:val="003F038E"/>
    <w:rsid w:val="003F3148"/>
    <w:rsid w:val="00444422"/>
    <w:rsid w:val="00520055"/>
    <w:rsid w:val="00655A5C"/>
    <w:rsid w:val="006A742C"/>
    <w:rsid w:val="009219EA"/>
    <w:rsid w:val="00995E0A"/>
    <w:rsid w:val="009B18A5"/>
    <w:rsid w:val="009B39E8"/>
    <w:rsid w:val="009C2FED"/>
    <w:rsid w:val="009C6062"/>
    <w:rsid w:val="00A50A68"/>
    <w:rsid w:val="00B0035B"/>
    <w:rsid w:val="00B31CA6"/>
    <w:rsid w:val="00C73EBB"/>
    <w:rsid w:val="00E451CF"/>
    <w:rsid w:val="00E91B6F"/>
    <w:rsid w:val="00ED1E72"/>
    <w:rsid w:val="00F14BD5"/>
    <w:rsid w:val="00F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CD56"/>
  <w15:chartTrackingRefBased/>
  <w15:docId w15:val="{CB8343FF-4CD0-48BC-BE7F-82294491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BD5"/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4BD5"/>
    <w:rPr>
      <w:color w:val="0563C1" w:themeColor="hyperlink"/>
      <w:u w:val="single"/>
    </w:rPr>
  </w:style>
  <w:style w:type="paragraph" w:styleId="Akapitzlist">
    <w:name w:val="List Paragraph"/>
    <w:aliases w:val="List Paragraph,List Paragraph2,Signature,Akapit,normalny tekst,Akapit normalny,Lista XXX,T_SZ_List Paragraph,lp1,Akapit z listą siwz,Wypunktowanie,Bullet List,FooterText,numbered,Paragraphe de liste1,Preambuła,CP-UC,CP-Punkty,Numerowanie"/>
    <w:basedOn w:val="Normalny"/>
    <w:link w:val="AkapitzlistZnak"/>
    <w:uiPriority w:val="34"/>
    <w:qFormat/>
    <w:rsid w:val="00F14BD5"/>
    <w:pPr>
      <w:ind w:left="720"/>
      <w:contextualSpacing/>
    </w:pPr>
  </w:style>
  <w:style w:type="character" w:customStyle="1" w:styleId="AkapitzlistZnak">
    <w:name w:val="Akapit z listą Znak"/>
    <w:aliases w:val="List Paragraph Znak,List Paragraph2 Znak,Signature Znak,Akapit Znak,normalny tekst Znak,Akapit normalny Znak,Lista XXX Znak,T_SZ_List Paragraph Znak,lp1 Znak,Akapit z listą siwz Znak,Wypunktowanie Znak,Bullet List Znak,numbered Znak"/>
    <w:link w:val="Akapitzlist"/>
    <w:uiPriority w:val="34"/>
    <w:qFormat/>
    <w:locked/>
    <w:rsid w:val="00F14BD5"/>
    <w:rPr>
      <w:sz w:val="20"/>
    </w:rPr>
  </w:style>
  <w:style w:type="paragraph" w:customStyle="1" w:styleId="Default">
    <w:name w:val="Default"/>
    <w:rsid w:val="006A7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E72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ED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E7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5E7F-CEB1-4254-BDA6-BD77B371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Kusmierzak</dc:creator>
  <cp:keywords/>
  <dc:description/>
  <cp:lastModifiedBy>administracja</cp:lastModifiedBy>
  <cp:revision>2</cp:revision>
  <cp:lastPrinted>2023-06-30T08:59:00Z</cp:lastPrinted>
  <dcterms:created xsi:type="dcterms:W3CDTF">2023-06-30T10:57:00Z</dcterms:created>
  <dcterms:modified xsi:type="dcterms:W3CDTF">2023-06-30T10:57:00Z</dcterms:modified>
</cp:coreProperties>
</file>