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UMOWA NR ………….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poradnictwo w zakresie wizażu i kreowania wizerunku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dniu …………………………..w Piekarach Śląskich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pomiędzy: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Gminą Piekary Śląskie z siedzibą przy ul. Bytomskiej 84 w Piekarach Śląskich,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NIP: 498 026 22 99,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imieniu, której działa Miejski Ośrodek Pomocy Rodzinie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ul. Bpa Nankera 103, 41-949 Piekary Śląskie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498-01-08-463, REGON 003455014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reprezentowanym przez: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</w:t>
      </w:r>
      <w:r>
        <w:rPr>
          <w:rFonts w:eastAsia="Arial" w:cs="Arial" w:ascii="Arial" w:hAnsi="Arial"/>
          <w:sz w:val="20"/>
          <w:szCs w:val="20"/>
        </w:rPr>
        <w:t>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zwanym dalej </w:t>
      </w:r>
      <w:r>
        <w:rPr>
          <w:rFonts w:cs="Arial" w:ascii="Arial" w:hAnsi="Arial"/>
          <w:b/>
          <w:sz w:val="20"/>
          <w:szCs w:val="20"/>
        </w:rPr>
        <w:t>„Zamawiającym”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…………., REGON …….………..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zwaną dalej </w:t>
      </w:r>
      <w:r>
        <w:rPr>
          <w:rFonts w:cs="Arial" w:ascii="Arial" w:hAnsi="Arial"/>
          <w:b/>
          <w:bCs/>
          <w:sz w:val="20"/>
          <w:szCs w:val="20"/>
        </w:rPr>
        <w:t>„Wykonawcą”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iCs/>
          <w:sz w:val="20"/>
          <w:szCs w:val="20"/>
          <w:lang w:eastAsia="pl-PL"/>
        </w:rPr>
        <w:t>W wyniku dokonania przez Zamawiającego wyboru oferty Wykonawcy na podstawie przeprowadzonego zapytania ofertowego dla zamówienia, do którego na podstawie art. 2 ust 1 pkt.1 ustawy z dnia 11 września  2019r.  Prawo Zamówień Publicznych nie stosuje się przepisów ustawy, została zawarta umowa o następującej treści: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</w:t>
      </w:r>
    </w:p>
    <w:p>
      <w:pPr>
        <w:pStyle w:val="Normal"/>
        <w:tabs>
          <w:tab w:val="clear" w:pos="709"/>
          <w:tab w:val="left" w:pos="426" w:leader="none"/>
        </w:tabs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Przedmiotem umowy jest poradnictwo specjalistyczne w zakresie wizażu i kreowania wizerunku dla uczestników projektu </w:t>
      </w:r>
      <w:r>
        <w:rPr>
          <w:rFonts w:cs="Arial" w:ascii="Arial" w:hAnsi="Arial"/>
          <w:color w:val="000000"/>
          <w:sz w:val="20"/>
          <w:szCs w:val="20"/>
        </w:rPr>
        <w:t>,,Daj sobie szansę‘’ i ich otoczenia w ramach Regionalnego Programu Operacyjnego Województwa Śląskiego na lata 2014-2020. Projekt jest współfinansowany ze środków Unii Europejskiej w ramach Europejskiego Funduszu Społecznego.</w:t>
      </w:r>
    </w:p>
    <w:p>
      <w:pPr>
        <w:pStyle w:val="Normal"/>
        <w:tabs>
          <w:tab w:val="clear" w:pos="709"/>
          <w:tab w:val="left" w:pos="426" w:leader="none"/>
        </w:tabs>
        <w:ind w:left="426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2</w:t>
      </w:r>
    </w:p>
    <w:p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ramach usługi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Wykonawca zobowiązuje się do przeprowadzenia </w:t>
      </w:r>
      <w:r>
        <w:rPr>
          <w:rFonts w:cs="Arial" w:ascii="Arial" w:hAnsi="Arial"/>
          <w:bCs/>
          <w:color w:val="000000"/>
          <w:sz w:val="20"/>
          <w:szCs w:val="20"/>
        </w:rPr>
        <w:t xml:space="preserve">poradnictwa specjalistycznego w zakresie wizażu i kreowania wizerunku </w:t>
      </w:r>
      <w:r>
        <w:rPr>
          <w:rFonts w:cs="Arial" w:ascii="Arial" w:hAnsi="Arial"/>
          <w:sz w:val="20"/>
          <w:szCs w:val="20"/>
        </w:rPr>
        <w:t xml:space="preserve">w ramach projektu </w:t>
      </w:r>
      <w:r>
        <w:rPr>
          <w:rFonts w:cs="Arial" w:ascii="Arial" w:hAnsi="Arial"/>
          <w:color w:val="000000"/>
          <w:sz w:val="20"/>
          <w:szCs w:val="20"/>
        </w:rPr>
        <w:t xml:space="preserve">„Daj sobie szansę‘’ – projekt Miejskiego Ośrodka Pomocy Rodzinie na rzecz osób i rodzin zagrożonych ubóstwem i wykluczeniem społecznym dla mieszkańców powiatu Piekary Śląskie </w:t>
        <w:br/>
        <w:t>w następującym zakresie: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ilość uczestników: max. </w:t>
      </w:r>
      <w:r>
        <w:rPr>
          <w:rFonts w:cs="Arial" w:ascii="Arial" w:hAnsi="Arial"/>
          <w:kern w:val="2"/>
          <w:sz w:val="20"/>
          <w:szCs w:val="20"/>
          <w:lang w:eastAsia="zh-CN"/>
        </w:rPr>
        <w:t>20</w:t>
      </w:r>
      <w:r>
        <w:rPr>
          <w:rFonts w:cs="Arial" w:ascii="Arial" w:hAnsi="Arial"/>
          <w:sz w:val="20"/>
          <w:szCs w:val="20"/>
        </w:rPr>
        <w:t>osób - dwie grupy, każda max. 10 osobowa,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planuje się 6 spotkań po 6 godzin dydaktycznych dla każdej z grup – wymiar godzinowy zajęć: 6 godzin dydaktycznych x 6 spotkań x 2 grupy = 72 godziny dydaktyczne, 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szkolenie odbędzie się w godzinach ustalonych z Zamawiającym,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zajęcia odbywać się będą w Piekarach Śląskich, w miejscu wskazanym przez Zamawiającego,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terminy zajęć dla poszczególnych grup będą każdorazowo uzgadnianie z Zamawiającym,</w:t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w związku z aktualną sytuacją w kraju związaną z COVID 19 Wykonawca dostosuje sposób realizacji usługi do komunikatów Głównego Inspektora Sanitarnego i wytycznych Ministerstwa Zdrowia.</w:t>
      </w:r>
    </w:p>
    <w:p>
      <w:pPr>
        <w:pStyle w:val="ListParagraph"/>
        <w:widowControl/>
        <w:numPr>
          <w:ilvl w:val="0"/>
          <w:numId w:val="11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Minimalny zakres przedmiotowy poradnictwa powinien obejmować: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 Porady kosmetyczne: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-diagnoza skóry,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-zabiegi kosmetyczne, które można wykonać samemu,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-porady związane z doborem kosmetyków do konkretnego rodzaju cery. 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 Wizaż: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-analiza kolorystyczna,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-zasady wykonywania makijażu,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-typy kosmetyków i ich zastosowanie,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-dostosowywanie makijażu do typu urody i okoliczności.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 Konsultacje ze stylistą: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-diagnoza włosa,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-twarz a dobór fryzury,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-porady z zakresu pielęgnacji i koloryzacji,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-porady z zakresu stylizacji i modelowania.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 Stylizacja postaci: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-typy sylwetek i ich charakterystyka,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-znaczenie kolorów,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-sylwetka a dobór ubioru,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-dostosowanie odzieży do okoliczności. </w:t>
      </w:r>
    </w:p>
    <w:p>
      <w:pPr>
        <w:pStyle w:val="ListParagraph"/>
        <w:widowControl/>
        <w:numPr>
          <w:ilvl w:val="0"/>
          <w:numId w:val="11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zapewnia niezbędne materiały dydaktyczne dla każdego uczestnika zajęć tj.: lusterko oraz kosmetyki niezbędne do wykonania makijażu (np.: podkład, puder, róż, cienie do powiek, tusz do rzęs, szminka, błyszczyk do ust itp.) z uwzględnieniem bezpiecznych i higienicznych warunków pracy i nauki,</w:t>
      </w:r>
    </w:p>
    <w:p>
      <w:pPr>
        <w:pStyle w:val="ListParagraph"/>
        <w:widowControl/>
        <w:numPr>
          <w:ilvl w:val="0"/>
          <w:numId w:val="11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zapewnia po każdej godzinie dydaktycznej 15 minut przerwy.</w:t>
      </w:r>
    </w:p>
    <w:p>
      <w:pPr>
        <w:pStyle w:val="ListParagraph"/>
        <w:widowControl/>
        <w:numPr>
          <w:ilvl w:val="0"/>
          <w:numId w:val="11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odpowiednio przygotuje udostępnioną przez Zamawiającego salę do zajęć. </w:t>
      </w:r>
    </w:p>
    <w:p>
      <w:pPr>
        <w:pStyle w:val="ListParagraph"/>
        <w:widowControl/>
        <w:numPr>
          <w:ilvl w:val="0"/>
          <w:numId w:val="11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 ukończeniu wszystkich zajęć wyda każdemu uczestnikowi odpowiednie zaświadczenie zawierające wyszczególnione efekty uczenia się w stosunku do nabytych kompetencji.</w:t>
      </w:r>
    </w:p>
    <w:p>
      <w:pPr>
        <w:pStyle w:val="ListParagraph"/>
        <w:widowControl/>
        <w:numPr>
          <w:ilvl w:val="0"/>
          <w:numId w:val="11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zapewnia </w:t>
      </w:r>
      <w:r>
        <w:rPr>
          <w:rFonts w:cs="Arial" w:ascii="Arial" w:hAnsi="Arial"/>
          <w:bCs/>
          <w:sz w:val="20"/>
          <w:szCs w:val="20"/>
        </w:rPr>
        <w:t>poczęstunek kawowy w czasie zajęć w postaci: kawa lub herbata (250 ml) uwzględniając dodatki tj.: cukier, mleko do kawy, cytryna do herbaty, woda mineralna (0,5l/os), kruche ciasteczka (5 szt./os).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Wykonawca zapewnia pokrycie kosztów dojazdu na zajęcia i z powrotem uwzględniając przejazd miejskimi środkami transportu (bilety autobusowe).</w:t>
      </w:r>
    </w:p>
    <w:p>
      <w:pPr>
        <w:pStyle w:val="ListParagraph"/>
        <w:widowControl/>
        <w:numPr>
          <w:ilvl w:val="0"/>
          <w:numId w:val="11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Wykonawca musi posiadać zaktualizowany wpis do Rejestru Instytucji Szkoleniowych, prowadzonego przez Wojewódzki Urząd Pracy właściwy ze względu na siedzibę instytucji szkoleniowej.</w:t>
      </w:r>
    </w:p>
    <w:p>
      <w:pPr>
        <w:pStyle w:val="ListParagraph"/>
        <w:widowControl/>
        <w:numPr>
          <w:ilvl w:val="0"/>
          <w:numId w:val="11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ponosi pełną odpowiedzialność za prawidłową realizację usługi i zobowiązany jest w szczególności do: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zapewnienia personelu posiadającego </w:t>
      </w:r>
      <w:r>
        <w:rPr>
          <w:rFonts w:cs="Arial" w:ascii="Arial" w:hAnsi="Arial"/>
          <w:bCs/>
          <w:sz w:val="20"/>
          <w:szCs w:val="20"/>
        </w:rPr>
        <w:t>co najmniej 3-letnie doświadczenie zawodowe</w:t>
        <w:br/>
        <w:t>w zakresie wizażysty. Dopuszcza się możliwość zmiany osoby prowadzącej zajęcia w trakcie trwania umowy z zastrzeżeniem, iż jej doświadczenie będzie spełniało powyżej określone kryteria.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niezwłocznego poinformowania Zamawiającego o zmianie osoby prowadzącej zajęcia</w:t>
        <w:br/>
        <w:t>i przedłożenia dokumentów potwierdzających doświadczenie zawodowe tej osoby,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sprawowania nadzoru organizacyjnego nad realizowanym szkoleniem,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bieżącego informowania Zamawiającego o nieobecności na zajęciach uczestników projektu, lub też rezygnacji z uczestnictwa w trakcie ich trwania. Zawiadomienie ma nastąpić nie później niż w terminie 1 dnia od daty powstania okoliczności uzasadniających konieczność zawiadomienia,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przedłożenia Zamawiającemu listy obecności z przeprowadzonych zajęć,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dostarczenia Zamawiającemu minimum 15 zdjęć na płycie CD/DVD z każdej grupy dokumentujących przeprowadzenie zajęć,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prowadzenia dziennika zajęć zawierającego listę obecności, wymiar godzin i tematy zajęć,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pierwszym i ostatnim dniu trwania zajęć uczestnicy winni wypełnić ankiety służące ocenie zrealizowanego poradnictwa specjalistycznego, które powinny być dostarczone zamawiającemu do 7 dni od ukończenia usługi.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397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Wykonawca zobowiązany jest do umieszczania logotypów i informacji o współfinansowaniu</w:t>
        <w:tab/>
        <w:t>przez Unię Europejską w ramach Europejskiego Funduszu Społecznego, zgodnie</w:t>
        <w:tab/>
        <w:t>z obowiązującymi Wytycznymi w miejscu realizacji zajęć, jak również na materiałach</w:t>
        <w:tab/>
        <w:t>szkoleniowych oraz dokumentach  dot. realizacji przedmiotu zamówienia.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397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12. Wykonawca zobowiązany jest do przechowywania dokumentacji związanej z realizacją </w:t>
        <w:tab/>
        <w:t xml:space="preserve">usługi </w:t>
        <w:tab/>
        <w:t>przez okres pięciu lat od dnia zakończenia okresu realizacji projektu (tj. do 31.12.2027 roku),</w:t>
        <w:tab/>
        <w:t>przy czym Instytucja Zarządzająca może przedłużyć ten termin na dalszy czas oznaczony,</w:t>
        <w:tab/>
        <w:t xml:space="preserve">informując o tym Beneficjenta odrębnym pismem. Dokumenty muszą być przechowywane           </w:t>
        <w:tab/>
        <w:t xml:space="preserve">w sposób zapewniający dostępność, poufność i bezpieczeństwo. Wykonawca jest </w:t>
        <w:tab/>
        <w:t>zobowiązany do informowania Zamawiającego o miejscu archiwizacji ww. dokumentów.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397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W przypadku zmiany adresu archiwizacji dokumentów oraz w przypadku zawieszenia lub zaprzestania przez Wykonawcę działalności przed terminem, o którym mowa w ust. 11. Wykonawca zobowiązany jest poinformować Zamawiającego o miejscu archiwizacji dokumentów związanych z realizacją usługi.</w:t>
      </w:r>
    </w:p>
    <w:p>
      <w:pPr>
        <w:pStyle w:val="ListParagraph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3</w:t>
      </w:r>
    </w:p>
    <w:p>
      <w:pPr>
        <w:pStyle w:val="ListParagraph"/>
        <w:widowControl/>
        <w:numPr>
          <w:ilvl w:val="0"/>
          <w:numId w:val="2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sporządzi raport ze realizowanego poradnictwa specjalistycznego, zgodnie</w:t>
        <w:br/>
        <w:t xml:space="preserve">z zawartą umową, po jego zakończeniu. Do raportu należy dołączyć dziennik zajęć, listy obecności, listy odbioru cateringu, zwrotu kosztów dojazdów/biletów autobusowych oraz materiałów dydaktycznych podpisane przez uczestników oraz osobę prowadzącą zajęcia               w formie kopii potwierdzonych za zgodność z oryginałem. Wykonawca dostarczy raport                        w terminie do 7 dni od dnia wykonania usługi. </w:t>
      </w:r>
    </w:p>
    <w:p>
      <w:pPr>
        <w:pStyle w:val="ListParagraph"/>
        <w:widowControl/>
        <w:numPr>
          <w:ilvl w:val="0"/>
          <w:numId w:val="2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 zakończeniu wszystkich zajęć wyda uczestniczkom stosowne zaświadczenie (lub inny dokument) zawierający wyszczególnione efekty uczenia się w stosunku do nabytych kompetencji i dostarczy kserokopię potwierdzoną za zgodność z oryginałem Zamawiającemu.</w:t>
      </w:r>
    </w:p>
    <w:p>
      <w:pPr>
        <w:pStyle w:val="ListParagraph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4</w:t>
      </w:r>
    </w:p>
    <w:p>
      <w:pPr>
        <w:pStyle w:val="ListParagraph"/>
        <w:widowControl/>
        <w:numPr>
          <w:ilvl w:val="0"/>
          <w:numId w:val="4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zastrzega sobie prawo kontroli przebiegu i efektywności zajęć oraz obecności uczestników na zajęciach.</w:t>
      </w:r>
    </w:p>
    <w:p>
      <w:pPr>
        <w:pStyle w:val="ListParagraph"/>
        <w:widowControl/>
        <w:numPr>
          <w:ilvl w:val="0"/>
          <w:numId w:val="4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Zamawiający, Instytucja Pośrednicząca (Urząd Marszałkowski Województwa Śląskiego) oraz inne uprawnione podmioty mają prawo kontroli Wykonawcy odnośnie należytego wykonywania postanowień umowy.</w:t>
      </w:r>
    </w:p>
    <w:p>
      <w:pPr>
        <w:pStyle w:val="ListParagraph"/>
        <w:widowControl/>
        <w:numPr>
          <w:ilvl w:val="0"/>
          <w:numId w:val="4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 podmiotom kontrolującym, o których mowa w ust. 2. prawo wglądu</w:t>
        <w:br/>
        <w:t>we wszystkie dokumenty związane z realizacją przedmiotu zamówienia.</w:t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5</w:t>
      </w:r>
    </w:p>
    <w:p>
      <w:pPr>
        <w:pStyle w:val="ListParagraph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za pomocą poczty elektronicznej ustali z Wykonawcą harmonogram poradnictwa specjalistycznego, co najmniej na tydzień przed rozpoczęciem zajęć dla każdej z dwóch grup.</w:t>
      </w:r>
    </w:p>
    <w:p>
      <w:pPr>
        <w:pStyle w:val="ListParagraph"/>
        <w:numPr>
          <w:ilvl w:val="0"/>
          <w:numId w:val="10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Przedmiot umowy zostanie wykonany od dnia podpisania umowy do dnia 15.12.2022r.</w:t>
      </w:r>
    </w:p>
    <w:p>
      <w:pPr>
        <w:pStyle w:val="ListParagraph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6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449" w:hanging="44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zobowiązuje się zapłacić za usługę zgodnie z ceną ustaloną na warunkach niniejszej umowy, jednakże rozliczenia pomiędzy Zamawiającym a Wykonawcą będą uwzględniały faktycznie zrealizowane usługi przez Wykonawcę w oparciu o jednostkowe stawki wynagrodzenia przewidziane za realizację usługi za godzinę przeprowadzonego poradnictwa.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Wartość wynagrodzenia Wykonawcy nie przekroczy kwoty w wysokości ………………. (słownie: ………………………. osiemdziesiąt groszy 00/100) brutto (maksymalna wartość umowy), przy czym ustala się, że jednostkowa cena brutto za jedną godzinę poradnictwa wynosi ………... zł (słownie: ……………………………. 00/100 ).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449" w:hanging="44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dopuszcza możliwość wystawiania faktur częściowych, obejmujących rozliczenie realizacji usługi dla poszczególnej grupy.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wystawienia faktury na Nabywcę: Gmina Piekary Śląskie, ul. Bytomska 84, 41-940 Piekary Śląskie, NIP: 498 026 22 99 ze wskazaniem Odbiorcy faktury: Miejski Ośrodek Pomocy Rodzinie, ul. Bpa. Nankera 103, 41-949 Piekary Śląskie. 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wystawi fakturę w terminie do 7 dni od dnia wykonania usługi.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dostarczenia faktury do siedziby Odbiorcy faktur. 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przekaże należność za wykonanie usługi w terminie do 14 dni od przekazania Zamawiającemu faktury i dokumentów, o których mowa w §3 ust. 1 na rachunek bankowy Wykonawcy wskazany na fakturze.</w:t>
      </w:r>
    </w:p>
    <w:p>
      <w:pPr>
        <w:pStyle w:val="Normal"/>
        <w:tabs>
          <w:tab w:val="clear" w:pos="709"/>
          <w:tab w:val="left" w:pos="1080" w:leader="none"/>
          <w:tab w:val="center" w:pos="4536" w:leader="none"/>
        </w:tabs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7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razie zaistnienia istotnej zmiany okoliczności powodującej, że wykonanie umowy nie leży         w interesie publicznym, czego nie można było przewidzieć w chwili zawarcia umowy, Zamawiający może niezwłocznie odstąpić od umowy od powzięcia wiadomości o tych okolicznościach. W takim przypadku Wykonawca może żądać wyłącznie wynagrodzenia należytego z tytułu faktycznie wykonanej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usługi.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zastrzegają sobie prawo do jednostronnego rozwiązania umowy bez wypowiedzenia          w przypadku naruszenia istotnych postanowień umowy przez drugą stronę.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8</w:t>
      </w:r>
    </w:p>
    <w:p>
      <w:pPr>
        <w:pStyle w:val="ListParagraph"/>
        <w:widowControl/>
        <w:numPr>
          <w:ilvl w:val="0"/>
          <w:numId w:val="8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>
      <w:pPr>
        <w:pStyle w:val="ListParagraph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odstąpienie od umowy przez którąkolwiek ze stron z przyczyn zależnych od Wykonawcy – w wysokości 10% maksymalnej wartości umowy wskazanej w § 6 ust. 2 zdanie pierwsze umowy, </w:t>
      </w:r>
    </w:p>
    <w:p>
      <w:pPr>
        <w:pStyle w:val="ListParagraph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 zwłokę w wykonaniu przedmiotu w terminie wskazanym </w:t>
      </w:r>
      <w:r>
        <w:rPr>
          <w:rFonts w:eastAsia="Arial" w:cs="Arial" w:ascii="Arial" w:hAnsi="Arial"/>
          <w:b/>
          <w:sz w:val="20"/>
          <w:szCs w:val="20"/>
        </w:rPr>
        <w:t>w harmonogramie, o którym mowa w § 5 ust. 1 umowy,</w:t>
      </w:r>
      <w:r>
        <w:rPr>
          <w:rFonts w:eastAsia="Arial" w:cs="Arial" w:ascii="Arial" w:hAnsi="Arial"/>
          <w:sz w:val="20"/>
          <w:szCs w:val="20"/>
        </w:rPr>
        <w:t xml:space="preserve"> w wysokości 1% wynagrodzenia wskazanego w § 6 ust. 2 </w:t>
      </w:r>
      <w:r>
        <w:rPr>
          <w:rStyle w:val="Domylnaczcionkaakapitu"/>
          <w:rFonts w:eastAsia="Arial" w:cs="Arial" w:ascii="Arial" w:hAnsi="Arial"/>
          <w:sz w:val="20"/>
          <w:szCs w:val="20"/>
          <w:shd w:fill="auto" w:val="clear"/>
        </w:rPr>
        <w:t xml:space="preserve">zdanie pierwsze umowy </w:t>
      </w:r>
      <w:r>
        <w:rPr>
          <w:rFonts w:eastAsia="Arial" w:cs="Arial" w:ascii="Arial" w:hAnsi="Arial"/>
          <w:sz w:val="20"/>
          <w:szCs w:val="20"/>
        </w:rPr>
        <w:t xml:space="preserve"> – za każdy dzień zwłoki. </w:t>
      </w:r>
    </w:p>
    <w:p>
      <w:pPr>
        <w:pStyle w:val="ListParagraph"/>
        <w:widowControl/>
        <w:numPr>
          <w:ilvl w:val="0"/>
          <w:numId w:val="8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</w:t>
      </w:r>
    </w:p>
    <w:p>
      <w:pPr>
        <w:pStyle w:val="ListParagraph"/>
        <w:widowControl/>
        <w:numPr>
          <w:ilvl w:val="0"/>
          <w:numId w:val="8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wyraża zgodę na potrącenie z należnego mu wynagrodzenia naliczonych kar umownych. Kary umowne są płatne niezwłocznie po wezwaniu do ich zapłaty.</w:t>
      </w:r>
    </w:p>
    <w:p>
      <w:pPr>
        <w:pStyle w:val="ListParagraph"/>
        <w:widowControl/>
        <w:numPr>
          <w:ilvl w:val="0"/>
          <w:numId w:val="8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Maksymalna wysokość kar umownych naliczonych Wykonawcy na podstawie niniejszej umowy nie przekroczy 40% kwoty maksymalnej wartości umowy wskazanej w § 6 ust. 2 zdanie pierwsze umowy.</w:t>
      </w:r>
    </w:p>
    <w:p>
      <w:pPr>
        <w:pStyle w:val="ListParagraph"/>
        <w:widowControl/>
        <w:spacing w:before="0" w:after="0"/>
        <w:ind w:left="36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ListParagraph"/>
        <w:widowControl/>
        <w:numPr>
          <w:ilvl w:val="0"/>
          <w:numId w:val="9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sprawach nieuregulowanych niniejszą umową mają zastosowanie przepisy Kodeksu cywilnego, ustawy o finansach publicznych.</w:t>
      </w:r>
    </w:p>
    <w:p>
      <w:pPr>
        <w:pStyle w:val="ListParagraph"/>
        <w:widowControl/>
        <w:numPr>
          <w:ilvl w:val="0"/>
          <w:numId w:val="9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zmiany niniejszej umowy wymagają formy pisemnej pod rygorem nieważności.</w:t>
      </w:r>
      <w:bookmarkStart w:id="0" w:name="_GoBack"/>
      <w:bookmarkEnd w:id="0"/>
    </w:p>
    <w:p>
      <w:pPr>
        <w:pStyle w:val="ListParagraph"/>
        <w:widowControl/>
        <w:spacing w:before="0" w:after="0"/>
        <w:ind w:left="36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10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11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spornych wynikających z treści niniejszej umowy właściwym do rozstrzygnięcia będzie Sąd miejsca siedziby Zamawiającego.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12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została sporządzona w 2 jednobrzmiących egzemplarzach, w tym jeden egzemplarz dla Wykonawcy i jeden egzemplarz dla Zamawiającego.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ab/>
        <w:tab/>
        <w:tab/>
        <w:tab/>
        <w:t>…………………………………………</w:t>
      </w:r>
    </w:p>
    <w:p>
      <w:pPr>
        <w:pStyle w:val="Normal"/>
        <w:jc w:val="center"/>
        <w:rPr>
          <w:b/>
          <w:b/>
        </w:rPr>
      </w:pPr>
      <w:r>
        <w:rPr>
          <w:rFonts w:cs="Arial" w:ascii="Arial" w:hAnsi="Arial"/>
          <w:sz w:val="20"/>
          <w:szCs w:val="20"/>
        </w:rPr>
        <w:t>Zamawiający</w:t>
        <w:tab/>
        <w:tab/>
        <w:tab/>
        <w:tab/>
        <w:tab/>
        <w:tab/>
        <w:tab/>
        <w:t>Wykonawca</w:t>
      </w:r>
    </w:p>
    <w:sectPr>
      <w:headerReference w:type="default" r:id="rId2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swiss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align>center</wp:align>
          </wp:positionH>
          <wp:positionV relativeFrom="paragraph">
            <wp:posOffset>-624840</wp:posOffset>
          </wp:positionV>
          <wp:extent cx="6101715" cy="894715"/>
          <wp:effectExtent l="0" t="0" r="0" b="0"/>
          <wp:wrapSquare wrapText="largest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171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6a1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basedOn w:val="Standard"/>
    <w:next w:val="Standard"/>
    <w:qFormat/>
    <w:rsid w:val="00866a18"/>
    <w:pPr>
      <w:keepNext w:val="true"/>
      <w:widowControl/>
      <w:suppressAutoHyphens w:val="false"/>
      <w:jc w:val="center"/>
      <w:outlineLvl w:val="1"/>
    </w:pPr>
    <w:rPr>
      <w:rFonts w:eastAsia="Times New Roman"/>
      <w:b/>
      <w:sz w:val="20"/>
      <w:szCs w:val="20"/>
    </w:rPr>
  </w:style>
  <w:style w:type="paragraph" w:styleId="Nagwek7" w:customStyle="1">
    <w:name w:val="Heading 7"/>
    <w:basedOn w:val="Standard"/>
    <w:next w:val="Standard"/>
    <w:qFormat/>
    <w:rsid w:val="00866a18"/>
    <w:pPr>
      <w:keepNext w:val="true"/>
      <w:widowControl/>
      <w:suppressAutoHyphens w:val="false"/>
      <w:jc w:val="right"/>
      <w:outlineLvl w:val="6"/>
    </w:pPr>
    <w:rPr>
      <w:rFonts w:ascii="Bookman Old Style" w:hAnsi="Bookman Old Style" w:eastAsia="Times New Roman" w:cs="Bookman Old Style"/>
      <w:szCs w:val="20"/>
    </w:rPr>
  </w:style>
  <w:style w:type="paragraph" w:styleId="Nagwek8" w:customStyle="1">
    <w:name w:val="Heading 8"/>
    <w:basedOn w:val="Standard"/>
    <w:next w:val="Standard"/>
    <w:qFormat/>
    <w:rsid w:val="00866a18"/>
    <w:pPr>
      <w:keepNext w:val="true"/>
      <w:widowControl/>
      <w:suppressAutoHyphens w:val="false"/>
      <w:outlineLvl w:val="7"/>
    </w:pPr>
    <w:rPr>
      <w:rFonts w:ascii="Bookman Old Style" w:hAnsi="Bookman Old Style" w:eastAsia="Times New Roman" w:cs="Bookman Old Style"/>
      <w:b/>
      <w:szCs w:val="20"/>
    </w:rPr>
  </w:style>
  <w:style w:type="paragraph" w:styleId="Nagwek9" w:customStyle="1">
    <w:name w:val="Heading 9"/>
    <w:basedOn w:val="Standard"/>
    <w:next w:val="Standard"/>
    <w:qFormat/>
    <w:rsid w:val="00866a18"/>
    <w:pPr>
      <w:keepNext w:val="true"/>
      <w:widowControl/>
      <w:suppressAutoHyphens w:val="false"/>
      <w:jc w:val="center"/>
      <w:outlineLvl w:val="8"/>
    </w:pPr>
    <w:rPr>
      <w:rFonts w:ascii="Bookman Old Style" w:hAnsi="Bookman Old Style" w:eastAsia="Times New Roman" w:cs="Bookman Old Style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66a18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866a18"/>
    <w:rPr/>
  </w:style>
  <w:style w:type="character" w:styleId="WWAbsatzStandardschriftart" w:customStyle="1">
    <w:name w:val="WW-Absatz-Standardschriftart"/>
    <w:qFormat/>
    <w:rsid w:val="00866a18"/>
    <w:rPr/>
  </w:style>
  <w:style w:type="character" w:styleId="WWAbsatzStandardschriftart1" w:customStyle="1">
    <w:name w:val="WW-Absatz-Standardschriftart1"/>
    <w:qFormat/>
    <w:rsid w:val="00866a18"/>
    <w:rPr/>
  </w:style>
  <w:style w:type="character" w:styleId="Nagwek2Znak" w:customStyle="1">
    <w:name w:val="Nagłówek 2 Znak"/>
    <w:basedOn w:val="DefaultParagraphFont"/>
    <w:qFormat/>
    <w:rsid w:val="00866a18"/>
    <w:rPr>
      <w:b/>
    </w:rPr>
  </w:style>
  <w:style w:type="character" w:styleId="Nagwek7Znak" w:customStyle="1">
    <w:name w:val="Nagłówek 7 Znak"/>
    <w:basedOn w:val="DefaultParagraphFont"/>
    <w:qFormat/>
    <w:rsid w:val="00866a18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866a18"/>
    <w:rPr/>
  </w:style>
  <w:style w:type="character" w:styleId="Czeinternetowe" w:customStyle="1">
    <w:name w:val="Łącze internetowe"/>
    <w:basedOn w:val="DefaultParagraphFont"/>
    <w:qFormat/>
    <w:rsid w:val="00866a18"/>
    <w:rPr>
      <w:color w:val="0000FF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866a18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866a18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866a18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866a18"/>
    <w:rPr>
      <w:b/>
      <w:bCs/>
    </w:rPr>
  </w:style>
  <w:style w:type="character" w:styleId="FontStyle33" w:customStyle="1">
    <w:name w:val="Font Style33"/>
    <w:basedOn w:val="DefaultParagraphFont"/>
    <w:qFormat/>
    <w:rsid w:val="00866a18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866a18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866a18"/>
    <w:rPr>
      <w:szCs w:val="21"/>
    </w:rPr>
  </w:style>
  <w:style w:type="character" w:styleId="NagwekZnak" w:customStyle="1">
    <w:name w:val="Nagłówek Znak"/>
    <w:basedOn w:val="DefaultParagraphFont"/>
    <w:qFormat/>
    <w:rsid w:val="00866a18"/>
    <w:rPr>
      <w:szCs w:val="21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be1dc7"/>
    <w:pPr>
      <w:spacing w:lineRule="auto" w:line="276" w:before="0" w:after="140"/>
    </w:pPr>
    <w:rPr/>
  </w:style>
  <w:style w:type="paragraph" w:styleId="Lista">
    <w:name w:val="List"/>
    <w:basedOn w:val="Textbody"/>
    <w:rsid w:val="00866a18"/>
    <w:pPr/>
    <w:rPr>
      <w:rFonts w:cs="Tahoma"/>
    </w:rPr>
  </w:style>
  <w:style w:type="paragraph" w:styleId="Podpis" w:customStyle="1">
    <w:name w:val="Caption"/>
    <w:basedOn w:val="Standard"/>
    <w:qFormat/>
    <w:rsid w:val="00866a18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Standard"/>
    <w:qFormat/>
    <w:rsid w:val="00866a18"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rsid w:val="00be1dc7"/>
    <w:pPr/>
    <w:rPr/>
  </w:style>
  <w:style w:type="paragraph" w:styleId="Gwka" w:customStyle="1">
    <w:name w:val="Header"/>
    <w:basedOn w:val="Normal"/>
    <w:next w:val="Textbody"/>
    <w:rsid w:val="00866a18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866a1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866a18"/>
    <w:pPr>
      <w:spacing w:before="0" w:after="120"/>
    </w:pPr>
    <w:rPr/>
  </w:style>
  <w:style w:type="paragraph" w:styleId="Podpis1" w:customStyle="1">
    <w:name w:val="Podpis1"/>
    <w:basedOn w:val="Standard"/>
    <w:qFormat/>
    <w:rsid w:val="00866a18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866a18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866a18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866a18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866a18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866a1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866a18"/>
    <w:pPr/>
    <w:rPr>
      <w:b/>
      <w:bCs/>
    </w:rPr>
  </w:style>
  <w:style w:type="paragraph" w:styleId="Revision">
    <w:name w:val="Revision"/>
    <w:qFormat/>
    <w:rsid w:val="00866a18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866a18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866a18"/>
    <w:pPr>
      <w:ind w:left="708" w:hanging="0"/>
    </w:pPr>
    <w:rPr/>
  </w:style>
  <w:style w:type="paragraph" w:styleId="Style20" w:customStyle="1">
    <w:name w:val="Style20"/>
    <w:basedOn w:val="Standard"/>
    <w:qFormat/>
    <w:rsid w:val="00866a18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866a18"/>
    <w:pPr>
      <w:suppressLineNumbers/>
    </w:pPr>
    <w:rPr/>
  </w:style>
  <w:style w:type="paragraph" w:styleId="Nagwektabeli" w:customStyle="1">
    <w:name w:val="Nagłówek tabeli"/>
    <w:basedOn w:val="Zawartotabeli"/>
    <w:qFormat/>
    <w:rsid w:val="00866a1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66a18"/>
  </w:style>
  <w:style w:type="numbering" w:styleId="WW8Num2" w:customStyle="1">
    <w:name w:val="WW8Num2"/>
    <w:qFormat/>
    <w:rsid w:val="00866a18"/>
  </w:style>
  <w:style w:type="numbering" w:styleId="WW8Num3" w:customStyle="1">
    <w:name w:val="WW8Num3"/>
    <w:qFormat/>
    <w:rsid w:val="00866a18"/>
  </w:style>
  <w:style w:type="numbering" w:styleId="WW8Num4" w:customStyle="1">
    <w:name w:val="WW8Num4"/>
    <w:qFormat/>
    <w:rsid w:val="00866a18"/>
  </w:style>
  <w:style w:type="numbering" w:styleId="WW8Num5" w:customStyle="1">
    <w:name w:val="WW8Num5"/>
    <w:qFormat/>
    <w:rsid w:val="00866a18"/>
  </w:style>
  <w:style w:type="numbering" w:styleId="WW8Num6" w:customStyle="1">
    <w:name w:val="WW8Num6"/>
    <w:qFormat/>
    <w:rsid w:val="00866a18"/>
  </w:style>
  <w:style w:type="numbering" w:styleId="WW8Num7" w:customStyle="1">
    <w:name w:val="WW8Num7"/>
    <w:qFormat/>
    <w:rsid w:val="00866a18"/>
  </w:style>
  <w:style w:type="numbering" w:styleId="WW8Num8" w:customStyle="1">
    <w:name w:val="WW8Num8"/>
    <w:qFormat/>
    <w:rsid w:val="00866a18"/>
  </w:style>
  <w:style w:type="numbering" w:styleId="WW8Num9" w:customStyle="1">
    <w:name w:val="WW8Num9"/>
    <w:qFormat/>
    <w:rsid w:val="00866a18"/>
  </w:style>
  <w:style w:type="numbering" w:styleId="WW8Num10" w:customStyle="1">
    <w:name w:val="WW8Num10"/>
    <w:qFormat/>
    <w:rsid w:val="00866a18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1C208-8D71-41AF-A75F-5F90F120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LibreOffice/7.1.1.2$Windows_X86_64 LibreOffice_project/fe0b08f4af1bacafe4c7ecc87ce55bb426164676</Application>
  <AppVersion>15.0000</AppVersion>
  <Pages>4</Pages>
  <Words>1574</Words>
  <Characters>10309</Characters>
  <CharactersWithSpaces>11828</CharactersWithSpaces>
  <Paragraphs>107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2021-05-31T10:34:00Z</dcterms:created>
  <dc:creator>Kadry</dc:creator>
  <dc:description/>
  <dc:language>pl-PL</dc:language>
  <cp:lastModifiedBy/>
  <cp:lastPrinted>2022-08-10T08:31:01Z</cp:lastPrinted>
  <dcterms:modified xsi:type="dcterms:W3CDTF">2022-08-10T09:11:36Z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