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WZÓR UMOWY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....................................... 2021 r. w Piekarach Śląskich, pomiędzy: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Gminą Piekary Śląskie z siedzibą przy ul. Bytomską 84 w Piekarach Śląskich</w:t>
        <w:br/>
        <w:t>NIP 498026 22 99</w:t>
        <w:br/>
        <w:t>w imieniu, której działa Miejski Ośrodek Pomocy Rodzinie w Piekarach Śląskich</w:t>
        <w:br/>
        <w:t>ul. Bpa Nankera 103, 41-949 Piekary Śląskie</w:t>
        <w:br/>
        <w:t>reprezentowanym przez:</w:t>
        <w:br/>
        <w:t>Macieja Gazdę – Dyrektora,</w:t>
        <w:br/>
        <w:t xml:space="preserve">zwanym dalej </w:t>
      </w:r>
      <w:r>
        <w:rPr>
          <w:rFonts w:ascii="Arial" w:hAnsi="Arial"/>
          <w:b/>
          <w:bCs/>
          <w:sz w:val="20"/>
          <w:szCs w:val="20"/>
        </w:rPr>
        <w:t>„Zamawiającym”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 ……………………………………………….………………………………………………..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</w:t>
      </w:r>
      <w:r>
        <w:rPr>
          <w:rFonts w:ascii="Arial" w:hAnsi="Arial"/>
          <w:sz w:val="20"/>
          <w:szCs w:val="20"/>
        </w:rPr>
        <w:t>.. ………………………………………………..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</w:t>
      </w:r>
      <w:r>
        <w:rPr>
          <w:rFonts w:ascii="Arial" w:hAnsi="Arial"/>
          <w:sz w:val="20"/>
          <w:szCs w:val="20"/>
        </w:rPr>
        <w:t>.. ………………………………………………..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 ……………………………………………….., REGON  ………………………………………………..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zwanym dalej </w:t>
      </w:r>
      <w:r>
        <w:rPr>
          <w:rFonts w:ascii="Arial" w:hAnsi="Arial"/>
          <w:b/>
          <w:bCs/>
          <w:sz w:val="20"/>
          <w:szCs w:val="20"/>
        </w:rPr>
        <w:t>„Wykonawcą”.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zwanymi dalej łącznie „Stronami”, a każde z osobna „Stroną”.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wyniku dokonania przez Zamawiającego wyboru oferty Wykonawcy na podstawie przeprowadzonego zapytania ofertowego dla zamówienia, do którego na podstawie art. 2 ust. 1 pkt. 1 1 ustawy z dnia 11 września 2019r. Prawo Zamówień Publicznych nie stosuje się przepisów ustawy, została zawarta umowa o następującej treści: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§1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zleca, a Wykonawca zobowiązuje się do </w:t>
      </w:r>
      <w:r>
        <w:rPr>
          <w:rFonts w:eastAsia="Times New Roman" w:cs="Arial" w:ascii="Arial" w:hAnsi="Arial"/>
          <w:color w:val="000000"/>
          <w:sz w:val="20"/>
          <w:szCs w:val="20"/>
        </w:rPr>
        <w:t>kompleksowego zorganizowania spotkani</w:t>
      </w:r>
      <w:r>
        <w:rPr>
          <w:rFonts w:eastAsia="Times New Roman" w:cs="Arial" w:ascii="Arial" w:hAnsi="Arial"/>
          <w:color w:val="000000"/>
          <w:sz w:val="20"/>
          <w:szCs w:val="20"/>
          <w:lang w:bidi="ar-SA"/>
        </w:rPr>
        <w:t>a</w:t>
      </w:r>
      <w:r>
        <w:rPr>
          <w:rFonts w:eastAsia="Times New Roman" w:cs="Arial" w:ascii="Arial" w:hAnsi="Arial"/>
          <w:color w:val="000000"/>
          <w:sz w:val="20"/>
          <w:szCs w:val="20"/>
        </w:rPr>
        <w:t xml:space="preserve"> o charakterze integracyjno-kulturalnym dla wszystkich uprawnionych osób do skorzystania                          z Zakładowego Funduszu Świadczeń Socjalnych Miejskiego Ośrodka Pomocy Rodzinie                         w Piekarach Śląskich </w:t>
      </w:r>
      <w:r>
        <w:rPr>
          <w:rFonts w:ascii="Arial" w:hAnsi="Arial"/>
          <w:sz w:val="20"/>
          <w:szCs w:val="20"/>
        </w:rPr>
        <w:t>zwaną dalej: „Spotkaniem”.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 usług stanowiących przedmiot Umowy, o którym mowa w ust.1 obejmuje wykonanie całości prac oraz czynności o charakterze twórczym, organizacyjnym, kulturalnym, gastronomicznym i technicznym związanych z przygotowaniem oraz przeprowadzeniem spotkania dla 120 uprawnionych. Szczegółowy zakres przedmiotu umowy zawiera zapytanie ofertowe poprzedzające zawarcie niniejszej umowy, które stanowi załącznik do niniejszej Umowy.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obowiązków Wykonawcy należy w szczególności: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kern w:val="2"/>
          <w:sz w:val="20"/>
          <w:szCs w:val="20"/>
          <w:lang w:val="pl-PL" w:eastAsia="zh-CN" w:bidi="ar-SA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val="pl-PL" w:eastAsia="zh-CN" w:bidi="ar-SA"/>
        </w:rPr>
        <w:t>I) organizacja spotkania w restauracji na terenie miasta Piekary Śląskie o powierzchni pozwalającej na swobodne spożywanie posiłków, o których mowa w pkt III przy stolikach, a także na swobodne zorganizowanie programu artystycznego, o którym mowa w pkt 2 w dniu 26.11.2021r. w godzinach od 19:00 do 2:00 dnia 27.11.2021r.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val="pl-PL" w:eastAsia="zh-CN" w:bidi="ar-SA"/>
        </w:rPr>
        <w:t>II)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 xml:space="preserve"> zapewnienie programu artystycznego i obsługi technicznej, a także sprzętowej programu 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val="pl-PL" w:eastAsia="zh-CN" w:bidi="ar-SA"/>
        </w:rPr>
        <w:t>w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 xml:space="preserve"> tym </w:t>
      </w:r>
      <w:r>
        <w:rPr>
          <w:rFonts w:ascii="Arial" w:hAnsi="Arial"/>
          <w:sz w:val="20"/>
          <w:szCs w:val="20"/>
        </w:rPr>
        <w:t xml:space="preserve">sprzętu multimedialnego, nagłośnienia i oświetlenia 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val="pl-PL" w:eastAsia="zh-CN" w:bidi="ar-SA"/>
        </w:rPr>
        <w:t>w dniu 26.11.2021r. w godzinach od 19:00 do 2:00 dnia 27.11.2021r.;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III</w:t>
      </w:r>
      <w:r>
        <w:rPr>
          <w:rFonts w:ascii="Arial" w:hAnsi="Arial"/>
          <w:sz w:val="20"/>
          <w:szCs w:val="20"/>
        </w:rPr>
        <w:t xml:space="preserve">) 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>zapewnienie obsługi gastronomicznej w następującej formie: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val="pl-PL" w:eastAsia="zh-CN" w:bidi="ar-SA"/>
        </w:rPr>
        <w:t>a)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 xml:space="preserve"> poczęstunku, tj. przygotowanie i podanie posiłków na bazie produktów najwyższej jakości gwarantujących bezpieczeństwo w formie porcjowanej dostosowanej do wszystkich uczestników spotkania,</w:t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 xml:space="preserve">b) </w:t>
      </w:r>
      <w:r>
        <w:rPr>
          <w:rFonts w:cs="Arial" w:ascii="Arial" w:hAnsi="Arial"/>
          <w:sz w:val="20"/>
          <w:szCs w:val="20"/>
        </w:rPr>
        <w:t xml:space="preserve">zapewnienie zastawy stołowej oraz sztućców dostosowanych do liczby uczestników oraz do menu, </w:t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 xml:space="preserve">c) </w:t>
      </w:r>
      <w:r>
        <w:rPr>
          <w:rFonts w:cs="Arial" w:ascii="Arial" w:hAnsi="Arial"/>
          <w:sz w:val="20"/>
          <w:szCs w:val="20"/>
        </w:rPr>
        <w:t xml:space="preserve">zaaranżowanie zaplecza gastronomicznego wyposażonego w sprzęt niezbędny do przygotowania oraz serwowania posiłków, </w:t>
      </w:r>
    </w:p>
    <w:p>
      <w:pPr>
        <w:pStyle w:val="Tretekstu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d) zapewnienie obrusów, serwetek - nakrycie stołów wraz z dekoracją kwiatową,</w:t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 xml:space="preserve">e) </w:t>
      </w:r>
      <w:r>
        <w:rPr>
          <w:rFonts w:cs="Arial" w:ascii="Arial" w:hAnsi="Arial"/>
          <w:sz w:val="20"/>
          <w:szCs w:val="20"/>
        </w:rPr>
        <w:t xml:space="preserve">użycie własnych materiałów i narzędzi do wykonania zlecenia, </w:t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 xml:space="preserve">f) </w:t>
      </w:r>
      <w:r>
        <w:rPr>
          <w:rFonts w:cs="Arial" w:ascii="Arial" w:hAnsi="Arial"/>
          <w:sz w:val="20"/>
          <w:szCs w:val="20"/>
        </w:rPr>
        <w:t xml:space="preserve">zapewnienie obsługi kelnerskiej w godzinach trwania spotkania, </w:t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>g)  zapewnienie odpowiedniej ilości produktów poniższego menu do liczby uczestników:</w:t>
      </w:r>
    </w:p>
    <w:p>
      <w:pPr>
        <w:pStyle w:val="Normal"/>
        <w:tabs>
          <w:tab w:val="clear" w:pos="708"/>
          <w:tab w:val="left" w:pos="456" w:leader="none"/>
        </w:tabs>
        <w:suppressAutoHyphens w:val="true"/>
        <w:spacing w:lineRule="auto" w:line="240" w:before="0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ab/>
      </w:r>
      <w:r>
        <w:rPr>
          <w:rFonts w:eastAsia="Times New Roman" w:cs="Arial" w:ascii="Arial" w:hAnsi="Arial"/>
          <w:b/>
          <w:color w:val="000000"/>
          <w:kern w:val="2"/>
          <w:sz w:val="20"/>
          <w:szCs w:val="20"/>
          <w:lang w:eastAsia="zh-CN"/>
        </w:rPr>
        <w:t>I KOLACJA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>:</w:t>
      </w:r>
    </w:p>
    <w:p>
      <w:pPr>
        <w:pStyle w:val="Tretekstu"/>
        <w:bidi w:val="0"/>
        <w:spacing w:lineRule="auto" w:line="240"/>
        <w:ind w:left="567" w:right="567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Schab z szynką szwarcwaldzką, serem wędzonym w sosie musztardowym – do wyboru w ilości minimalnej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45</w:t>
      </w:r>
      <w:r>
        <w:rPr>
          <w:rFonts w:ascii="Arial" w:hAnsi="Arial"/>
          <w:sz w:val="20"/>
          <w:szCs w:val="20"/>
        </w:rPr>
        <w:t xml:space="preserve"> sztuk;</w:t>
        <w:br/>
        <w:t xml:space="preserve">- Filet z drobiu faszerowany warzywami w orzechowo-sezamowej panierce – do wyboru w ilości minimalnej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45</w:t>
      </w:r>
      <w:r>
        <w:rPr>
          <w:rFonts w:ascii="Arial" w:hAnsi="Arial"/>
          <w:sz w:val="20"/>
          <w:szCs w:val="20"/>
        </w:rPr>
        <w:t xml:space="preserve"> sztuk;</w:t>
        <w:br/>
        <w:t xml:space="preserve">- Pierś z kurczaka po włosku z suszonym pomidorem i serem mozzarella – do wyboru w ilości minimalnej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 xml:space="preserve">45 </w:t>
      </w:r>
      <w:r>
        <w:rPr>
          <w:rFonts w:ascii="Arial" w:hAnsi="Arial"/>
          <w:sz w:val="20"/>
          <w:szCs w:val="20"/>
        </w:rPr>
        <w:t>sztuk.</w:t>
        <w:br/>
        <w:t>Dodatki:</w:t>
        <w:br/>
        <w:t xml:space="preserve">- ziemniaczki pieczone z ziołami w ilości minimalnej na 60 porcji przy czym jedna porcja to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2</w:t>
      </w:r>
      <w:r>
        <w:rPr>
          <w:rFonts w:ascii="Arial" w:hAnsi="Arial"/>
          <w:sz w:val="20"/>
          <w:szCs w:val="20"/>
        </w:rPr>
        <w:t>00 gram;</w:t>
        <w:br/>
        <w:t xml:space="preserve">- złociste talarki ziemniaczane w ilości minimalnej na 60 porcji przy czym jedna porcja to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2</w:t>
      </w:r>
      <w:r>
        <w:rPr>
          <w:rFonts w:ascii="Arial" w:hAnsi="Arial"/>
          <w:sz w:val="20"/>
          <w:szCs w:val="20"/>
        </w:rPr>
        <w:t>00 gram.</w:t>
      </w:r>
    </w:p>
    <w:p>
      <w:pPr>
        <w:pStyle w:val="Tretekstu"/>
        <w:bidi w:val="0"/>
        <w:spacing w:lineRule="auto" w:line="240"/>
        <w:ind w:left="567" w:right="567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Kapusty, surówki:</w:t>
        <w:br/>
        <w:t>- kapusta zasmażana w ilości minimalnej na 60 porcji przy czym jedna porcja to 1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5</w:t>
      </w:r>
      <w:r>
        <w:rPr>
          <w:rFonts w:ascii="Arial" w:hAnsi="Arial"/>
          <w:sz w:val="20"/>
          <w:szCs w:val="20"/>
        </w:rPr>
        <w:t xml:space="preserve">0 gram; </w:t>
        <w:br/>
        <w:t>- surówka z selera z jabłkiem i rodzynkami w ilości minimalnej na 60 porcji przy czym jedna porcja to 150 gram.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567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CIASTO: 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trzy rodzaje do wyboru typu sernik, malinowa chmurka, orzechowiec, przy czym jedna porcja na uczestnika wynosi 1,5 kawałka ciasta o łącznej gramaturze 150 gram. </w:t>
      </w:r>
    </w:p>
    <w:p>
      <w:pPr>
        <w:pStyle w:val="Tretekstu"/>
        <w:bidi w:val="0"/>
        <w:spacing w:lineRule="auto" w:line="240"/>
        <w:ind w:left="567" w:right="567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ZIMNA PŁYTA </w:t>
      </w:r>
      <w:r>
        <w:rPr>
          <w:rFonts w:cs="sans-serif;Arial" w:ascii="Arial" w:hAnsi="Arial"/>
          <w:b/>
          <w:bCs/>
          <w:sz w:val="20"/>
          <w:szCs w:val="20"/>
        </w:rPr>
        <w:t>W FORMIE BUFETU SZWEDZKIEGO LUB PODANE DO STOŁU NA PÓŁMISKACH (gramatura na 1 osobę):</w:t>
      </w:r>
    </w:p>
    <w:p>
      <w:pPr>
        <w:pStyle w:val="Tretekstu"/>
        <w:bidi w:val="0"/>
        <w:spacing w:lineRule="auto" w:line="240"/>
        <w:ind w:left="567" w:right="567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Tymbaliki z drobiu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25</w:t>
      </w:r>
      <w:r>
        <w:rPr>
          <w:rFonts w:ascii="Arial" w:hAnsi="Arial"/>
          <w:sz w:val="20"/>
          <w:szCs w:val="20"/>
        </w:rPr>
        <w:t xml:space="preserve"> gram;</w:t>
        <w:br/>
        <w:t xml:space="preserve">- Roladki szynkowe z musem chrzanowym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50</w:t>
      </w:r>
      <w:r>
        <w:rPr>
          <w:rFonts w:ascii="Arial" w:hAnsi="Arial"/>
          <w:sz w:val="20"/>
          <w:szCs w:val="20"/>
        </w:rPr>
        <w:t xml:space="preserve"> gram;</w:t>
        <w:br/>
        <w:t>- Śledzie w sosie tatarskim z tartymi warzywami 20 gram;</w:t>
        <w:br/>
        <w:t>- Klopsiki rybne 20 gram;</w:t>
        <w:br/>
        <w:t>- Deska serów, wędlin, pieczeni łącznie 300 gram;</w:t>
        <w:br/>
        <w:t>- Roladka ze szpinakiem i łososiem 100 gram;</w:t>
        <w:br/>
        <w:t>- Mini tortille nadziewane różnymi farszami 100 gram;</w:t>
        <w:br/>
        <w:t>- Śliwki na gorąco zawijane z boczkiem 100 gram;</w:t>
        <w:br/>
        <w:t>- Sałatka z brokułów z pomidorkami cherry, karmelizowanym słonecznikiem i serem feta 100 gram;</w:t>
        <w:br/>
        <w:t xml:space="preserve">- Sałatka z rukolą gruszką, serem pleśniowym, pomidorkami cherry i sosem miodowo-   </w:t>
        <w:tab/>
        <w:t>musztardowym 100 gram.</w:t>
      </w:r>
    </w:p>
    <w:p>
      <w:pPr>
        <w:pStyle w:val="Tretekstu"/>
        <w:tabs>
          <w:tab w:val="clear" w:pos="708"/>
          <w:tab w:val="left" w:pos="564" w:leader="none"/>
        </w:tabs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 xml:space="preserve">II KOLACJA </w:t>
      </w:r>
      <w:r>
        <w:rPr>
          <w:rFonts w:cs="sans-serif;Arial" w:ascii="Arial" w:hAnsi="Arial"/>
          <w:b/>
          <w:bCs/>
          <w:sz w:val="20"/>
          <w:szCs w:val="20"/>
        </w:rPr>
        <w:t>(gramatura na 1 osobę)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br/>
        <w:tab/>
        <w:t xml:space="preserve"> -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b</w:t>
      </w:r>
      <w:r>
        <w:rPr>
          <w:rFonts w:ascii="Arial" w:hAnsi="Arial"/>
          <w:sz w:val="20"/>
          <w:szCs w:val="20"/>
        </w:rPr>
        <w:t xml:space="preserve">ogracz z kluseczkami półfrancuskimi </w:t>
      </w:r>
      <w:r>
        <w:rPr>
          <w:rFonts w:eastAsia="Calibri" w:cs="Calibri" w:ascii="Arial" w:hAnsi="Arial"/>
          <w:color w:val="auto"/>
          <w:sz w:val="20"/>
          <w:szCs w:val="20"/>
          <w:lang w:val="pl-PL" w:eastAsia="zh-CN" w:bidi="ar-SA"/>
        </w:rPr>
        <w:t>2</w:t>
      </w:r>
      <w:r>
        <w:rPr>
          <w:rFonts w:ascii="Arial" w:hAnsi="Arial"/>
          <w:sz w:val="20"/>
          <w:szCs w:val="20"/>
        </w:rPr>
        <w:t>50 gram.</w:t>
      </w:r>
    </w:p>
    <w:p>
      <w:pPr>
        <w:pStyle w:val="Tretekstu"/>
        <w:tabs>
          <w:tab w:val="clear" w:pos="708"/>
          <w:tab w:val="left" w:pos="564" w:leader="none"/>
        </w:tabs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retekstu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</w:t>
      </w:r>
      <w:r>
        <w:rPr>
          <w:rFonts w:ascii="Arial" w:hAnsi="Arial"/>
          <w:b/>
          <w:bCs/>
          <w:sz w:val="20"/>
          <w:szCs w:val="20"/>
        </w:rPr>
        <w:t>Napoje bez limitu</w:t>
      </w:r>
      <w:r>
        <w:rPr>
          <w:rFonts w:ascii="Arial" w:hAnsi="Arial"/>
          <w:sz w:val="20"/>
          <w:szCs w:val="20"/>
        </w:rPr>
        <w:t xml:space="preserve">: </w:t>
        <w:br/>
        <w:tab/>
        <w:t xml:space="preserve">- kawa, herbata, soki 100%, woda mineralna gazowana i niegazowana, napoje typu: Coca-      </w:t>
        <w:tab/>
        <w:t>cola, Fanta, Sprite.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420" w:hanging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zh-CN"/>
        </w:rPr>
        <w:t>IV) Zapewnienie atrakcji w formie fotobudki przez 3 godziny imprezy w godzinach od 20:00 do 23:00 z możliwością bieżącego drukowania zdjęć, a także dostępu elektronicznego do zdjęć po otrzymaniu stosownego hasła do platformy elektronicznej.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Termin realizacji spotkania – 26.11.2021r. w godzinach od 19:00 do 2:00 27.11.2021r. w miejscu wskazanym w złożonej ofercie.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zapewni możliwość Zamawiającemu na fotografowanie przebiegu spotkania, a jej fragmentów dla celów własnych Zamawiającego i oświadcza, że przyjmuje w tym zakresie na siebie pełną odpowiedzialność.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§2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współpracy Stron: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 do przygotowania i przeprowadzenia spotkania o najwyższym standardzie wymaganym dla tego typu przedsięwzięć, z uwzględnieniem potrzeb oraz oczekiwań Zamawiającego, zgodnie z obowiązującymi przepisami prawa.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iż w miejscu realizacji usługi będzie dysponował odpowiednio doświadczonymi pracownikami, którzy posiadają odpowiednie kwalifikacje niezbędne do realizacji przedmiotu Umowy, o którym mowa w § 1 niniejszej Umowy.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 do dołożenia wszelkiej staranności w zakresie realizacji przedmiotu Umowy.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zobowiązują się do współdziałania na każdym etapie wykonywania Umowy w zakresie niezbędnym do prawidłowego jej wykonania.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zobowiązują się do wzajemnego przekazywania sobie niezwłocznie wszelkich informacji mogących mieć wpływ na realizację Przedmiotu Umowy.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 do uwzględniania na bieżąco uwag, sugestii i zastrzeżeń wniesionych przez Zamawiającego co do sposobu realizacji przedmiotu Umowy.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wykonanie niniejszej Umowy przez Wykonawcę i podmioty którymi będzie się posługiwał przy wykonaniu Umowy nie będzie prowadzić do wypełnienia przesłanek czynu nieuczciwej konkurencji, w szczególności nie będzie stanowić naruszenia tajemnicy przedsiębiorstwa osoby trzeciej oraz że w powyższym zakresie przyjmuje na siebie pełną odpowiedzialność.</w:t>
      </w:r>
    </w:p>
    <w:p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§3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pełną odpowiedzialność za należyte, a w tym terminowe wykonanie Przedmiotu Umowy.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odpowiedzialność za wszelkie szkody, wynikłe w toku lub w związku                    z realizacją niniejszej Umowy. Odpowiedzialność Wykonawcy obejmuje szkody powstałe                 w każdej postaci winy.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działania lub zaniechania osób trzecich, którymi Wykonawca posługuje się przy wykonywaniu Umowy odpowiada jak za swoje własne działania lub zaniechania.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są zwolnione od odpowiedzialności za szkody powstałe w związku z niewykonaniem lub nienależytym wykonaniem Umowy, w przypadku gdy to niewykonanie lub nienależyte wykonanie jest następstwem zdarzeń określanych jako siła wyższa.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                      w rozumieniu art. 355 §2 kodeksu cywilnego.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Strona powołująca się na siłę wyższą jest zobowiązana zawiadomić niezwłocznie drugą stronę na piśmie, zarówno o zaistnieniu jak i ustaniu okoliczności uznawanych za siłę wyższą oraz do przedstawienia w terminie 3 dni po ustąpieniu stanu siły wyższej dowodów potwierdzających ich wystąpienie. Dowodzenie powyższych okoliczności jest ograniczone do okoliczności powszechnie znanych.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4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Wartość wynagrodzenia Wykonawcy </w:t>
      </w:r>
      <w:r>
        <w:rPr>
          <w:rFonts w:eastAsia="Calibri" w:cs="" w:ascii="Arial" w:hAnsi="Arial" w:cstheme="minorBidi" w:eastAsiaTheme="minorHAnsi"/>
          <w:color w:val="auto"/>
          <w:kern w:val="0"/>
          <w:sz w:val="20"/>
          <w:szCs w:val="20"/>
          <w:lang w:val="pl-PL" w:eastAsia="en-US" w:bidi="ar-SA"/>
        </w:rPr>
        <w:t>wynosić będzie</w:t>
      </w:r>
      <w:r>
        <w:rPr>
          <w:rFonts w:ascii="Arial" w:hAnsi="Arial"/>
          <w:sz w:val="20"/>
          <w:szCs w:val="20"/>
        </w:rPr>
        <w:t xml:space="preserve"> kwot</w:t>
      </w:r>
      <w:r>
        <w:rPr>
          <w:rFonts w:eastAsia="Calibri" w:cs="" w:ascii="Arial" w:hAnsi="Arial" w:cstheme="minorBidi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ascii="Arial" w:hAnsi="Arial"/>
          <w:sz w:val="20"/>
          <w:szCs w:val="20"/>
        </w:rPr>
        <w:t xml:space="preserve"> …………………………………… zł brutto.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zobowiązany jest do wystawienia faktury na Nabywcę: Gmina Piekary Śląskie            ul. Bytomska 84 41-940 Piekarach Śląskich NIP 498026 22 99, ze wskazaniem odbiorcy: Miejski Ośrodek Pomocy Rodzinie w Piekarach Śląskich ul. Bpa Nankera 103, 41-949 Piekary Śląskie.</w:t>
      </w:r>
    </w:p>
    <w:p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wystawi fakturę w terminie do 7 dni od dnia wykonania usługi.</w:t>
      </w:r>
    </w:p>
    <w:p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 zobowiązany do dostarczenia faktury do siedziby Odbiorcy.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przekaże należność za wykonanie usługi w terminie do 14 dni od przekazania Zamawiającemu faktury na rachunek bankowy Wykonawcy wskazany na fakturze.</w:t>
        <w:b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5</w:t>
      </w:r>
    </w:p>
    <w:p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zapłaci Zamawiającemu następujące kary umowne:</w:t>
      </w:r>
    </w:p>
    <w:p>
      <w:pPr>
        <w:pStyle w:val="ListParagraph"/>
        <w:numPr>
          <w:ilvl w:val="1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odstąpienia od Umowy przez Zamawiającego, z przyczyn leżących po stronie Wykonawcy – karę umowną w wysokości 20 % całkowitego Wynagrodzenia brutto, o którym mowa w § 4 ust. 1 Umowy;</w:t>
      </w:r>
    </w:p>
    <w:p>
      <w:pPr>
        <w:pStyle w:val="ListParagraph"/>
        <w:numPr>
          <w:ilvl w:val="1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brak stanowiska lub atrakcji wskazanych w szczegółowym programie spotkania - karę umowną w wysokości 10% całkowitego Wynagrodzenia brutto, o którym mowa w § 4 ust. 1 Umowy za każdy stwierdzony przypadek odstępstwa;</w:t>
      </w:r>
    </w:p>
    <w:p>
      <w:pPr>
        <w:pStyle w:val="ListParagraph"/>
        <w:numPr>
          <w:ilvl w:val="1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awarię stanowiska powodującą przerwę w działaniu powyżej 1 godziny – karę umowną w wysokości 5 % całkowitego Wynagrodzenia brutto, o którym mowa w § 4 ust. 1 Umowy za każdą rozpoczętą godzinę przerwy w działaniu stanowiska;</w:t>
      </w:r>
    </w:p>
    <w:p>
      <w:pPr>
        <w:pStyle w:val="ListParagraph"/>
        <w:numPr>
          <w:ilvl w:val="1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brak dostępności którejkolwiek pozycji menu w ramach usługi gastronomicznej – karę umowną w wysokości 5 % całkowitego Wynagrodzenia brutto, o którym mowa w § 4 ust. 1 Umowy za każdą brakującą pozycję menu.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Kary umowne mogą być dochodzone z każdego wymienionego w ust. 1 niniejszego paragrafu tytułu odrębnie i podlegają kumulacji.</w:t>
      </w:r>
    </w:p>
    <w:p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zastrzeżeniem ust. 4 poniżej, kary umowne płatne będą w terminie 14 od dnia doręczenia Wykonawcy noty obciążeniowej Zamawiającego.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Zamawiającemu przysługuje prawo potrącania naliczonych i należnych mu kar umownych                 z należnego Wykonawcy wynagrodzenia z tytułu realizacji Umowy.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Niezależnie od zastrzeżonych w niniejszym paragrafie kar umownych Zamawiającemu przysługuje prawo dochodzenia odszkodowania przenoszącego wysokość kar umownych, do wysokości pełnej szkody, na zasadach ogólnych (art. 484 kodeksu cywilnego).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6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Zamawiającemu i Wykonawcy przysługuje prawo odstąpienia od Umowy w przypadkach przewidzianych w Kodeksie Cywilnym, z zastrzeżeniem ust. 2 poniżej.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Zamawiającemu przysługuje prawo odstąpienia od Umowy, według swego wyboru, również             w następujących przypadkach i terminach: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opóźnia się z realizacją całości lub części przedmiotu Umowy – odstąpienie w terminie 7 dni od terminu określonego w Umowie,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narusza postanowienia niniejszej Umowy, mimo wezwania Zamawiającego do zaprzestania naruszeń i zmiany sposobu wykonania Umowy i wyznaczenia mu w tym celu odpowiedniego, nie krótszego niż </w:t>
      </w:r>
      <w:r>
        <w:rPr>
          <w:rFonts w:eastAsia="Calibri" w:cs="" w:ascii="Arial" w:hAnsi="Arial" w:cstheme="minorBidi" w:eastAsiaTheme="minorHAnsi"/>
          <w:color w:val="auto"/>
          <w:kern w:val="0"/>
          <w:sz w:val="20"/>
          <w:szCs w:val="20"/>
          <w:lang w:val="pl-PL" w:eastAsia="en-US" w:bidi="ar-SA"/>
        </w:rPr>
        <w:t>2 godziny</w:t>
      </w:r>
      <w:r>
        <w:rPr>
          <w:rFonts w:ascii="Arial" w:hAnsi="Arial"/>
          <w:sz w:val="20"/>
          <w:szCs w:val="20"/>
        </w:rPr>
        <w:t>, terminu - odstąpienie w terminie 14 dni od bezskutecznego upływu wyznaczonego terminu,</w:t>
      </w:r>
    </w:p>
    <w:p>
      <w:pPr>
        <w:pStyle w:val="ListParagraph"/>
        <w:numPr>
          <w:ilvl w:val="1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wystąpi istotna zmiana okoliczności, powodująca że wykonanie Umowy nie leży w interesie publicznym, czego nie można było przewidzieć w chwili jej zawarcia– odstąpienie w terminie 3 dni od dnia powzięcia wiadomości o tych okolicznościach.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odstąpienia od Umowy przez Zamawiającego na podstawie ust. 2 pkt c. powyżej, Wykonawca może żądać wyłącznie wynagrodzenia z tytułu wykonanej części Umowy.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Odstąpienie od Umowy z przyczyn wskazanych w ust. 2 lit a) i b) niniejszego paragrafu będzie </w:t>
      </w:r>
      <w:r>
        <w:rPr>
          <w:rFonts w:cs="" w:ascii="Arial" w:hAnsi="Arial" w:cstheme="minorBidi"/>
          <w:sz w:val="20"/>
          <w:szCs w:val="20"/>
        </w:rPr>
        <w:t>traktowane jako rozwiązanie Umowy z przyczyn leżących po stronie Wykonawcy z sankcjami przewidzianymi w § 5 ust. 1 pkt a) Umowy.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Calibri" w:cs="" w:cstheme="minorBidi" w:eastAsiaTheme="minorHAnsi"/>
          <w:sz w:val="20"/>
          <w:szCs w:val="20"/>
        </w:rPr>
        <w:t>W przypadku wskazanym w ust. 2 lit. b) Strony dopuszczają możliwość wezwania w formie protokołu rozbieżności do prawidłowego wykonania umowy w trakcie trwania umowy oraz przekazania takiego protokołu pracownikom Wykonawcy obecnym podczas imprezy, co będzie równoznaczne ze skutecznym wezwaniem do zaprzestania naruszeń i zmiany sposobu wykonania Umowy.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7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Wszelkie zmiany niniejszej Umowy wymagają formy pisemnej, pod rygorem nieważności,                  z zastrzeżeniem ust. 2 poniżej.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Zmiana postanowień Umowy nie może być istotna w stosunku do treści oferty, na podstawie której dokonano wyboru Wykonawcy za wyjątkiem zmian, o których mowa w ust. 3 poniżej.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Umowy dopuszczalne są wyłącznie w zakresie:</w:t>
      </w:r>
    </w:p>
    <w:p>
      <w:pPr>
        <w:pStyle w:val="ListParagraph"/>
        <w:numPr>
          <w:ilvl w:val="1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działania siły wyższej, które uniemożliwia Wykonawcy wykonanie jego zobowiązania                 w całości lub części;</w:t>
      </w:r>
    </w:p>
    <w:p>
      <w:pPr>
        <w:pStyle w:val="ListParagraph"/>
        <w:numPr>
          <w:ilvl w:val="1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zmiany terminu wykonania przedmiotu Umowy będących następstwem okoliczności leżących po stronie Zamawiającego i nie wynikających z winy Wykonawcy; </w:t>
      </w:r>
    </w:p>
    <w:p>
      <w:pPr>
        <w:pStyle w:val="ListParagraph"/>
        <w:numPr>
          <w:ilvl w:val="1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 przepisów prawa obowiązujących w dniu podpisania Umowy.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8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Przedstawiciele Stron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kontaktów z Wykonawcą podczas realizacji Umowy oraz jej koordynowania Zamawiający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wyznacza następującą osobę: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_______________, tel. ____________, e-mail _____________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kontaktów z Zamawiającym podczas realizacji Umowy oraz jej koordynowania Wykonawca wyznacza następującą osobę: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_______________, tel. ____________, e-mail _____________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Zmiana przedstawicieli Stron, o których mowa w ust. 1 i 2 niniejszego paragrafu nie stanowi zmiany Umowy. Zmiana następuje poprzez pisemne oświadczenie złożone drugiej Stronie na piśmie pod rygorem nieważności.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§ 9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zobowiązują się do wzajemnego informowania o zmianie adresu, numerów telefonów               i faksów. W przypadku nie wywiązania się jednej ze Stron z tego obowiązku, korespondencja wysłana na podany w Umowie adres uważana będzie za doręczoną.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 zachować w poufności wszelkie informacje prawnie chronione, uzyskane w związku z zawarciem i wykonywaniem Umowy, w szczególności stanowiące tajemnicę przedsiębiorstwa prowadzonego przez Zamawiającego w rozumieniu Ustawy z dnia 16 kwietnia 1993 roku o zwalczaniu nieuczciwej konkurencji (Dz. U. z 2003 roku, Nr 153, poz. 1503 z późn. zm.), w tym nieujawnione do wiadomości publicznej informacje techniczne, technologiczne, handlowe lub organizacyjne przedsiębiorstwa.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 uregulowanych niniejszą Umową mają zastosowanie odpowiednie przepisy prawa polskiego, a w szczególności przepisy Kodeksu cywilnego.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Spory wynikłe pomiędzy Stronami będą w pierwszej kolejności załatwiane polubownie,                         a w przypadku nie dojścia Stron do porozumienia, rozstrzygane będą przez sąd powszechny właściwy miejscowo dla siedziby Zamawiającego.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Umowę sporządzono w trzech jednobrzmiących egzemplarzach, po jednym dla każdej ze Stron.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Integralną częścią umowy jest Oferta Wykonawcy.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160"/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Y K O N A W C A : </w:t>
        <w:tab/>
        <w:tab/>
        <w:tab/>
        <w:tab/>
        <w:tab/>
        <w:tab/>
        <w:t>Z A M A W I A J Ą C Y: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b538a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ab538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7c0dd5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LibreOffice/7.1.1.2$Windows_X86_64 LibreOffice_project/fe0b08f4af1bacafe4c7ecc87ce55bb426164676</Application>
  <AppVersion>15.0000</AppVersion>
  <DocSecurity>0</DocSecurity>
  <Pages>6</Pages>
  <Words>2078</Words>
  <Characters>12776</Characters>
  <CharactersWithSpaces>14973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2021-11-09T18:09:00Z</dcterms:created>
  <dc:creator>Dawid Kawałek</dc:creator>
  <dc:description/>
  <dc:language>pl-PL</dc:language>
  <cp:lastModifiedBy/>
  <dcterms:modified xsi:type="dcterms:W3CDTF">2021-11-16T12:36:50Z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