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2007870" cy="118681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11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416.2pt;margin-top:6.35pt;width:158pt;height:93.3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-524510</wp:posOffset>
                </wp:positionH>
                <wp:positionV relativeFrom="paragraph">
                  <wp:posOffset>95885</wp:posOffset>
                </wp:positionV>
                <wp:extent cx="6821170" cy="71755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0560" cy="71280"/>
                        </a:xfrm>
                      </wpg:grpSpPr>
                      <wps:wsp>
                        <wps:cNvSpPr/>
                        <wps:spPr>
                          <a:xfrm>
                            <a:off x="0" y="71280"/>
                            <a:ext cx="6818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98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1.3pt;margin-top:7.55pt;width:536.95pt;height:5.55pt" coordorigin="-826,151" coordsize="10739,111">
                <v:line id="shape_0" from="-826,263" to="9910,263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25,151" to="9914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 25.11.2021 r.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130/2021</w:t>
        <w:tab/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Alicja Łoboziak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tel. 32-287-95-03  wew.632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Przedmiotem zamówienia jest świadczenie usługi polegającej na zapewnieniu całodobowego, okresowego schronienia w domu dla matek z małoletnimi dziećmi i kobiet w ciąży. 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Przedmiotem zamówienia jest świadczenie usługi polegającej na zapewnieniu całodobowego, okresowego schronienia w domu dla matek z małoletnimi dziećmi i kobiet w ciąży  tj. schronienie wraz z wyżywieniem dla 1 osoby dorosłej i 1 dziecka zamieszkałych na terenie miasta Piekary Śląskie, pozbawionych schronienia i/lub doświadczających sytuacji kryzysowej w okresie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l-PL" w:eastAsia="pl-PL" w:bidi="ar-SA"/>
        </w:rPr>
        <w:t>od 01.01.2022r. do 31.03.2022r.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 Przez  wyżywienie rozumie się zapewnienie produktów spożywczych niezbędnych do przygotowania trzech posiłków dziennie tj. śniadanie, obiad, kolacja.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Usługi świadczone przez dom dla matek z małoletnimi dziećmi i kobiet w ciąży jak również zasady kierowania określa rozporządzenie Ministra Polityki Społecznej z dnia 8 marca 2005r. w sprawie domów dla matek z małoletnimi dziećmi i kobiet w ciąży.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Zamawiający wymaga, aby wykonawca świadczył w szczególności usługi w zakresie: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color w:val="000000"/>
          <w:sz w:val="20"/>
          <w:szCs w:val="20"/>
          <w:u w:val="single"/>
        </w:rPr>
        <w:t>a) Interwencyjnym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schronienia kobietom w ciąży, oraz w okresie okołoporodowym,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schronienia osobom izolującym się przed sprawcami przemocy,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wspieranie w przezwyciężaniu sytuacji kryzysowej,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zapobieganie marginalizacji społecznej  przez umożliwienie mieszkańcom odnalezienia miejsca                  w społeczeństwie i powrót do normalności po odrzuceniu ich przez rodziny, partnerów czy środowisko z powodu nieoczekiwanego macierzyństwa lub konieczności przezwyciężenia sytuacji kryzysowej,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zapobieganie sieroctwu społecznemu przez przygotowanie do świadomego i odpowiedzialnego wypełniania roli rodzicielskiej,</w:t>
      </w:r>
    </w:p>
    <w:p>
      <w:pPr>
        <w:pStyle w:val="Normal"/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zapobieganie powielaniu złych wzorców rodzinnych i środowiskowych, a zwłaszcza wzorca wyuczonej bezradności.</w:t>
      </w:r>
    </w:p>
    <w:p>
      <w:pPr>
        <w:pStyle w:val="Normal"/>
        <w:spacing w:before="0" w:after="0"/>
        <w:jc w:val="both"/>
        <w:rPr>
          <w:rStyle w:val="Domylnaczcionkaakapitu"/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</w:r>
    </w:p>
    <w:p>
      <w:pPr>
        <w:pStyle w:val="Normal"/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color w:val="auto"/>
          <w:sz w:val="20"/>
          <w:szCs w:val="20"/>
          <w:u w:val="single"/>
          <w:lang w:val="pl-PL" w:eastAsia="pl-PL" w:bidi="ar-SA"/>
        </w:rPr>
        <w:t>b) Bytowym: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odrębnego pomieszczenia do spania, oraz wspólnych pomieszczeń do pobytu dziennego dla mieszkańców z dziećmi,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pokoje dla mieszkanek będących w ciąży przeznaczone dla maksymalnie trzech mieszkanek, oraz wspólne pomieszczenia do pobytu dziennego,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mc:AlternateContent>
          <mc:Choice Requires="wpg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-534035</wp:posOffset>
                </wp:positionH>
                <wp:positionV relativeFrom="paragraph">
                  <wp:posOffset>123825</wp:posOffset>
                </wp:positionV>
                <wp:extent cx="6822440" cy="69850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640" cy="69120"/>
                        </a:xfrm>
                      </wpg:grpSpPr>
                      <wps:wsp>
                        <wps:cNvSpPr/>
                        <wps:spPr>
                          <a:xfrm>
                            <a:off x="0" y="69120"/>
                            <a:ext cx="68191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212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2.05pt;margin-top:9.75pt;width:537.1pt;height:5.4pt" coordorigin="-841,195" coordsize="10742,108">
                <v:line id="shape_0" from="-841,304" to="9897,304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0,195" to="9901,195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</w:r>
    </w:p>
    <w:p>
      <w:pPr>
        <w:pStyle w:val="Nagwek7"/>
        <w:spacing w:before="0" w:after="0"/>
        <w:jc w:val="left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Nr sprawy  130/2021</w:t>
        <w:tab/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ogólnodostępnych łazienek, wyposażonych w sposób umożliwiający sprawne korzystanie zarówno przez mieszkańców, jak i dzieci, proporcjonalnie do liczby mieszkańców, odpowiednio jedna łazienka na pięć osób,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pomieszczenia do prania i suszenia,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ogólnodostępnej kuchni do samodzielnego przygotowywania posiłków oraz co najmniej jedno dodatkowe pomieszczenie do przyrządzenia i spożywania drobnych posiłków.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</w:r>
    </w:p>
    <w:p>
      <w:pPr>
        <w:pStyle w:val="Normal"/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color w:val="auto"/>
          <w:sz w:val="20"/>
          <w:szCs w:val="20"/>
          <w:u w:val="single"/>
          <w:lang w:val="pl-PL" w:eastAsia="pl-PL" w:bidi="ar-SA"/>
        </w:rPr>
        <w:t>c) Opiekuńczo-wspomagającym:</w:t>
      </w:r>
    </w:p>
    <w:p>
      <w:pPr>
        <w:pStyle w:val="Normal"/>
        <w:spacing w:before="0" w:after="0"/>
        <w:jc w:val="both"/>
        <w:rPr/>
      </w:pPr>
      <w:r>
        <w:rPr>
          <w:rStyle w:val="Domylnaczcionkaakapitu"/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podstawowej pielęgnacji mieszkańca w czasie choroby oraz opiekę nad dzieckiem                  w czasie choroby opiekuna dziecka,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umożliwienie korzystania ze świadczeń zdrowotnych,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udzieleniu pomocy w załatwieniu spraw osobistych jeśli zajdzie taka potrzeba,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* zapewnienie środków higieny osobistej oraz środków czystości w sytuacji, gdy nie ma możliwości ich samodzielnego zakupu.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l-PL" w:eastAsia="pl-PL" w:bidi="ar-SA"/>
        </w:rPr>
        <w:t>Standard podstawowych usług świadczonych przez Wykonawcę: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podmiotowe traktowanie oraz partnerstwo w relacjach pomiędzy mieszkańcami jak również personelem,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stworzenie warunków bytowych zbliżonych do domowych, oraz tworzenie rodzinnej atmosfery,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uwzględnianie indywidualnych potrzeb mieszkańców  oraz ich dzieci,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tworzenie warunków do rozwoju osobistego,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poszanowanie strefy prywatności mieszkańców,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indywidualne uzgodnienia oraz dokumentowanie działań podejmowanych w ramach programów usamodzielniania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opracowanie i realizację programów usamodzielniania mieszkańców, które mają na celu umożliwienie podjęcia samodzielnego życia w godnych warunkach,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- wykonawca przy realizacji usługi zobowiązany jest do kierowania się dobrem osób korzystających                 z pomocy społecznej oraz ochrona ich dóbr osobistych.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auto"/>
          <w:sz w:val="20"/>
          <w:szCs w:val="20"/>
          <w:lang w:val="pl-PL" w:eastAsia="pl-PL" w:bidi="ar-SA"/>
        </w:rPr>
        <w:t>Wykonawca usługi oświadcza, że przestrzega przepisów  rozporządzenia Parlamentu Europejskiego              i Rady (UE) 2016/679 z 27.04.2016r.  w sprawie ochrony osób fizycznych w związku  z przetwarzaniem danych osobowych i w sprawie swobodnego przepływu takich danych oraz uchylenia dyrektywy 95/46/WE ( ogólne rozporządzenie o ochronie danych), a także przyjętych w związku z nim przepisów prawa powszechnie obowiązującego.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5. Termin realizacji zamówienia: od 01.01.2022 r. do 31.03.2022r.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7. Warunki udziału w postępowaniu: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 w:val="false"/>
          <w:color w:val="000000"/>
          <w:kern w:val="0"/>
          <w:sz w:val="20"/>
          <w:szCs w:val="20"/>
          <w:lang w:val="pl-PL" w:eastAsia="pl-PL" w:bidi="ar-SA"/>
        </w:rPr>
        <w:t xml:space="preserve">-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>Zamawiający wymaga aby, placówka posiadała osobę kierującą spełniającą</w:t>
      </w:r>
      <w:r>
        <w:rPr>
          <w:rStyle w:val="Domylnaczcionkaakapitu"/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 xml:space="preserve"> wymogi określone w art. 122 ust. 1 ustawy o pomocy społecznej z dnia 12 marca 2004r. co Wykonawca potwierdzi stosownym zaświadczeniem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 (liczy się data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otrzymania, a nie nadania)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 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30.11.2021r., do końca dnia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-534035</wp:posOffset>
                </wp:positionH>
                <wp:positionV relativeFrom="paragraph">
                  <wp:posOffset>123825</wp:posOffset>
                </wp:positionV>
                <wp:extent cx="6822440" cy="69850"/>
                <wp:effectExtent l="0" t="0" r="0" b="0"/>
                <wp:wrapNone/>
                <wp:docPr id="5" name="shape_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640" cy="69120"/>
                        </a:xfrm>
                      </wpg:grpSpPr>
                      <wps:wsp>
                        <wps:cNvSpPr/>
                        <wps:spPr>
                          <a:xfrm>
                            <a:off x="0" y="69120"/>
                            <a:ext cx="68191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212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2" style="position:absolute;margin-left:-42.05pt;margin-top:9.75pt;width:537.1pt;height:5.4pt" coordorigin="-841,195" coordsize="10742,108">
                <v:line id="shape_0" from="-841,304" to="9897,304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0,195" to="9901,195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spacing w:before="0" w:after="0"/>
        <w:jc w:val="left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Nagwek7"/>
        <w:spacing w:before="0" w:after="0"/>
        <w:jc w:val="left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l-PL" w:eastAsia="pl-PL" w:bidi="ar-SA"/>
        </w:rPr>
        <w:t>Nr sprawy  130/2021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9. Warunki wyboru Wykonawcy:</w:t>
      </w:r>
    </w:p>
    <w:p>
      <w:pPr>
        <w:pStyle w:val="Tretekstu"/>
        <w:suppressAutoHyphens w:val="false"/>
        <w:spacing w:lineRule="auto" w:line="288"/>
        <w:textAlignment w:val="auto"/>
        <w:rPr>
          <w:b w:val="false"/>
          <w:b w:val="false"/>
          <w:bCs w:val="false"/>
        </w:rPr>
      </w:pPr>
      <w:r>
        <w:rPr>
          <w:rFonts w:eastAsia="Times New Roman" w:cs="Arial" w:ascii="Trebuchet MS" w:hAnsi="Trebuchet MS"/>
          <w:b w:val="false"/>
          <w:bCs w:val="false"/>
          <w:kern w:val="0"/>
          <w:sz w:val="20"/>
          <w:szCs w:val="20"/>
          <w:lang w:eastAsia="pl-PL" w:bidi="ar-SA"/>
        </w:rPr>
        <w:t>Przy wyborze oferty najkorzystniejszej, Zamawiający będzie się kierował następującymi kryteriami:</w:t>
      </w:r>
    </w:p>
    <w:p>
      <w:pPr>
        <w:pStyle w:val="Tretekstu"/>
        <w:suppressAutoHyphens w:val="false"/>
        <w:spacing w:lineRule="auto" w:line="288"/>
        <w:textAlignment w:val="auto"/>
        <w:rPr>
          <w:b w:val="false"/>
          <w:b w:val="false"/>
          <w:bCs w:val="false"/>
        </w:rPr>
      </w:pPr>
      <w:r>
        <w:rPr>
          <w:rFonts w:eastAsia="Times New Roman" w:cs="Arial" w:ascii="Trebuchet MS" w:hAnsi="Trebuchet MS"/>
          <w:b w:val="false"/>
          <w:bCs w:val="false"/>
          <w:kern w:val="0"/>
          <w:sz w:val="20"/>
          <w:szCs w:val="20"/>
          <w:lang w:eastAsia="pl-PL" w:bidi="ar-SA"/>
        </w:rPr>
        <w:t>Kryterium nr 1</w:t>
        <w:br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cena za faktyczną realizację usługi </w:t>
        <w:tab/>
        <w:tab/>
        <w:tab/>
        <w:tab/>
        <w:tab/>
        <w:t>80%</w:t>
      </w:r>
    </w:p>
    <w:p>
      <w:pPr>
        <w:pStyle w:val="Normal"/>
        <w:suppressAutoHyphens w:val="true"/>
        <w:spacing w:before="0" w:after="0"/>
        <w:textAlignment w:val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 nr 2</w:t>
      </w:r>
    </w:p>
    <w:p>
      <w:pPr>
        <w:pStyle w:val="Normal"/>
        <w:suppressAutoHyphens w:val="true"/>
        <w:spacing w:before="0" w:after="0"/>
        <w:textAlignment w:val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- odległość Domu Matki i Dziecka  od siedziby Zamawiającego</w:t>
        <w:tab/>
        <w:tab/>
        <w:t>20%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88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Oferta </w:t>
      </w:r>
      <w:r>
        <w:rPr>
          <w:rFonts w:cs="Arial" w:ascii="Arial" w:hAnsi="Arial"/>
          <w:color w:val="000000"/>
          <w:sz w:val="20"/>
          <w:szCs w:val="20"/>
        </w:rPr>
        <w:t xml:space="preserve">w ramach kryterium nr 1 </w:t>
      </w:r>
      <w:r>
        <w:rPr>
          <w:rFonts w:cs="Arial" w:ascii="Arial" w:hAnsi="Arial"/>
          <w:color w:val="000000"/>
          <w:sz w:val="20"/>
          <w:szCs w:val="20"/>
        </w:rPr>
        <w:t>otrzyma punkty według następującej zasady:</w:t>
      </w:r>
    </w:p>
    <w:p>
      <w:pPr>
        <w:pStyle w:val="Normal"/>
        <w:spacing w:lineRule="auto" w:line="288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288" w:before="0" w:after="0"/>
        <w:jc w:val="both"/>
        <w:rPr>
          <w:rFonts w:ascii="Trebuchet MS" w:hAnsi="Trebuchet MS"/>
          <w:i w:val="false"/>
          <w:i w:val="false"/>
          <w:sz w:val="20"/>
          <w:szCs w:val="20"/>
        </w:rPr>
      </w:pPr>
      <w:r>
        <w:rPr>
          <w:rFonts w:eastAsia="Arial" w:ascii="Trebuchet MS" w:hAnsi="Trebuchet MS"/>
          <w:b w:val="false"/>
          <w:bCs w:val="false"/>
          <w:i w:val="false"/>
          <w:sz w:val="20"/>
          <w:szCs w:val="20"/>
        </w:rPr>
        <w:tab/>
        <w:tab/>
        <w:t xml:space="preserve">    najniższa cena brutto oferty niepodlegającej odrzuceniu                   </w:t>
      </w:r>
    </w:p>
    <w:p>
      <w:pPr>
        <w:pStyle w:val="Nagwek42"/>
        <w:spacing w:lineRule="auto" w:line="288" w:before="0" w:after="0"/>
        <w:jc w:val="both"/>
        <w:rPr>
          <w:rFonts w:ascii="Trebuchet MS" w:hAnsi="Trebuchet MS"/>
          <w:i w:val="false"/>
          <w:i w:val="false"/>
          <w:sz w:val="20"/>
          <w:szCs w:val="20"/>
        </w:rPr>
      </w:pPr>
      <w:r>
        <w:rPr>
          <w:rFonts w:eastAsia="Arial" w:ascii="Trebuchet MS" w:hAnsi="Trebuchet MS"/>
          <w:b w:val="false"/>
          <w:bCs w:val="false"/>
          <w:i w:val="false"/>
          <w:sz w:val="20"/>
          <w:szCs w:val="20"/>
        </w:rPr>
        <w:t xml:space="preserve">     </w:t>
      </w:r>
      <w:r>
        <w:rPr>
          <w:rFonts w:ascii="Trebuchet MS" w:hAnsi="Trebuchet MS"/>
          <w:b w:val="false"/>
          <w:bCs w:val="false"/>
          <w:i w:val="false"/>
          <w:sz w:val="20"/>
          <w:szCs w:val="20"/>
        </w:rPr>
        <w:t xml:space="preserve">Cena (C) =  ----------------------------------------------------------------------------------  x  </w:t>
      </w:r>
      <w:r>
        <w:rPr>
          <w:rFonts w:ascii="Trebuchet MS" w:hAnsi="Trebuchet MS"/>
          <w:b w:val="false"/>
          <w:bCs w:val="false"/>
          <w:i w:val="false"/>
          <w:sz w:val="20"/>
          <w:szCs w:val="20"/>
        </w:rPr>
        <w:t>8</w:t>
      </w:r>
      <w:r>
        <w:rPr>
          <w:rFonts w:ascii="Trebuchet MS" w:hAnsi="Trebuchet MS"/>
          <w:b w:val="false"/>
          <w:bCs w:val="false"/>
          <w:i w:val="false"/>
          <w:sz w:val="20"/>
          <w:szCs w:val="20"/>
        </w:rPr>
        <w:t>0 pkt.</w:t>
      </w:r>
    </w:p>
    <w:p>
      <w:pPr>
        <w:pStyle w:val="Nagwek42"/>
        <w:tabs>
          <w:tab w:val="clear" w:pos="709"/>
          <w:tab w:val="left" w:pos="142" w:leader="none"/>
        </w:tabs>
        <w:spacing w:lineRule="auto" w:line="288" w:before="0" w:after="0"/>
        <w:ind w:hanging="426"/>
        <w:jc w:val="both"/>
        <w:rPr>
          <w:rFonts w:ascii="Trebuchet MS" w:hAnsi="Trebuchet MS"/>
          <w:i w:val="false"/>
          <w:i w:val="false"/>
          <w:sz w:val="20"/>
          <w:szCs w:val="20"/>
        </w:rPr>
      </w:pPr>
      <w:r>
        <w:rPr>
          <w:rFonts w:eastAsia="Arial" w:ascii="Trebuchet MS" w:hAnsi="Trebuchet MS"/>
          <w:b w:val="false"/>
          <w:bCs w:val="false"/>
          <w:i w:val="false"/>
          <w:sz w:val="20"/>
          <w:szCs w:val="20"/>
        </w:rPr>
        <w:t xml:space="preserve">                                                        </w:t>
      </w:r>
      <w:r>
        <w:rPr>
          <w:rFonts w:eastAsia="Arial" w:ascii="Trebuchet MS" w:hAnsi="Trebuchet MS"/>
          <w:b w:val="false"/>
          <w:bCs w:val="false"/>
          <w:i w:val="false"/>
          <w:sz w:val="20"/>
          <w:szCs w:val="20"/>
        </w:rPr>
        <w:t xml:space="preserve">cena brutto oferty badanej     </w:t>
      </w:r>
    </w:p>
    <w:p>
      <w:pPr>
        <w:pStyle w:val="Normal"/>
        <w:spacing w:lineRule="auto" w:line="288"/>
        <w:jc w:val="both"/>
        <w:rPr>
          <w:rFonts w:ascii="Trebuchet MS" w:hAnsi="Trebuchet MS" w:cs="Arial"/>
        </w:rPr>
      </w:pPr>
      <w:r>
        <w:rPr/>
      </w:r>
    </w:p>
    <w:p>
      <w:pPr>
        <w:pStyle w:val="Normal"/>
        <w:spacing w:lineRule="auto" w:line="288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Oferta </w:t>
      </w:r>
      <w:r>
        <w:rPr>
          <w:rFonts w:cs="Arial" w:ascii="Arial" w:hAnsi="Arial"/>
          <w:color w:val="000000"/>
          <w:sz w:val="20"/>
          <w:szCs w:val="20"/>
        </w:rPr>
        <w:t xml:space="preserve">w ramach kryterium nr 2 </w:t>
      </w:r>
      <w:r>
        <w:rPr>
          <w:rFonts w:cs="Arial" w:ascii="Arial" w:hAnsi="Arial"/>
          <w:color w:val="000000"/>
          <w:sz w:val="20"/>
          <w:szCs w:val="20"/>
        </w:rPr>
        <w:t>otrzyma punkty według następującej zasady: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agwek42"/>
        <w:spacing w:lineRule="auto" w:line="288" w:before="0" w:after="0"/>
        <w:jc w:val="both"/>
        <w:rPr>
          <w:rFonts w:ascii="Arial" w:hAnsi="Arial"/>
        </w:rPr>
      </w:pPr>
      <w:r>
        <w:rPr>
          <w:rFonts w:eastAsia="ArialMT" w:ascii="Arial" w:hAnsi="Arial"/>
          <w:i w:val="false"/>
          <w:iCs w:val="false"/>
          <w:spacing w:val="4"/>
          <w:sz w:val="20"/>
          <w:szCs w:val="20"/>
          <w:lang w:eastAsia="pl-PL" w:bidi="ar-SA"/>
        </w:rPr>
        <w:t xml:space="preserve">- 20 pkt. </w:t>
      </w:r>
      <w:r>
        <w:rPr>
          <w:rFonts w:eastAsia="ArialMT" w:ascii="Arial" w:hAnsi="Arial"/>
          <w:b w:val="false"/>
          <w:bCs w:val="false"/>
          <w:i w:val="false"/>
          <w:iCs w:val="false"/>
          <w:spacing w:val="4"/>
          <w:sz w:val="20"/>
          <w:szCs w:val="20"/>
          <w:lang w:eastAsia="pl-PL" w:bidi="ar-SA"/>
        </w:rPr>
        <w:t xml:space="preserve">otrzyma oferta, w której Wykonawca wykaże, że zapewnia placówkę w odległości od siedziby Zamawiającego (tj. ul. Nankera 103, Piekary Śląskie)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pacing w:val="4"/>
          <w:sz w:val="20"/>
          <w:szCs w:val="20"/>
          <w:u w:val="none"/>
          <w:lang w:eastAsia="pl-PL" w:bidi="ar-SA"/>
        </w:rPr>
        <w:t>do 25 km włącznie,</w:t>
      </w:r>
    </w:p>
    <w:p>
      <w:pPr>
        <w:pStyle w:val="Nagwek42"/>
        <w:spacing w:lineRule="auto" w:line="288" w:before="0" w:after="0"/>
        <w:jc w:val="both"/>
        <w:rPr>
          <w:rFonts w:ascii="Arial" w:hAnsi="Arial"/>
        </w:rPr>
      </w:pPr>
      <w:r>
        <w:rPr>
          <w:rFonts w:eastAsia="ArialMT" w:ascii="Arial" w:hAnsi="Arial"/>
          <w:i w:val="false"/>
          <w:iCs w:val="false"/>
          <w:spacing w:val="4"/>
          <w:sz w:val="20"/>
          <w:szCs w:val="20"/>
          <w:lang w:eastAsia="pl-PL" w:bidi="ar-SA"/>
        </w:rPr>
        <w:t xml:space="preserve">- 15 pkt. </w:t>
      </w:r>
      <w:r>
        <w:rPr>
          <w:rFonts w:eastAsia="ArialMT" w:ascii="Arial" w:hAnsi="Arial"/>
          <w:b w:val="false"/>
          <w:bCs w:val="false"/>
          <w:i w:val="false"/>
          <w:iCs w:val="false"/>
          <w:spacing w:val="4"/>
          <w:sz w:val="20"/>
          <w:szCs w:val="20"/>
          <w:lang w:eastAsia="pl-PL" w:bidi="ar-SA"/>
        </w:rPr>
        <w:t xml:space="preserve">otrzyma oferta, w której Wykonawca wykaże, że zapewnia placówkę w odległości od siedziby Zamawiającego (tj. ul. Nankera 103, Piekary Śląskie)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pacing w:val="4"/>
          <w:sz w:val="20"/>
          <w:szCs w:val="20"/>
          <w:u w:val="none"/>
          <w:lang w:eastAsia="pl-PL" w:bidi="ar-SA"/>
        </w:rPr>
        <w:t>powyżej 25 km do 50 km  włącznie,</w:t>
      </w:r>
    </w:p>
    <w:p>
      <w:pPr>
        <w:pStyle w:val="Nagwek42"/>
        <w:spacing w:lineRule="auto" w:line="288" w:before="0" w:after="0"/>
        <w:jc w:val="both"/>
        <w:rPr>
          <w:rFonts w:ascii="Arial" w:hAnsi="Arial"/>
        </w:rPr>
      </w:pPr>
      <w:r>
        <w:rPr>
          <w:rFonts w:eastAsia="ArialMT" w:ascii="Arial" w:hAnsi="Arial"/>
          <w:b w:val="false"/>
          <w:bCs w:val="false"/>
          <w:i w:val="false"/>
          <w:iCs w:val="false"/>
          <w:spacing w:val="4"/>
          <w:sz w:val="20"/>
          <w:szCs w:val="20"/>
          <w:lang w:eastAsia="pl-PL" w:bidi="ar-SA"/>
        </w:rPr>
        <w:t xml:space="preserve">- </w:t>
      </w:r>
      <w:r>
        <w:rPr>
          <w:rFonts w:eastAsia="ArialMT" w:ascii="Arial" w:hAnsi="Arial"/>
          <w:b/>
          <w:bCs/>
          <w:i w:val="false"/>
          <w:iCs w:val="false"/>
          <w:spacing w:val="4"/>
          <w:sz w:val="20"/>
          <w:szCs w:val="20"/>
          <w:lang w:eastAsia="pl-PL" w:bidi="ar-SA"/>
        </w:rPr>
        <w:t>10</w:t>
      </w:r>
      <w:r>
        <w:rPr>
          <w:rFonts w:eastAsia="ArialMT" w:ascii="Arial" w:hAnsi="Arial"/>
          <w:b w:val="false"/>
          <w:bCs w:val="false"/>
          <w:i w:val="false"/>
          <w:iCs w:val="false"/>
          <w:spacing w:val="4"/>
          <w:sz w:val="20"/>
          <w:szCs w:val="20"/>
          <w:lang w:eastAsia="pl-PL" w:bidi="ar-SA"/>
        </w:rPr>
        <w:t xml:space="preserve"> pkt. otrzyma oferta, w której Wykonawca wykaże, że zapewnia placówkę w odległości od siedziby Zamawiającego (tj. ul. Nankera 103, Piekary Śląskie)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pacing w:val="4"/>
          <w:sz w:val="20"/>
          <w:szCs w:val="20"/>
          <w:u w:val="none"/>
          <w:lang w:eastAsia="pl-PL" w:bidi="ar-SA"/>
        </w:rPr>
        <w:t>od 50 km do 75 km  włącznie,</w:t>
      </w:r>
    </w:p>
    <w:p>
      <w:pPr>
        <w:pStyle w:val="Nagwek42"/>
        <w:spacing w:lineRule="auto" w:line="288" w:before="0" w:after="0"/>
        <w:jc w:val="both"/>
        <w:rPr>
          <w:rFonts w:ascii="Arial" w:hAnsi="Arial" w:eastAsia="Times New Roman" w:cs="Arial"/>
          <w:sz w:val="20"/>
          <w:szCs w:val="20"/>
          <w:u w:val="none"/>
          <w:lang w:eastAsia="pl-PL"/>
        </w:rPr>
      </w:pPr>
      <w:r>
        <w:rPr>
          <w:rFonts w:eastAsia="ArialMT" w:ascii="Arial" w:hAnsi="Arial"/>
          <w:b w:val="false"/>
          <w:bCs w:val="false"/>
          <w:i w:val="false"/>
          <w:iCs w:val="false"/>
          <w:spacing w:val="4"/>
          <w:sz w:val="20"/>
          <w:szCs w:val="20"/>
          <w:lang w:eastAsia="pl-PL" w:bidi="ar-SA"/>
        </w:rPr>
        <w:t xml:space="preserve">- </w:t>
      </w:r>
      <w:r>
        <w:rPr>
          <w:rFonts w:eastAsia="ArialMT" w:ascii="Arial" w:hAnsi="Arial"/>
          <w:b/>
          <w:bCs/>
          <w:i w:val="false"/>
          <w:iCs w:val="false"/>
          <w:spacing w:val="4"/>
          <w:sz w:val="20"/>
          <w:szCs w:val="20"/>
          <w:lang w:eastAsia="pl-PL" w:bidi="ar-SA"/>
        </w:rPr>
        <w:t>5</w:t>
      </w:r>
      <w:r>
        <w:rPr>
          <w:rFonts w:eastAsia="ArialMT" w:ascii="Arial" w:hAnsi="Arial"/>
          <w:b w:val="false"/>
          <w:bCs w:val="false"/>
          <w:i w:val="false"/>
          <w:iCs w:val="false"/>
          <w:spacing w:val="4"/>
          <w:sz w:val="20"/>
          <w:szCs w:val="20"/>
          <w:lang w:eastAsia="pl-PL" w:bidi="ar-SA"/>
        </w:rPr>
        <w:t xml:space="preserve"> pkt. otrzyma oferta, w której Wykonawca wykaże, że zapewnia placówkę w odległości od siedziby Zamawiającego (tj. ul. Nankera 103, Piekary Śląskie)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pacing w:val="4"/>
          <w:sz w:val="20"/>
          <w:szCs w:val="20"/>
          <w:u w:val="none"/>
          <w:lang w:eastAsia="pl-PL" w:bidi="ar-SA"/>
        </w:rPr>
        <w:t xml:space="preserve">powyżej 75 km do 100 km włącznie  </w:t>
      </w:r>
    </w:p>
    <w:p>
      <w:pPr>
        <w:pStyle w:val="Normal"/>
        <w:tabs>
          <w:tab w:val="clear" w:pos="709"/>
          <w:tab w:val="left" w:pos="142" w:leader="none"/>
        </w:tabs>
        <w:spacing w:lineRule="auto" w:line="288"/>
        <w:jc w:val="both"/>
        <w:rPr>
          <w:rFonts w:eastAsia="ArialMT" w:cs="Arial"/>
          <w:spacing w:val="4"/>
        </w:rPr>
      </w:pPr>
      <w:r>
        <w:rPr>
          <w:rFonts w:eastAsia="ArialMT" w:cs="Arial"/>
          <w:spacing w:val="4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288"/>
        <w:jc w:val="both"/>
        <w:rPr>
          <w:rFonts w:ascii="Arial" w:hAnsi="Arial"/>
          <w:sz w:val="20"/>
          <w:szCs w:val="20"/>
        </w:rPr>
      </w:pPr>
      <w:r>
        <w:rPr>
          <w:rFonts w:eastAsia="ArialMT" w:cs="Arial" w:ascii="Arial" w:hAnsi="Arial"/>
          <w:spacing w:val="4"/>
          <w:sz w:val="20"/>
          <w:szCs w:val="20"/>
        </w:rPr>
        <w:t>W przypadku zapewnienia więcej niż jednej placówki do realizacji przedmiotu zamówienia, pod uwagę będzie brana odległość do najdalszej udostępnianej placówki.</w:t>
      </w:r>
    </w:p>
    <w:p>
      <w:pPr>
        <w:pStyle w:val="Normal"/>
        <w:tabs>
          <w:tab w:val="clear" w:pos="709"/>
          <w:tab w:val="left" w:pos="142" w:leader="none"/>
        </w:tabs>
        <w:spacing w:lineRule="auto" w:line="288"/>
        <w:jc w:val="both"/>
        <w:rPr>
          <w:rFonts w:ascii="Arial" w:hAnsi="Arial" w:eastAsia="ArialMT" w:cs="Arial"/>
          <w:spacing w:val="4"/>
          <w:sz w:val="20"/>
          <w:szCs w:val="20"/>
        </w:rPr>
      </w:pPr>
      <w:r>
        <w:rPr>
          <w:rFonts w:eastAsia="ArialMT" w:cs="Arial" w:ascii="Arial" w:hAnsi="Arial"/>
          <w:spacing w:val="4"/>
          <w:sz w:val="20"/>
          <w:szCs w:val="20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288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rialMT" w:cs="Arial" w:ascii="Arial" w:hAnsi="Arial"/>
          <w:color w:val="000000"/>
          <w:spacing w:val="4"/>
          <w:sz w:val="20"/>
          <w:szCs w:val="20"/>
          <w:u w:val="none"/>
          <w:lang w:eastAsia="pl-PL"/>
        </w:rPr>
        <w:t>Zamawiający dokona oceny odległości placówki od siedziby Zamawiającego przy wykorzystaniu narzędzia Mapy Google, adres Internetowy: https://www.google.pl/maps, biorąc pod uwagę trasę samochodem do najdalej udostępnionej placówki.</w:t>
      </w:r>
    </w:p>
    <w:p>
      <w:pPr>
        <w:pStyle w:val="Normal"/>
        <w:suppressAutoHyphens w:val="true"/>
        <w:spacing w:before="0" w:after="0"/>
        <w:jc w:val="both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do Zapytania ofertowego formularz oferty,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2 do Zapytania ofertowego wzór umowy.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2007235" cy="1186180"/>
              <wp:effectExtent l="0" t="0" r="0" b="0"/>
              <wp:wrapSquare wrapText="bothSides"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6640" cy="118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f" style="position:absolute;margin-left:416.2pt;margin-top:6.4pt;width:157.95pt;height:93.3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8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>
    <w:name w:val="Caption"/>
    <w:qFormat/>
    <w:pPr>
      <w:widowControl w:val="false"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Nagwek42">
    <w:name w:val="Nagłówek42"/>
    <w:basedOn w:val="Normal"/>
    <w:next w:val="Normal"/>
    <w:qFormat/>
    <w:pPr>
      <w:widowControl w:val="false"/>
      <w:suppressLineNumbers/>
      <w:spacing w:before="120" w:after="120"/>
      <w:jc w:val="center"/>
    </w:pPr>
    <w:rPr>
      <w:rFonts w:eastAsia="SimSun" w:cs="Arial"/>
      <w:b/>
      <w:bCs/>
      <w:i/>
      <w:iCs/>
      <w:kern w:val="2"/>
      <w:sz w:val="56"/>
      <w:szCs w:val="56"/>
      <w:lang w:eastAsia="zh-CN" w:bidi="hi-IN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Application>LibreOffice/7.0.4.2$Windows_X86_64 LibreOffice_project/dcf040e67528d9187c66b2379df5ea4407429775</Application>
  <AppVersion>15.0000</AppVersion>
  <Pages>3</Pages>
  <Words>999</Words>
  <Characters>6678</Characters>
  <CharactersWithSpaces>7777</CharactersWithSpaces>
  <Paragraphs>95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2021-11-25T14:43:46Z</cp:lastPrinted>
  <dcterms:modified xsi:type="dcterms:W3CDTF">2021-11-25T14:44:54Z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