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97710" cy="117665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11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f" style="position:absolute;margin-left:416.2pt;margin-top:6.35pt;width:157.2pt;height:92.5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-534670</wp:posOffset>
                </wp:positionH>
                <wp:positionV relativeFrom="paragraph">
                  <wp:posOffset>95885</wp:posOffset>
                </wp:positionV>
                <wp:extent cx="6811010" cy="4826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80" cy="47520"/>
                        </a:xfrm>
                      </wpg:grpSpPr>
                      <wps:wsp>
                        <wps:cNvSpPr/>
                        <wps:spPr>
                          <a:xfrm>
                            <a:off x="0" y="47520"/>
                            <a:ext cx="6808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097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2.1pt;margin-top:7.55pt;width:536.2pt;height:3.65pt" coordorigin="-842,151" coordsize="10724,73">
                <v:line id="shape_0" from="-842,226" to="9879,226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1,151" to="9882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2</w:t>
      </w:r>
      <w:r>
        <w:rPr>
          <w:rFonts w:cs="Arial" w:ascii="Arial" w:hAnsi="Arial"/>
          <w:sz w:val="20"/>
        </w:rPr>
        <w:t>5</w:t>
      </w:r>
      <w:r>
        <w:rPr>
          <w:rFonts w:cs="Arial" w:ascii="Arial" w:hAnsi="Arial"/>
          <w:sz w:val="20"/>
        </w:rPr>
        <w:t>.10.2021 r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109/2021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Joanna Stanik tel. 32 6686646 lub 32 6686645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Usługa poligraficzna  polegająca na wykonaniu kalendarzy na 2022r., wraz z dostawą – na potrzeby pracowników Miejskiego Ośrodka Pomocy Rodzinie w Piekarach Ślaskich.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Usługa poligraficzna  polegająca na wykonaniu kalendarzy na 2022r., wraz z dostawą – na potrzeby pracowników Miejskiego Ośrodka Pomocy Rodzinie w Piekarach Ślaskich.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Dostawa na adres: MOPR u. Długosza 92, 41-949 Piekary Śląskie w terminie do 30 dni od złożenia zamówienia.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Usługa dotyczy kalendarzy z logo w układzie poziomym, zawierającym trzy elementy (</w:t>
      </w:r>
      <w:r>
        <w:rPr>
          <w:rFonts w:ascii="Arial" w:hAnsi="Arial"/>
          <w:sz w:val="20"/>
          <w:szCs w:val="20"/>
          <w:lang w:eastAsia="pl-PL"/>
        </w:rPr>
        <w:t>wzór stanowią załączniki nr 2,3,4 do umowy)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w lewym górnym rogu emblemat Miejskiego Ośrodka Pomocy Rodzinie (domek), </w:t>
      </w:r>
    </w:p>
    <w:p>
      <w:pPr>
        <w:pStyle w:val="Normal"/>
        <w:numPr>
          <w:ilvl w:val="0"/>
          <w:numId w:val="1"/>
        </w:numPr>
        <w:tabs>
          <w:tab w:val="clear" w:pos="709"/>
        </w:tabs>
        <w:suppressAutoHyphens w:val="true"/>
        <w:spacing w:lineRule="auto" w:line="276"/>
        <w:ind w:left="714" w:right="0" w:hanging="357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w prawym dolnym rogu symbol Państwowego Funduszu Rehabilitacji Osób Niepełnosprawnych (kwiatek) </w:t>
      </w:r>
    </w:p>
    <w:p>
      <w:pPr>
        <w:pStyle w:val="Normal"/>
        <w:numPr>
          <w:ilvl w:val="0"/>
          <w:numId w:val="1"/>
        </w:numPr>
        <w:tabs>
          <w:tab w:val="clear" w:pos="709"/>
        </w:tabs>
        <w:suppressAutoHyphens w:val="true"/>
        <w:spacing w:lineRule="auto" w:line="276"/>
        <w:ind w:left="714" w:right="0" w:hanging="357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poniżej napis oddzielony od w/w zieloną kreską: pilotażowy program „Aktywny samorząd” realizowany ze środków PFRON.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Powyższe wytyczne obejmują cztery kolory wymaganego druku (czarny, jasnozielony – uśmiech w domku, czerwony – kwiatek tulipana oraz kreska łącząca łodygi, zielony – łodygi i listek tulipana oraz oddzielająca kreska. Wymagane tło: białe lub ecru. Przed realizacją zamówienia prosimy o przesłanie projektu do akceptacji.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tbl>
      <w:tblPr>
        <w:tblW w:w="9525" w:type="dxa"/>
        <w:jc w:val="left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7490"/>
        <w:gridCol w:w="1530"/>
      </w:tblGrid>
      <w:tr>
        <w:trPr>
          <w:trHeight w:val="624" w:hRule="atLeast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Terminarz biurkowy poziomy stojący: wymiary – 297 mm x 130 mm, wykończony białą                metalową spiralą wyposażony w kartonową okładkę z logo znajdującym się na tytułowej stronie.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68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Kalendarz trójdzielny 300 mm na 780 mm z logo znajdującym się u góry - nad kartami kalendarza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79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/>
      </w:pPr>
      <w:r>
        <w:rPr>
          <w:rStyle w:val="Domylnaczcionkaakapitu"/>
          <w:rFonts w:ascii="Arial" w:hAnsi="Arial"/>
          <w:sz w:val="16"/>
          <w:szCs w:val="16"/>
          <w:lang w:eastAsia="pl-PL"/>
        </w:rPr>
        <w:br/>
      </w:r>
    </w:p>
    <w:p>
      <w:pPr>
        <w:pStyle w:val="Normal"/>
        <w:suppressAutoHyphens w:val="true"/>
        <w:spacing w:lineRule="auto" w:line="276"/>
        <w:jc w:val="both"/>
        <w:rPr>
          <w:rStyle w:val="Domylnaczcionkaakapitu"/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>
          <w:rStyle w:val="Domylnaczcionkaakapitu"/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-534670</wp:posOffset>
                </wp:positionH>
                <wp:positionV relativeFrom="paragraph">
                  <wp:posOffset>95885</wp:posOffset>
                </wp:positionV>
                <wp:extent cx="6811010" cy="48260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80" cy="47520"/>
                        </a:xfrm>
                      </wpg:grpSpPr>
                      <wps:wsp>
                        <wps:cNvSpPr/>
                        <wps:spPr>
                          <a:xfrm>
                            <a:off x="0" y="47520"/>
                            <a:ext cx="6808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097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2.1pt;margin-top:7.55pt;width:536.2pt;height:3.65pt" coordorigin="-842,151" coordsize="10724,73">
                <v:line id="shape_0" from="-842,226" to="9879,226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1,151" to="9882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agwek7"/>
        <w:suppressAutoHyphens w:val="true"/>
        <w:spacing w:lineRule="auto" w:line="276"/>
        <w:jc w:val="left"/>
        <w:rPr/>
      </w:pPr>
      <w:r>
        <w:rPr>
          <w:rStyle w:val="Domylnaczcionkaakapitu"/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Nr sprawy  109/2021</w:t>
      </w:r>
    </w:p>
    <w:p>
      <w:pPr>
        <w:pStyle w:val="Standard"/>
        <w:suppressAutoHyphens w:val="true"/>
        <w:spacing w:lineRule="auto" w:line="276"/>
        <w:jc w:val="left"/>
        <w:rPr>
          <w:rStyle w:val="Domylnaczcionkaakapitu"/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od dnia podpisania umowy na czas określony 30-stu dni.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 xml:space="preserve"> 29.10.2021r., do końca dnia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true"/>
        <w:textAlignment w:val="auto"/>
        <w:rPr/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do Zapytania ofertowego formularz oferty,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lang w:eastAsia="pl-PL" w:bidi="ar-SA"/>
        </w:rPr>
        <w:t>-  załącznik nr 2 do Zapytania ofertowego wzór umowy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0" distT="0" distB="0" distL="114300" distR="114300" simplePos="0" locked="0" layoutInCell="0" allowOverlap="1" relativeHeight="5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97075" cy="1176020"/>
              <wp:effectExtent l="0" t="0" r="0" b="0"/>
              <wp:wrapSquare wrapText="bothSides"/>
              <wp:docPr id="5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560" cy="117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416.2pt;margin-top:6.4pt;width:157.15pt;height:92.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qFormat/>
    <w:pPr>
      <w:widowControl w:val="false"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Application>LibreOffice/7.1.1.2$Windows_X86_64 LibreOffice_project/fe0b08f4af1bacafe4c7ecc87ce55bb426164676</Application>
  <AppVersion>15.0000</AppVersion>
  <Pages>2</Pages>
  <Words>438</Words>
  <Characters>2816</Characters>
  <CharactersWithSpaces>3229</CharactersWithSpaces>
  <Paragraphs>63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2021-10-22T13:54:04Z</cp:lastPrinted>
  <dcterms:modified xsi:type="dcterms:W3CDTF">2021-10-22T13:54:28Z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