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1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/2021 z dnia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09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.02.2021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 w:bidi="zxx"/>
              </w:rPr>
              <w:t>Zakup artykułów biurowych wraz z dostawą oraz rozładunkiem na potrzeby Miejskiego Ośrodka Pomocy Rodzinie w Piekarach Ślaskich.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Netto: </w:t>
            </w:r>
            <w:r>
              <w:rPr>
                <w:rFonts w:cs="Arial" w:ascii="Arial" w:hAnsi="Arial"/>
                <w:sz w:val="20"/>
                <w:szCs w:val="20"/>
              </w:rPr>
              <w:t>23 383,85</w:t>
            </w:r>
            <w:r>
              <w:rPr>
                <w:rFonts w:cs="Arial" w:ascii="Arial" w:hAnsi="Arial"/>
                <w:sz w:val="20"/>
                <w:szCs w:val="20"/>
              </w:rPr>
              <w:t xml:space="preserve"> 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     5 477,2</w:t>
            </w:r>
            <w:r>
              <w:rPr>
                <w:rFonts w:cs="Arial" w:ascii="Arial" w:hAnsi="Arial"/>
                <w:sz w:val="20"/>
                <w:szCs w:val="20"/>
              </w:rPr>
              <w:t xml:space="preserve">1 </w:t>
            </w:r>
            <w:r>
              <w:rPr>
                <w:rFonts w:cs="Arial" w:ascii="Arial" w:hAnsi="Arial"/>
                <w:sz w:val="20"/>
                <w:szCs w:val="20"/>
              </w:rPr>
              <w:t>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  <w:r>
              <w:rPr>
                <w:rFonts w:cs="Arial" w:ascii="Arial" w:hAnsi="Arial"/>
                <w:sz w:val="20"/>
                <w:szCs w:val="20"/>
              </w:rPr>
              <w:t>.02.2021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na podstawie otrzymanych za pośrednictwem poczty e-mail ofert cenowych od potencjalnych Wykonawców.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Agata Banasiak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Kryterium cena 100%.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8"/>
              <w:gridCol w:w="2716"/>
              <w:gridCol w:w="1419"/>
              <w:gridCol w:w="1422"/>
              <w:gridCol w:w="1133"/>
              <w:gridCol w:w="1565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Biuro Plus AS Office,</w:t>
                    <w:br/>
                    <w:t>Sp. z o.o.</w:t>
                    <w:br/>
                    <w:t>ul. Wolności 110 a,</w:t>
                    <w:br/>
                    <w:t xml:space="preserve">42-506 Będzin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19 861,03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 xml:space="preserve">Brutto: 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24 429,07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P.P.U.H. „Hilex Group”1,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Krzysztof Kempny,</w:t>
                    <w:br/>
                    <w:t>ul. Małachowskiego 20a,</w:t>
                    <w:br/>
                    <w:t>44-251 Rybnik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03.2021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24 382,57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 xml:space="preserve">Brutto: 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29 990,56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A – Z Biuro Adam Watoła,</w:t>
                    <w:br/>
                    <w:t>ul. Oświęcimska 3,</w:t>
                    <w:br/>
                    <w:t>42-600 Tarnowskie Góry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26.02.2021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25 945,85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 xml:space="preserve">Brutto: 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31 913,40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„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PRO OFFICE” Sp. z o. o.</w:t>
                    <w:br/>
                    <w:t>Al. Korfantego 179b,</w:t>
                    <w:br/>
                    <w:t xml:space="preserve">40-153 Katowice 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03.2021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21 218,21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 xml:space="preserve">Brutto: 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26 138,20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ABC BIURO Magdalena Machowska,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ul. Kaliska 2,</w:t>
                    <w:br/>
                    <w:t>62-700 Turek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03.2021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23 560,44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 xml:space="preserve">Brutto: 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28 979,34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34" w:leader="none"/>
              </w:tabs>
              <w:snapToGrid w:val="false"/>
              <w:spacing w:lineRule="auto" w:line="276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Biuro Plus AS Office, Sp. z o. o. ul. Wolności 110 a, 42-506 Będzin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Oferta jest zgodna z wymogami Zamawiającego.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zgodnie z umową z dnia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10.03.2021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numer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13/2021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42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D17D-3C87-41B9-9353-289E859E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Application>LibreOffice/7.1.1.2$Windows_X86_64 LibreOffice_project/fe0b08f4af1bacafe4c7ecc87ce55bb426164676</Application>
  <AppVersion>15.0000</AppVersion>
  <Pages>2</Pages>
  <Words>341</Words>
  <Characters>2298</Characters>
  <CharactersWithSpaces>2588</CharactersWithSpaces>
  <Paragraphs>73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2021-04-07T13:46:39Z</cp:lastPrinted>
  <dcterms:modified xsi:type="dcterms:W3CDTF">2021-04-07T13:47:50Z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