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7710" cy="117665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11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2pt;height:92.5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-2496185</wp:posOffset>
                </wp:positionH>
                <wp:positionV relativeFrom="paragraph">
                  <wp:posOffset>130810</wp:posOffset>
                </wp:positionV>
                <wp:extent cx="6857365" cy="635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565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565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6.55pt;margin-top:10.3pt;width:539.85pt;height:0pt" coordorigin="-3931,206" coordsize="10797,0">
                <v:line id="shape_0" from="-3931,206" to="6866,206" stroked="t" style="position:absolute">
                  <v:stroke color="black" weight="9360" joinstyle="miter" endcap="flat"/>
                  <v:fill o:detectmouseclick="t" on="false"/>
                </v:line>
                <v:line id="shape_0" from="-3931,206" to="6866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232/019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dnia 03.12.2019 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 xml:space="preserve">tel. 32 287-95-03 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Boruta, Agata Banasiak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tel.322879503  wew.642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bookmarkStart w:id="0" w:name="__DdeLink__110_1037157113"/>
      <w:bookmarkEnd w:id="0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Zlecenie usługi polegającej na sprawowaniu pochowku osobom do tego uprawnionym, w tym: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pochówek tradycyjny dzieci i osób dorosłych,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kremacja dzieci i osób dorosłych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  <w:bookmarkStart w:id="1" w:name="__DdeLink__110_10371571131"/>
      <w:bookmarkStart w:id="2" w:name="__DdeLink__110_10371571131"/>
      <w:bookmarkEnd w:id="2"/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Przedmiotem zapytania ofertowego jest świadczenie usługi polegającej na sprawowaniu pochówku osobom do tego uprawnionym. W skład usługi wchodzą: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a) pochówek tradycyjny osoby dorosłej lub dziecka: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Usługa pogrzebowa w przypadku pochówku tradycyjnego obejmuje: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odbiór i transport zwłok z miejsca wskazanego przez MOPR, policję lub jednostkę służby zdrowia do domu pogrzebowego lub jeśli to konieczne do chłodni,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przechowywanie zwłok w domu pogrzebowym,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przechowywanie zwłok w chłodni,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przygotowanie zwłok do pochówku, w tym mycie, kosmetykę i ubranie zwłok,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ubrania i obuwia dla zmarłego,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i dostarczenie trumny w miejsce wskazane przez MOPR,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dokonanie pochówku klientów MOPR z obsługą żałobników i ceremonią zgodnie z wyznaniem zmarłego oraz uregulowanie za powyższe opłat,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dostarczenie i postawienie tabliczki nagrobkowej oraz krzyża na grobie lub innego symbolu religijnego w zależności od wyznania,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wywieszenie klepsydry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Szacowana ilość usług to: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- pochówek tradycyjny osoby dorosłej – 3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- pochówek tradycyjny dziecka – 2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b)kremacja osoby dorosłej lub dziecka: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 przypadku kremacji zwłok usługa pogrzebowa obejmuje: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odbiór i transport zwłok z miejsca wskazanego przez MOPR, policję lub jednostkę służby zdrowia do domu pogrzebowego lub jeśli to konieczne do chłodni,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przechowywanie zwłok w domu pogrzebowym,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przechowywanie zwłok w chłodni,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przygotowanie zwłok do pochówku, w tym mycie, kosmetykę i ubranie zwłok,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ubrania i obuwia dla zmarłego,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i dostarczenie trumny do spalenia,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-kremacja,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zakup i dostarczenie urny,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wykopanie, zakopanie i uformowanie grobu oraz opłata za grób do 20 lat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dokonanie pochówku klientów MOPR z obsługą żałobników i ceremonią zgodnie z wyznaniem zmarłego oraz uregulowanie za powyższe opłat,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4481195</wp:posOffset>
                </wp:positionH>
                <wp:positionV relativeFrom="paragraph">
                  <wp:posOffset>-730885</wp:posOffset>
                </wp:positionV>
                <wp:extent cx="1997710" cy="1176655"/>
                <wp:effectExtent l="0" t="0" r="0" b="0"/>
                <wp:wrapSquare wrapText="bothSides"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11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352.85pt;margin-top:-57.55pt;width:157.2pt;height:92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7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-1866900</wp:posOffset>
                </wp:positionH>
                <wp:positionV relativeFrom="paragraph">
                  <wp:posOffset>130810</wp:posOffset>
                </wp:positionV>
                <wp:extent cx="7561580" cy="635"/>
                <wp:effectExtent l="0" t="0" r="0" b="0"/>
                <wp:wrapSquare wrapText="bothSides"/>
                <wp:docPr id="8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561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5610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47pt;margin-top:10.3pt;width:595.3pt;height:0pt" coordorigin="-2940,206" coordsize="11906,0">
                <v:line id="shape_0" from="-2940,206" to="8966,206" stroked="t" style="position:absolute">
                  <v:stroke color="black" weight="9360" joinstyle="miter" endcap="flat"/>
                  <v:fill o:detectmouseclick="t" on="false"/>
                </v:line>
                <v:line id="shape_0" from="-2940,206" to="8966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Nr sprawy 232/2019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dostarczenie i postawienie tabliczki nagrobkowej oraz krzyża na grobie lub innego symbolu religijnego w zależności od wyznania,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wywieszenie klepsydry.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Szacowana ilość usług to: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- kremacja osoby dorosłej – 3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- kremacja dziecka – 2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 od 01.01.2020r. do 31.12.2020r. lub do wyczerpania środków finansowych w zależności od tego, które ze zdarzeń nastąpi wcześniej.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ofertowy, proszę złożyć w sekretariacie Miejskiego Ośrodka Pomocy Rodzinie przy ul.Bpa Nankera 103 w Piekarach Śląskich, przesłać pocztą na powyższy adres (liczy 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5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1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1.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12.2019r.</w: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Bookman Old Style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86">
    <w:name w:val="ListLabel 86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7">
    <w:name w:val="ListLabel 87"/>
    <w:qFormat/>
    <w:rPr>
      <w:rFonts w:cs="OpenSymbol"/>
      <w:sz w:val="20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Arial" w:hAnsi="Arial" w:cs="Arial"/>
      <w:sz w:val="20"/>
    </w:rPr>
  </w:style>
  <w:style w:type="character" w:styleId="ListLabel97">
    <w:name w:val="ListLabel 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98">
    <w:name w:val="ListLabel 98"/>
    <w:qFormat/>
    <w:rPr>
      <w:rFonts w:cs="Open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Arial"/>
      <w:sz w:val="20"/>
    </w:rPr>
  </w:style>
  <w:style w:type="character" w:styleId="ListLabel108">
    <w:name w:val="ListLabel 10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Arial"/>
      <w:sz w:val="20"/>
    </w:rPr>
  </w:style>
  <w:style w:type="character" w:styleId="ListLabel119">
    <w:name w:val="ListLabel 11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ascii="Arial" w:hAnsi="Arial" w:cs="Arial"/>
      <w:sz w:val="20"/>
    </w:rPr>
  </w:style>
  <w:style w:type="character" w:styleId="ListLabel148">
    <w:name w:val="ListLabel 14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Arial" w:hAnsi="Arial" w:cs="Arial"/>
      <w:sz w:val="20"/>
    </w:rPr>
  </w:style>
  <w:style w:type="character" w:styleId="ListLabel177">
    <w:name w:val="ListLabel 17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78">
    <w:name w:val="ListLabel 178"/>
    <w:qFormat/>
    <w:rPr>
      <w:rFonts w:ascii="Arial" w:hAnsi="Arial" w:cs="Arial"/>
      <w:sz w:val="20"/>
    </w:rPr>
  </w:style>
  <w:style w:type="character" w:styleId="ListLabel179">
    <w:name w:val="ListLabel 17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0">
    <w:name w:val="ListLabel 18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Arial"/>
      <w:sz w:val="20"/>
    </w:rPr>
  </w:style>
  <w:style w:type="character" w:styleId="ListLabel183">
    <w:name w:val="ListLabel 18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4">
    <w:name w:val="ListLabel 184"/>
    <w:qFormat/>
    <w:rPr>
      <w:rFonts w:ascii="Arial" w:hAnsi="Arial" w:cs="Arial"/>
      <w:sz w:val="20"/>
    </w:rPr>
  </w:style>
  <w:style w:type="character" w:styleId="ListLabel185">
    <w:name w:val="ListLabel 18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6">
    <w:name w:val="ListLabel 186"/>
    <w:qFormat/>
    <w:rPr>
      <w:rFonts w:ascii="Arial" w:hAnsi="Arial" w:cs="Arial"/>
      <w:sz w:val="20"/>
    </w:rPr>
  </w:style>
  <w:style w:type="character" w:styleId="ListLabel187">
    <w:name w:val="ListLabel 18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8">
    <w:name w:val="ListLabel 188"/>
    <w:qFormat/>
    <w:rPr>
      <w:rFonts w:ascii="Arial" w:hAnsi="Arial" w:cs="Arial"/>
      <w:sz w:val="20"/>
    </w:rPr>
  </w:style>
  <w:style w:type="character" w:styleId="ListLabel189">
    <w:name w:val="ListLabel 18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0">
    <w:name w:val="ListLabel 190"/>
    <w:qFormat/>
    <w:rPr>
      <w:rFonts w:ascii="Arial" w:hAnsi="Arial" w:cs="Arial"/>
      <w:sz w:val="20"/>
    </w:rPr>
  </w:style>
  <w:style w:type="character" w:styleId="ListLabel191">
    <w:name w:val="ListLabel 19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2">
    <w:name w:val="ListLabel 192"/>
    <w:qFormat/>
    <w:rPr>
      <w:rFonts w:ascii="Arial" w:hAnsi="Arial" w:cs="Arial"/>
      <w:sz w:val="20"/>
    </w:rPr>
  </w:style>
  <w:style w:type="character" w:styleId="ListLabel193">
    <w:name w:val="ListLabel 19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4">
    <w:name w:val="ListLabel 194"/>
    <w:qFormat/>
    <w:rPr>
      <w:rFonts w:ascii="Arial" w:hAnsi="Arial" w:cs="Arial"/>
      <w:sz w:val="20"/>
    </w:rPr>
  </w:style>
  <w:style w:type="character" w:styleId="ListLabel195">
    <w:name w:val="ListLabel 19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6">
    <w:name w:val="ListLabel 196"/>
    <w:qFormat/>
    <w:rPr>
      <w:rFonts w:ascii="Arial" w:hAnsi="Arial" w:cs="Arial"/>
      <w:sz w:val="20"/>
    </w:rPr>
  </w:style>
  <w:style w:type="character" w:styleId="ListLabel197">
    <w:name w:val="ListLabel 1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8">
    <w:name w:val="ListLabel 198"/>
    <w:qFormat/>
    <w:rPr>
      <w:rFonts w:ascii="Arial" w:hAnsi="Arial" w:cs="Arial"/>
      <w:sz w:val="20"/>
    </w:rPr>
  </w:style>
  <w:style w:type="character" w:styleId="ListLabel199">
    <w:name w:val="ListLabel 19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0">
    <w:name w:val="ListLabel 200"/>
    <w:qFormat/>
    <w:rPr>
      <w:rFonts w:ascii="Arial" w:hAnsi="Arial" w:cs="Arial"/>
      <w:sz w:val="20"/>
    </w:rPr>
  </w:style>
  <w:style w:type="character" w:styleId="ListLabel201">
    <w:name w:val="ListLabel 20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2">
    <w:name w:val="ListLabel 202"/>
    <w:qFormat/>
    <w:rPr>
      <w:rFonts w:ascii="Arial" w:hAnsi="Arial" w:cs="Arial"/>
      <w:sz w:val="20"/>
    </w:rPr>
  </w:style>
  <w:style w:type="character" w:styleId="ListLabel203">
    <w:name w:val="ListLabel 20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4">
    <w:name w:val="ListLabel 204"/>
    <w:qFormat/>
    <w:rPr>
      <w:rFonts w:ascii="Arial" w:hAnsi="Arial" w:cs="Arial"/>
      <w:sz w:val="20"/>
    </w:rPr>
  </w:style>
  <w:style w:type="character" w:styleId="ListLabel205">
    <w:name w:val="ListLabel 205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6">
    <w:name w:val="ListLabel 206"/>
    <w:qFormat/>
    <w:rPr>
      <w:rFonts w:ascii="Arial" w:hAnsi="Arial" w:cs="Arial"/>
      <w:sz w:val="20"/>
    </w:rPr>
  </w:style>
  <w:style w:type="character" w:styleId="ListLabel207">
    <w:name w:val="ListLabel 207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8">
    <w:name w:val="ListLabel 208"/>
    <w:qFormat/>
    <w:rPr>
      <w:rFonts w:ascii="Arial" w:hAnsi="Arial" w:cs="Arial"/>
      <w:sz w:val="20"/>
    </w:rPr>
  </w:style>
  <w:style w:type="character" w:styleId="ListLabel209">
    <w:name w:val="ListLabel 209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10">
    <w:name w:val="ListLabel 210"/>
    <w:qFormat/>
    <w:rPr>
      <w:rFonts w:ascii="Arial" w:hAnsi="Arial" w:cs="OpenSymbol"/>
      <w:b w:val="false"/>
      <w:sz w:val="20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Arial" w:hAnsi="Arial" w:cs="Arial"/>
      <w:sz w:val="20"/>
    </w:rPr>
  </w:style>
  <w:style w:type="character" w:styleId="ListLabel220">
    <w:name w:val="ListLabel 22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21">
    <w:name w:val="ListLabel 221"/>
    <w:qFormat/>
    <w:rPr>
      <w:rFonts w:ascii="Arial" w:hAnsi="Arial" w:cs="OpenSymbol"/>
      <w:b w:val="false"/>
      <w:sz w:val="20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ascii="Arial" w:hAnsi="Arial" w:cs="Arial"/>
      <w:sz w:val="20"/>
    </w:rPr>
  </w:style>
  <w:style w:type="character" w:styleId="ListLabel231">
    <w:name w:val="ListLabel 231"/>
    <w:qFormat/>
    <w:rPr>
      <w:rFonts w:ascii="Arial" w:hAnsi="Arial" w:eastAsia="Times New Roman" w:cs="Arial"/>
      <w:b w:val="false"/>
      <w:bCs w:val="false"/>
      <w:color w:val="000000"/>
      <w:sz w:val="20"/>
      <w:szCs w:val="20"/>
      <w:lang w:val="pl-PL" w:eastAsia="pl-PL"/>
    </w:rPr>
  </w:style>
  <w:style w:type="character" w:styleId="ListLabel232">
    <w:name w:val="ListLabel 23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3">
    <w:name w:val="ListLabel 233"/>
    <w:qFormat/>
    <w:rPr>
      <w:rFonts w:ascii="Arial" w:hAnsi="Arial" w:cs="Arial"/>
      <w:sz w:val="20"/>
    </w:rPr>
  </w:style>
  <w:style w:type="character" w:styleId="ListLabel234">
    <w:name w:val="ListLabel 23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5">
    <w:name w:val="ListLabel 235"/>
    <w:qFormat/>
    <w:rPr>
      <w:rFonts w:ascii="Arial" w:hAnsi="Arial" w:cs="Arial"/>
      <w:sz w:val="20"/>
    </w:rPr>
  </w:style>
  <w:style w:type="character" w:styleId="ListLabel236">
    <w:name w:val="ListLabel 23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7">
    <w:name w:val="ListLabel 237"/>
    <w:qFormat/>
    <w:rPr>
      <w:rFonts w:ascii="Arial" w:hAnsi="Arial" w:cs="Arial"/>
      <w:sz w:val="20"/>
    </w:rPr>
  </w:style>
  <w:style w:type="character" w:styleId="ListLabel238">
    <w:name w:val="ListLabel 23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9">
    <w:name w:val="ListLabel 239"/>
    <w:qFormat/>
    <w:rPr>
      <w:rFonts w:ascii="Arial" w:hAnsi="Arial" w:cs="Arial"/>
      <w:sz w:val="20"/>
    </w:rPr>
  </w:style>
  <w:style w:type="character" w:styleId="ListLabel240">
    <w:name w:val="ListLabel 24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1">
    <w:name w:val="ListLabel 241"/>
    <w:qFormat/>
    <w:rPr>
      <w:rFonts w:ascii="Arial" w:hAnsi="Arial" w:cs="Arial"/>
      <w:sz w:val="20"/>
    </w:rPr>
  </w:style>
  <w:style w:type="character" w:styleId="ListLabel242">
    <w:name w:val="ListLabel 24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3">
    <w:name w:val="ListLabel 243"/>
    <w:qFormat/>
    <w:rPr>
      <w:rFonts w:ascii="Arial" w:hAnsi="Arial" w:cs="Arial"/>
      <w:sz w:val="20"/>
    </w:rPr>
  </w:style>
  <w:style w:type="character" w:styleId="ListLabel244">
    <w:name w:val="ListLabel 24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5">
    <w:name w:val="ListLabel 245"/>
    <w:qFormat/>
    <w:rPr>
      <w:rFonts w:ascii="Arial" w:hAnsi="Arial" w:cs="Arial"/>
      <w:sz w:val="20"/>
    </w:rPr>
  </w:style>
  <w:style w:type="character" w:styleId="ListLabel246">
    <w:name w:val="ListLabel 24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7">
    <w:name w:val="ListLabel 247"/>
    <w:qFormat/>
    <w:rPr>
      <w:rFonts w:ascii="Arial" w:hAnsi="Arial" w:cs="Arial"/>
      <w:sz w:val="20"/>
    </w:rPr>
  </w:style>
  <w:style w:type="character" w:styleId="ListLabel248">
    <w:name w:val="ListLabel 24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9">
    <w:name w:val="ListLabel 249"/>
    <w:qFormat/>
    <w:rPr>
      <w:rFonts w:ascii="Arial" w:hAnsi="Arial" w:cs="Arial"/>
      <w:sz w:val="20"/>
    </w:rPr>
  </w:style>
  <w:style w:type="character" w:styleId="ListLabel250">
    <w:name w:val="ListLabel 25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image" Target="media/image2.jpeg"/><Relationship Id="rId5" Type="http://schemas.openxmlformats.org/officeDocument/2006/relationships/hyperlink" Target="mailto:zamowienia@mopr.piekary.pl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Application>LibreOffice/6.2.2.2$Windows_X86_64 LibreOffice_project/2b840030fec2aae0fd2658d8d4f9548af4e3518d</Application>
  <Pages>2</Pages>
  <Words>526</Words>
  <Characters>3274</Characters>
  <CharactersWithSpaces>3737</CharactersWithSpaces>
  <Paragraphs>73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>Michal R</cp:lastModifiedBy>
  <cp:lastPrinted>2019-12-12T09:51:22Z</cp:lastPrinted>
  <dcterms:modified xsi:type="dcterms:W3CDTF">2019-12-12T10:34:52Z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