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232</w:t>
      </w:r>
      <w:r>
        <w:rPr>
          <w:rFonts w:cs="Arial" w:ascii="Arial" w:hAnsi="Arial"/>
          <w:sz w:val="20"/>
        </w:rPr>
        <w:t>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Zlecenie usługi polegającej na sprawowaniu pochówku osobom do tego uprawnionym, w tym: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>- pochówek tradycyjny dzieci i osób dorosłych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>- kremacja dzieci i osób dorosłych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Pochówek tradycyjny osoby dorosłej- ilość -3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netto…………………………………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brutto……………………………….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Pochowek tradycyjny dziecka – ilość 2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netto…………………………………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brutto……………………………….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Kremacja osoby dorosłej – ilość 3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netto………………………………..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brutto……………………………….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Kremacja dziecka – ilość 2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netto………………………………..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brutto……………………………….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LibreOffice/6.2.3.2$Windows_x86 LibreOffice_project/aecc05fe267cc68dde00352a451aa867b3b546ac</Application>
  <Pages>2</Pages>
  <Words>136</Words>
  <Characters>1297</Characters>
  <CharactersWithSpaces>1449</CharactersWithSpaces>
  <Paragraphs>36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2019-12-03T12:10:08Z</cp:lastPrinted>
  <dcterms:modified xsi:type="dcterms:W3CDTF">2019-12-03T12:13:03Z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