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177/2019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>Dostawa materiałów eksploatacyjnych – tonery -  do urządzenia Lexmark CX317dn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-3 szt. czarne (wydajność 1 kasety –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min.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3000 stron)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-3 szt. purpurowe (wydajność 1 kasety –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min.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2300 stron)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Toner czarny: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</w:t>
      </w:r>
      <w:r>
        <w:rPr>
          <w:rFonts w:cs="Arial" w:ascii="Arial" w:hAnsi="Arial"/>
          <w:b w:val="false"/>
          <w:bCs w:val="false"/>
          <w:sz w:val="20"/>
          <w:szCs w:val="20"/>
        </w:rPr>
        <w:t>ena netto za 1szt.…………………………….……………….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 za  1szt……………………………………………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Toner purpurowy:</w:t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Cena netto za 1szt………………………………………………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Cena brutto za 1szt……………………………………………..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LibreOffice/6.2.3.2$Windows_x86 LibreOffice_project/aecc05fe267cc68dde00352a451aa867b3b546ac</Application>
  <Pages>1</Pages>
  <Words>130</Words>
  <Characters>1256</Characters>
  <CharactersWithSpaces>1405</CharactersWithSpaces>
  <Paragraphs>33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2019-10-17T09:40:04Z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