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161/2019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>Dostawa materiałów biurowych na potrzeby Działu Finansowo – Księgowego: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rolka do kalkulatora Citizen 57mmx40m – 100 sztuk</w:t>
      </w:r>
    </w:p>
    <w:p>
      <w:pPr>
        <w:pStyle w:val="Standard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Cena netto za 1 rolkę…………………………………………….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Cena brutto za 1 rolkę…………………………………………...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73"/>
        </w:tabs>
        <w:ind w:left="147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33"/>
        </w:tabs>
        <w:ind w:left="183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53"/>
        </w:tabs>
        <w:ind w:left="255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13"/>
        </w:tabs>
        <w:ind w:left="291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33"/>
        </w:tabs>
        <w:ind w:left="363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93"/>
        </w:tabs>
        <w:ind w:left="3993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LibreOffice/6.2.3.2$Windows_x86 LibreOffice_project/aecc05fe267cc68dde00352a451aa867b3b546ac</Application>
  <Pages>1</Pages>
  <Words>100</Words>
  <Characters>1022</Characters>
  <CharactersWithSpaces>1134</CharactersWithSpaces>
  <Paragraphs>24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2019-09-30T12:50:18Z</cp:lastPrinted>
  <dcterms:modified xsi:type="dcterms:W3CDTF">2019-09-30T12:50:24Z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