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89455" cy="116840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000" cy="11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55pt;height:91.9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9745" cy="4318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00" cy="42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90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240"/>
                            <a:ext cx="6849000" cy="3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pt;margin-top:0pt;width:539.25pt;height:3.3pt" coordorigin="0,0" coordsize="10785,66">
                <v:line id="shape_0" from="0,0" to="10785,0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0,62" to="10785,66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bookmarkStart w:id="0" w:name="__DdeLink__923_3091582623"/>
      <w:r>
        <w:rPr>
          <w:rFonts w:cs="Arial" w:ascii="Arial" w:hAnsi="Arial"/>
          <w:sz w:val="20"/>
        </w:rPr>
        <w:t>Nr sprawy 155/2019</w:t>
      </w:r>
      <w:bookmarkEnd w:id="0"/>
    </w:p>
    <w:p>
      <w:pPr>
        <w:pStyle w:val="Nagwek7"/>
        <w:jc w:val="right"/>
        <w:rPr/>
      </w:pPr>
      <w:r>
        <w:rPr>
          <w:rFonts w:cs="Arial" w:ascii="Arial" w:hAnsi="Arial"/>
          <w:sz w:val="20"/>
        </w:rPr>
        <w:t>Piekary Śląskie, 19.09.2019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kwestie proceduralne – Katarzyna Boruta 32 287 95 03 w. 643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kwestie merytoryczne -  Urszula Mądrzejewska 32 288 63 91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jc w:val="both"/>
        <w:rPr/>
      </w:pPr>
      <w:bookmarkStart w:id="1" w:name="__DdeLink__684_1405891876"/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Usługa transportowa dla ok. 65 osób (+/- 5 os.), Seniorów Miejskiego Ośrodka Pomocy Rodzinie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 xml:space="preserve"> w Piekarach Śląskich przy ul. Bpa Nankera 103 w dn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>i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>u 11 października 2019 r.  na trasie z 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Piekar Śląskich do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Bębła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ARMAR S.C.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– Szklane Ozdoby Choinkowe) i z powrotem do Piekar Śląskich, około 88 – 90 km.</w:t>
      </w:r>
      <w:bookmarkEnd w:id="1"/>
    </w:p>
    <w:p>
      <w:pPr>
        <w:pStyle w:val="Standard"/>
        <w:jc w:val="both"/>
        <w:rPr>
          <w:rFonts w:eastAsia="Times New Roman"/>
          <w:b w:val="false"/>
          <w:b w:val="false"/>
          <w:bCs w:val="false"/>
          <w:color w:val="000000"/>
          <w:lang w:val="pl-PL" w:eastAsia="pl-PL"/>
        </w:rPr>
      </w:pPr>
      <w:r>
        <w:rPr>
          <w:rFonts w:eastAsia="Times New Roman"/>
          <w:b w:val="false"/>
          <w:bCs w:val="false"/>
          <w:color w:val="000000"/>
          <w:lang w:val="pl-PL" w:eastAsia="pl-PL"/>
        </w:rPr>
      </w:r>
      <w:bookmarkStart w:id="2" w:name="__DdeLink__51_2763076151"/>
      <w:bookmarkStart w:id="3" w:name="__DdeLink__51_2763076151"/>
      <w:bookmarkEnd w:id="3"/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Usługa transportowa dla ok. 65 osób (+/- 5 os.), Seniorów Miejskiego Ośrodka Pomocy Rodzinie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 xml:space="preserve"> w Piekarach Śląskich przy ul. Bpa Nankera 103 w dn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>i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</w:rPr>
        <w:t>u 11 października 2019 r.  na trasie z 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Piekar Śląskich do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Bębła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ARMAR S.C.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– Szklane Ozdoby Choinkowe) i z powrotem do Piekar Śląskich, około 88 – 90 km.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Wyżej wymieniona usługa będzie realizowana z następujących miejsc zbiórki: 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Klub Seniora „Radość” – parking przy Pizzerii „Monte Carlo” w Piekarach Śląskich przy ul. Gen. St. Maczka 22 -  wyjazd o godz. 7:30.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Klub Seniora „Sielanka” – parking przy Ośrodku Kultury „Andaluzja” w Piekarach Śląskich przy ul. Oświęcimska 45 - wyjazd o godz. 7:45.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Klub Seniora „Nadzieja” – parking przy Centrum Usług Społecznych w Piekarach Śląskich przy ul.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Kusocińskiego - wyjazd o godz. 8:00.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Powrót do Piekar Śląskich na miejsce zbiórki w kolejności odwrotnej.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Godziny realizacji usługi od godz. 7:30 nie dłużej jak do godz.18:00.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Ponadto Wykonawca będzie zobowiązany do zagwarantowania :</w:t>
      </w:r>
    </w:p>
    <w:p>
      <w:pPr>
        <w:pStyle w:val="Normal"/>
        <w:numPr>
          <w:ilvl w:val="0"/>
          <w:numId w:val="2"/>
        </w:numPr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Przejazdu sprawnym klimatyzowanym autokarem z WC, posiadającym aktualne badania </w:t>
        <w:tab/>
        <w:t>techniczne.</w:t>
      </w:r>
    </w:p>
    <w:p>
      <w:pPr>
        <w:pStyle w:val="Normal"/>
        <w:numPr>
          <w:ilvl w:val="0"/>
          <w:numId w:val="2"/>
        </w:numPr>
        <w:ind w:left="0" w:right="0" w:hanging="0"/>
        <w:jc w:val="both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U</w:t>
      </w:r>
      <w:r>
        <w:rPr>
          <w:rFonts w:cs="Arial" w:ascii="Arial" w:hAnsi="Arial"/>
          <w:sz w:val="20"/>
          <w:szCs w:val="20"/>
        </w:rPr>
        <w:t>bezpieczenie NNW oraz OC.</w:t>
      </w:r>
    </w:p>
    <w:p>
      <w:pPr>
        <w:pStyle w:val="Normal"/>
        <w:numPr>
          <w:ilvl w:val="0"/>
          <w:numId w:val="2"/>
        </w:numPr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Cena usługi zawiera opłaty parkingowe i drogowe.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cs="Arial" w:ascii="Arial" w:hAnsi="Arial"/>
          <w:b/>
          <w:bCs/>
          <w:sz w:val="20"/>
          <w:szCs w:val="20"/>
          <w:lang w:val="pl-PL"/>
        </w:rPr>
        <w:t>11.10.2019 r.</w:t>
      </w:r>
    </w:p>
    <w:p>
      <w:pPr>
        <w:pStyle w:val="Normal"/>
        <w:widowControl/>
        <w:suppressAutoHyphens w:val="false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agwek7"/>
        <w:widowControl/>
        <w:suppressAutoHyphens w:val="false"/>
        <w:snapToGrid w:val="false"/>
        <w:spacing w:before="0" w:after="0"/>
        <w:ind w:left="0" w:hanging="0"/>
        <w:jc w:val="left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lang w:eastAsia="pl-PL" w:bidi="ar-SA"/>
        </w:rPr>
        <w:t>Nr sprawy 155/2019</w:t>
      </w:r>
    </w:p>
    <w:p>
      <w:pPr>
        <w:pStyle w:val="Standard"/>
        <w:widowControl/>
        <w:suppressAutoHyphens w:val="false"/>
        <w:snapToGrid w:val="false"/>
        <w:spacing w:before="0" w:after="0"/>
        <w:ind w:left="0" w:hanging="0"/>
        <w:jc w:val="left"/>
        <w:textAlignment w:val="auto"/>
        <w:rPr>
          <w:rFonts w:ascii="Arial" w:hAnsi="Arial" w:cs="Arial"/>
          <w:sz w:val="20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     Załącznik nr 1 do niniejszego Zapytania ofertowego. Wypełniony formularz ofertowy, proszę złożyć w sekretariacie Miejskiego Ośrodka Pomocy Rodzinie przy ul. Bpa Nankera 103 w Piekarach Śląskich, przesłać pocztą na powyższy adres (liczy się data otrzymania, a nie nadania ) lub drogą elektroniczną na adres zamówienia@mopr.piekary.pl 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do 27.09.2019r.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LibreOffice/6.3.0.4$Windows_x86 LibreOffice_project/057fc023c990d676a43019934386b85b21a9ee99</Application>
  <Pages>2</Pages>
  <Words>413</Words>
  <Characters>2465</Characters>
  <CharactersWithSpaces>2852</CharactersWithSpaces>
  <Paragraphs>42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2019-09-19T10:58:09Z</cp:lastPrinted>
  <dcterms:modified xsi:type="dcterms:W3CDTF">2019-09-19T11:24:26Z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