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83105" cy="116205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520" cy="11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05pt;height:91.4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6985</wp:posOffset>
                </wp:positionH>
                <wp:positionV relativeFrom="page">
                  <wp:posOffset>26670</wp:posOffset>
                </wp:positionV>
                <wp:extent cx="6842760" cy="33655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60" cy="3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216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600"/>
                            <a:ext cx="6842160" cy="25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0.5pt;margin-top:2.1pt;width:538.7pt;height:2.55pt" coordorigin="10,42" coordsize="10774,51">
                <v:line id="shape_0" from="11,42" to="10785,42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11,90" to="10785,93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85/2019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</w:t>
      </w:r>
      <w:r>
        <w:rPr>
          <w:rFonts w:cs="Arial" w:ascii="Arial" w:hAnsi="Arial"/>
          <w:sz w:val="20"/>
        </w:rPr>
        <w:t>05.06.</w:t>
      </w:r>
      <w:r>
        <w:rPr>
          <w:rFonts w:cs="Arial" w:ascii="Arial" w:hAnsi="Arial"/>
          <w:sz w:val="20"/>
        </w:rPr>
        <w:t>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Shuheber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 517943155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ascii="Arial" w:hAnsi="Arial"/>
          <w:b w:val="false"/>
          <w:bCs w:val="false"/>
          <w:sz w:val="20"/>
          <w:szCs w:val="20"/>
        </w:rPr>
        <w:t>Dostawa artykułów spożywczych – napoje,na rok 2019 do Klubu Integracyjnego dla Dzieci i Młodzieży nr 1 ,,Promyk’’ ul. Kusocińskiego 4, Klubu Integracyjnego dla Dzieci i Młodzieży nr 2 ,,Bezpieczna Przystań ‘’ ul. Okrzei 25, Centrum Usług Społecznych ul. Kusocińskiego 4, Centrum Usług Społecznych ul. Żwirki 23 oraz Zespołu Pracy Socjalnej ul. Wyszyńskiego 31,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Napój owocowy w kartonie 2l Caprio lub równoważny - 234szt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Woda mineralna 0,5l Cisowianka lub równoważny - 730szt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Napój gazowany 1,5l Sprite lub równoważny - 75szt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Napój gazowany 1,5l Fanta lub równoważny - 75szt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Syrop owocowy do wody 440ml Łowicz ub równoważny - 100szt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Woda mineralna gazowana / niegazowana 1,5l Cisowianka lub równoważna - 300szt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Napój niegazowany Tymbark 0,5l lub równoważny - 300szt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Napój Coca-cola 2l lub równoważny - 35szt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Soczek owocowy mały 200ml lub równoważny - 470szt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Tymbark Pomarańczowy Sok 100% 1l lub równoważny - 50szt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Napój niegazowany Tymbark 2l – 100 szt.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sz w:val="20"/>
          <w:szCs w:val="20"/>
        </w:rPr>
        <w:t xml:space="preserve"> czerwiec – grudzień 2019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>6.Warunki płatności :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 Zamawiający dopuszcza rozliczenie częściowe ,jednak nie częściej niż 1 raz w miesiącu.</w:t>
      </w:r>
    </w:p>
    <w:p>
      <w:pPr>
        <w:pStyle w:val="Normal"/>
        <w:widowControl/>
        <w:suppressAutoHyphens w:val="false"/>
        <w:textAlignment w:val="auto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się data otrzymania, a nie nadania ) lub drogą elektroniczną na adres </w:t>
      </w:r>
      <w:hyperlink r:id="rId4">
        <w:r>
          <w:rPr>
            <w:rStyle w:val="Czeinternetowe"/>
            <w:rFonts w:cs="Arial" w:ascii="Arial" w:hAnsi="Arial"/>
            <w:b w:val="false"/>
            <w:bCs w:val="false"/>
            <w:sz w:val="20"/>
            <w:szCs w:val="20"/>
          </w:rPr>
          <w:t>bfe2@mopr.piekary.pl</w:t>
        </w:r>
      </w:hyperlink>
      <w:r>
        <w:rPr>
          <w:rFonts w:cs="Arial" w:ascii="Arial" w:hAnsi="Arial"/>
          <w:b w:val="false"/>
          <w:bCs w:val="false"/>
          <w:sz w:val="20"/>
          <w:szCs w:val="20"/>
        </w:rPr>
        <w:t xml:space="preserve"> w terminie do 12.06.2019r.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8.Warunki wyboru Wykonawcy :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Kryterium: cena 100%.</w:t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basedOn w:val="Normal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basedOn w:val="Normal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basedOn w:val="Normal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73">
    <w:name w:val="ListLabel 73"/>
    <w:qFormat/>
    <w:rPr>
      <w:rFonts w:cs="OpenSymbol"/>
      <w:b w:val="false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Arial"/>
      <w:sz w:val="20"/>
    </w:rPr>
  </w:style>
  <w:style w:type="character" w:styleId="ListLabel83">
    <w:name w:val="ListLabel 83"/>
    <w:qFormat/>
    <w:rPr>
      <w:rFonts w:ascii="Arial" w:hAnsi="Arial" w:cs="Arial"/>
      <w:sz w:val="20"/>
    </w:rPr>
  </w:style>
  <w:style w:type="character" w:styleId="ListLabel84">
    <w:name w:val="ListLabel 84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5">
    <w:name w:val="ListLabel 85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ascii="Arial" w:hAnsi="Arial" w:cs="Arial"/>
      <w:sz w:val="20"/>
    </w:rPr>
  </w:style>
  <w:style w:type="character" w:styleId="ListLabel88">
    <w:name w:val="ListLabel 88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ascii="Arial" w:hAnsi="Arial" w:cs="Arial"/>
      <w:sz w:val="20"/>
    </w:rPr>
  </w:style>
  <w:style w:type="character" w:styleId="ListLabel99">
    <w:name w:val="ListLabel 99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Arial"/>
      <w:sz w:val="20"/>
    </w:rPr>
  </w:style>
  <w:style w:type="character" w:styleId="ListLabel110">
    <w:name w:val="ListLabel 110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Arial" w:hAnsi="Arial" w:cs="Arial"/>
      <w:sz w:val="20"/>
    </w:rPr>
  </w:style>
  <w:style w:type="character" w:styleId="ListLabel121">
    <w:name w:val="ListLabel 121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ascii="Arial" w:hAnsi="Arial" w:cs="Arial"/>
      <w:sz w:val="20"/>
    </w:rPr>
  </w:style>
  <w:style w:type="character" w:styleId="ListLabel132">
    <w:name w:val="ListLabel 132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Arial" w:hAnsi="Arial" w:cs="Arial"/>
      <w:sz w:val="20"/>
    </w:rPr>
  </w:style>
  <w:style w:type="character" w:styleId="ListLabel143">
    <w:name w:val="ListLabel 143"/>
    <w:qFormat/>
    <w:rPr>
      <w:rFonts w:ascii="Arial" w:hAnsi="Arial" w:cs="Arial"/>
      <w:b w:val="false"/>
      <w:b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bfe2@mopr.piekary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LibreOffice/6.2.3.2$Windows_x86 LibreOffice_project/aecc05fe267cc68dde00352a451aa867b3b546ac</Application>
  <Pages>1</Pages>
  <Words>334</Words>
  <Characters>2026</Characters>
  <CharactersWithSpaces>2312</CharactersWithSpaces>
  <Paragraphs>41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2019-05-07T08:56:47Z</cp:lastPrinted>
  <dcterms:modified xsi:type="dcterms:W3CDTF">2019-06-06T08:33:22Z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