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DE1" w:rsidRPr="00DF0DE1" w:rsidRDefault="00DF0DE1" w:rsidP="00DF0DE1">
      <w:pPr>
        <w:keepLines/>
        <w:suppressAutoHyphens/>
        <w:autoSpaceDN w:val="0"/>
        <w:textAlignment w:val="baseline"/>
        <w:rPr>
          <w:rFonts w:eastAsia="Calibri"/>
          <w:kern w:val="3"/>
          <w:sz w:val="22"/>
          <w:szCs w:val="22"/>
          <w:lang w:eastAsia="en-US"/>
        </w:rPr>
      </w:pPr>
      <w:r w:rsidRPr="00DF0DE1">
        <w:rPr>
          <w:rFonts w:eastAsia="Calibri"/>
          <w:b/>
          <w:i/>
          <w:kern w:val="3"/>
          <w:sz w:val="22"/>
          <w:szCs w:val="22"/>
          <w:lang w:eastAsia="en-US"/>
        </w:rPr>
        <w:t xml:space="preserve">ZAŁĄCZNIK NR 1 </w:t>
      </w:r>
      <w:r w:rsidRPr="00DF0DE1">
        <w:rPr>
          <w:rFonts w:eastAsia="Calibri"/>
          <w:b/>
          <w:i/>
          <w:kern w:val="3"/>
          <w:sz w:val="22"/>
          <w:szCs w:val="22"/>
          <w:lang w:eastAsia="en-US"/>
        </w:rPr>
        <w:tab/>
      </w:r>
      <w:r w:rsidRPr="00DF0DE1">
        <w:rPr>
          <w:rFonts w:eastAsia="Calibri"/>
          <w:b/>
          <w:i/>
          <w:kern w:val="3"/>
          <w:sz w:val="22"/>
          <w:szCs w:val="22"/>
          <w:lang w:eastAsia="en-US"/>
        </w:rPr>
        <w:tab/>
      </w:r>
      <w:r w:rsidRPr="00DF0DE1">
        <w:rPr>
          <w:rFonts w:eastAsia="Calibri"/>
          <w:b/>
          <w:i/>
          <w:kern w:val="3"/>
          <w:sz w:val="22"/>
          <w:szCs w:val="22"/>
          <w:lang w:eastAsia="en-US"/>
        </w:rPr>
        <w:tab/>
      </w:r>
      <w:r w:rsidRPr="00DF0DE1">
        <w:rPr>
          <w:rFonts w:eastAsia="Calibri"/>
          <w:b/>
          <w:i/>
          <w:kern w:val="3"/>
          <w:sz w:val="22"/>
          <w:szCs w:val="22"/>
          <w:lang w:eastAsia="en-US"/>
        </w:rPr>
        <w:tab/>
      </w:r>
      <w:r w:rsidRPr="00DF0DE1">
        <w:rPr>
          <w:rFonts w:eastAsia="Calibri"/>
          <w:b/>
          <w:i/>
          <w:kern w:val="3"/>
          <w:sz w:val="22"/>
          <w:szCs w:val="22"/>
          <w:lang w:eastAsia="en-US"/>
        </w:rPr>
        <w:tab/>
      </w:r>
      <w:r w:rsidRPr="00DF0DE1">
        <w:rPr>
          <w:rFonts w:eastAsia="Calibri"/>
          <w:b/>
          <w:i/>
          <w:kern w:val="3"/>
          <w:sz w:val="22"/>
          <w:szCs w:val="22"/>
          <w:lang w:eastAsia="en-US"/>
        </w:rPr>
        <w:tab/>
      </w:r>
      <w:r w:rsidRPr="00DF0DE1">
        <w:rPr>
          <w:rFonts w:eastAsia="Calibri"/>
          <w:b/>
          <w:i/>
          <w:kern w:val="3"/>
          <w:sz w:val="22"/>
          <w:szCs w:val="22"/>
          <w:lang w:eastAsia="en-US"/>
        </w:rPr>
        <w:tab/>
        <w:t>JEDNOSTKOWY FORMULARZ CENOWY DLA ŚRODKÓW CZYSTOŚCI</w:t>
      </w:r>
    </w:p>
    <w:p w:rsidR="00DF0DE1" w:rsidRPr="00DF0DE1" w:rsidRDefault="00DF0DE1" w:rsidP="00DF0DE1">
      <w:pPr>
        <w:keepLines/>
        <w:rPr>
          <w:rFonts w:eastAsia="Calibri"/>
          <w:sz w:val="22"/>
          <w:szCs w:val="22"/>
          <w:lang w:eastAsia="en-US"/>
        </w:rPr>
      </w:pPr>
    </w:p>
    <w:tbl>
      <w:tblPr>
        <w:tblStyle w:val="Tabela-Siatka1"/>
        <w:tblW w:w="14884" w:type="dxa"/>
        <w:tblInd w:w="-459" w:type="dxa"/>
        <w:tblLook w:val="04A0" w:firstRow="1" w:lastRow="0" w:firstColumn="1" w:lastColumn="0" w:noHBand="0" w:noVBand="1"/>
      </w:tblPr>
      <w:tblGrid>
        <w:gridCol w:w="542"/>
        <w:gridCol w:w="4611"/>
        <w:gridCol w:w="1730"/>
        <w:gridCol w:w="1590"/>
        <w:gridCol w:w="1333"/>
        <w:gridCol w:w="656"/>
        <w:gridCol w:w="1155"/>
        <w:gridCol w:w="1515"/>
        <w:gridCol w:w="1752"/>
      </w:tblGrid>
      <w:tr w:rsidR="00DF0DE1" w:rsidRPr="00DF0DE1" w:rsidTr="00DC2834">
        <w:trPr>
          <w:trHeight w:val="20"/>
        </w:trPr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  <w:b/>
                <w:bCs/>
              </w:rPr>
            </w:pPr>
            <w:r w:rsidRPr="00DF0DE1">
              <w:rPr>
                <w:rFonts w:eastAsia="Calibri"/>
                <w:b/>
                <w:bCs/>
              </w:rPr>
              <w:t>Lp.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  <w:b/>
                <w:bCs/>
              </w:rPr>
            </w:pPr>
            <w:r w:rsidRPr="00DF0DE1">
              <w:rPr>
                <w:rFonts w:eastAsia="Calibri"/>
                <w:b/>
                <w:bCs/>
              </w:rPr>
              <w:t>Opis asortymentu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  <w:b/>
                <w:bCs/>
              </w:rPr>
            </w:pPr>
            <w:r w:rsidRPr="00DF0DE1">
              <w:rPr>
                <w:rFonts w:eastAsia="Calibri"/>
                <w:b/>
                <w:bCs/>
              </w:rPr>
              <w:t>Nazwa handlowa produktu  spełniającego wymagania</w:t>
            </w:r>
          </w:p>
        </w:tc>
        <w:tc>
          <w:tcPr>
            <w:tcW w:w="0" w:type="auto"/>
          </w:tcPr>
          <w:p w:rsidR="00DF0DE1" w:rsidRPr="00DF0DE1" w:rsidRDefault="00DF0DE1" w:rsidP="00DF0DE1">
            <w:pPr>
              <w:keepLines/>
              <w:rPr>
                <w:rFonts w:eastAsia="Calibri"/>
                <w:b/>
                <w:bCs/>
              </w:rPr>
            </w:pPr>
            <w:r w:rsidRPr="00DF0DE1">
              <w:rPr>
                <w:rFonts w:eastAsia="Calibri"/>
                <w:b/>
                <w:bCs/>
              </w:rPr>
              <w:t>Nazwa handlowa produktu oferowanego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  <w:b/>
                <w:bCs/>
              </w:rPr>
            </w:pPr>
            <w:r w:rsidRPr="00DF0DE1">
              <w:rPr>
                <w:rFonts w:eastAsia="Calibri"/>
                <w:b/>
                <w:bCs/>
              </w:rPr>
              <w:t>Jm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  <w:b/>
                <w:bCs/>
              </w:rPr>
            </w:pPr>
            <w:r w:rsidRPr="00DF0DE1">
              <w:rPr>
                <w:rFonts w:eastAsia="Calibri"/>
                <w:b/>
                <w:bCs/>
              </w:rPr>
              <w:t>Ilość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  <w:b/>
                <w:bCs/>
              </w:rPr>
            </w:pPr>
            <w:r w:rsidRPr="00DF0DE1">
              <w:rPr>
                <w:rFonts w:eastAsia="Calibri"/>
                <w:b/>
                <w:bCs/>
              </w:rPr>
              <w:t>Indeks produktu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  <w:b/>
                <w:bCs/>
              </w:rPr>
            </w:pPr>
            <w:r w:rsidRPr="00DF0DE1">
              <w:rPr>
                <w:rFonts w:eastAsia="Calibri"/>
                <w:b/>
                <w:bCs/>
              </w:rPr>
              <w:t>Jednostkowa cena brutto</w:t>
            </w:r>
          </w:p>
        </w:tc>
        <w:tc>
          <w:tcPr>
            <w:tcW w:w="1752" w:type="dxa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  <w:b/>
                <w:bCs/>
              </w:rPr>
            </w:pPr>
            <w:r w:rsidRPr="00DF0DE1">
              <w:rPr>
                <w:rFonts w:eastAsia="Calibri"/>
                <w:b/>
                <w:bCs/>
              </w:rPr>
              <w:t xml:space="preserve">Oferowana wartość brutto </w:t>
            </w:r>
          </w:p>
        </w:tc>
      </w:tr>
      <w:tr w:rsidR="00DF0DE1" w:rsidRPr="00DF0DE1" w:rsidTr="00DC2834">
        <w:trPr>
          <w:trHeight w:val="20"/>
        </w:trPr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1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2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3</w:t>
            </w:r>
          </w:p>
        </w:tc>
        <w:tc>
          <w:tcPr>
            <w:tcW w:w="0" w:type="auto"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4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5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6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7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8</w:t>
            </w:r>
          </w:p>
        </w:tc>
        <w:tc>
          <w:tcPr>
            <w:tcW w:w="1752" w:type="dxa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9</w:t>
            </w:r>
          </w:p>
        </w:tc>
      </w:tr>
      <w:tr w:rsidR="00DF0DE1" w:rsidRPr="00DF0DE1" w:rsidTr="00DC2834">
        <w:trPr>
          <w:trHeight w:val="20"/>
        </w:trPr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  <w:bCs/>
              </w:rPr>
            </w:pPr>
            <w:r w:rsidRPr="00DF0DE1">
              <w:rPr>
                <w:rFonts w:eastAsia="Calibri"/>
                <w:b/>
                <w:bCs/>
              </w:rPr>
              <w:t>1</w:t>
            </w:r>
            <w:r w:rsidRPr="00DF0DE1">
              <w:rPr>
                <w:rFonts w:eastAsia="Calibri"/>
                <w:bCs/>
              </w:rPr>
              <w:t>.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 xml:space="preserve">Ręcznik w listkach składany na 3 części, dobrej jakości, 2-warstwowy, miękki i biały, węższy od standardowych ręczników typu ZZ. Dopuszczony do kontaktu z żywnością. W opakowaniu: 21 bind, w bindzie: 160 listków, łącznie 3360. Opakowanie kartonowe. </w:t>
            </w:r>
            <w:r w:rsidRPr="00DF0DE1">
              <w:rPr>
                <w:rFonts w:eastAsia="Calibri"/>
              </w:rPr>
              <w:br/>
              <w:t xml:space="preserve">    • Posiada certyfikat </w:t>
            </w:r>
            <w:proofErr w:type="spellStart"/>
            <w:r w:rsidRPr="00DF0DE1">
              <w:rPr>
                <w:rFonts w:eastAsia="Calibri"/>
              </w:rPr>
              <w:t>Nordic</w:t>
            </w:r>
            <w:proofErr w:type="spellEnd"/>
            <w:r w:rsidRPr="00DF0DE1">
              <w:rPr>
                <w:rFonts w:eastAsia="Calibri"/>
              </w:rPr>
              <w:t xml:space="preserve"> Swan Eco </w:t>
            </w:r>
            <w:proofErr w:type="spellStart"/>
            <w:r w:rsidRPr="00DF0DE1">
              <w:rPr>
                <w:rFonts w:eastAsia="Calibri"/>
              </w:rPr>
              <w:t>Label</w:t>
            </w:r>
            <w:proofErr w:type="spellEnd"/>
            <w:r w:rsidRPr="00DF0DE1">
              <w:rPr>
                <w:rFonts w:eastAsia="Calibri"/>
              </w:rPr>
              <w:br/>
              <w:t xml:space="preserve">    • Posiada certyfikat EU Flower Eco </w:t>
            </w:r>
            <w:proofErr w:type="spellStart"/>
            <w:r w:rsidRPr="00DF0DE1">
              <w:rPr>
                <w:rFonts w:eastAsia="Calibri"/>
              </w:rPr>
              <w:t>Label</w:t>
            </w:r>
            <w:proofErr w:type="spellEnd"/>
            <w:r w:rsidRPr="00DF0DE1">
              <w:rPr>
                <w:rFonts w:eastAsia="Calibri"/>
              </w:rPr>
              <w:br/>
              <w:t>Specyfikacja produktu:</w:t>
            </w:r>
            <w:r w:rsidRPr="00DF0DE1">
              <w:rPr>
                <w:rFonts w:eastAsia="Calibri"/>
              </w:rPr>
              <w:br/>
              <w:t xml:space="preserve">    • System: składka One stop (W-</w:t>
            </w:r>
            <w:proofErr w:type="spellStart"/>
            <w:r w:rsidRPr="00DF0DE1">
              <w:rPr>
                <w:rFonts w:eastAsia="Calibri"/>
              </w:rPr>
              <w:t>fold</w:t>
            </w:r>
            <w:proofErr w:type="spellEnd"/>
            <w:r w:rsidRPr="00DF0DE1">
              <w:rPr>
                <w:rFonts w:eastAsia="Calibri"/>
              </w:rPr>
              <w:t xml:space="preserve">) L3 / </w:t>
            </w:r>
            <w:proofErr w:type="spellStart"/>
            <w:r w:rsidRPr="00DF0DE1">
              <w:rPr>
                <w:rFonts w:eastAsia="Calibri"/>
              </w:rPr>
              <w:t>Multifold</w:t>
            </w:r>
            <w:proofErr w:type="spellEnd"/>
            <w:r w:rsidRPr="00DF0DE1">
              <w:rPr>
                <w:rFonts w:eastAsia="Calibri"/>
              </w:rPr>
              <w:t>/ H2</w:t>
            </w:r>
            <w:r w:rsidRPr="00DF0DE1">
              <w:rPr>
                <w:rFonts w:eastAsia="Calibri"/>
              </w:rPr>
              <w:br/>
              <w:t xml:space="preserve">    • Materiał: Celuloza + makulatura</w:t>
            </w:r>
            <w:r w:rsidRPr="00DF0DE1">
              <w:rPr>
                <w:rFonts w:eastAsia="Calibri"/>
              </w:rPr>
              <w:br/>
              <w:t xml:space="preserve">    • Długość odcinka: 255 mm</w:t>
            </w:r>
            <w:r w:rsidRPr="00DF0DE1">
              <w:rPr>
                <w:rFonts w:eastAsia="Calibri"/>
              </w:rPr>
              <w:br/>
              <w:t xml:space="preserve">    • Wysokość odcinka: 200 mm</w:t>
            </w:r>
            <w:r w:rsidRPr="00DF0DE1">
              <w:rPr>
                <w:rFonts w:eastAsia="Calibri"/>
              </w:rPr>
              <w:br/>
              <w:t xml:space="preserve">    • Warstwy: 2</w:t>
            </w:r>
            <w:r w:rsidRPr="00DF0DE1">
              <w:rPr>
                <w:rFonts w:eastAsia="Calibri"/>
              </w:rPr>
              <w:br/>
              <w:t xml:space="preserve">    • Kolor: Biały</w:t>
            </w:r>
            <w:r w:rsidRPr="00DF0DE1">
              <w:rPr>
                <w:rFonts w:eastAsia="Calibri"/>
              </w:rPr>
              <w:br/>
              <w:t xml:space="preserve">    • Liczba bind: 21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  <w:bCs/>
              </w:rPr>
            </w:pPr>
            <w:proofErr w:type="spellStart"/>
            <w:r w:rsidRPr="00DF0DE1">
              <w:rPr>
                <w:rFonts w:eastAsia="Calibri"/>
                <w:bCs/>
              </w:rPr>
              <w:t>Katrin</w:t>
            </w:r>
            <w:proofErr w:type="spellEnd"/>
            <w:r w:rsidRPr="00DF0DE1">
              <w:rPr>
                <w:rFonts w:eastAsia="Calibri"/>
                <w:bCs/>
              </w:rPr>
              <w:t xml:space="preserve"> 34528</w:t>
            </w:r>
          </w:p>
        </w:tc>
        <w:tc>
          <w:tcPr>
            <w:tcW w:w="0" w:type="auto"/>
          </w:tcPr>
          <w:p w:rsidR="00DF0DE1" w:rsidRPr="00DF0DE1" w:rsidRDefault="00DF0DE1" w:rsidP="00DF0DE1">
            <w:pPr>
              <w:keepLines/>
              <w:rPr>
                <w:rFonts w:eastAsia="Calibri"/>
                <w:bCs/>
              </w:rPr>
            </w:pP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  <w:bCs/>
              </w:rPr>
            </w:pPr>
            <w:r w:rsidRPr="00DF0DE1">
              <w:rPr>
                <w:rFonts w:eastAsia="Calibri"/>
                <w:bCs/>
              </w:rPr>
              <w:t>karton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20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  <w:tc>
          <w:tcPr>
            <w:tcW w:w="1752" w:type="dxa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</w:tr>
      <w:tr w:rsidR="00DF0DE1" w:rsidRPr="00DF0DE1" w:rsidTr="00DC2834">
        <w:trPr>
          <w:trHeight w:val="20"/>
        </w:trPr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  <w:b/>
                <w:bCs/>
              </w:rPr>
            </w:pPr>
            <w:r w:rsidRPr="00DF0DE1">
              <w:rPr>
                <w:rFonts w:eastAsia="Calibri"/>
                <w:b/>
                <w:bCs/>
              </w:rPr>
              <w:t>2.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Papier Toaletowy biały z celulozy, 2 warstwowy 120 metrów , 600 listków na rolce.</w:t>
            </w:r>
            <w:r w:rsidRPr="00DF0DE1">
              <w:rPr>
                <w:rFonts w:eastAsia="Calibri"/>
              </w:rPr>
              <w:br/>
              <w:t>op. 12 rolek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  <w:bCs/>
              </w:rPr>
            </w:pPr>
            <w:r w:rsidRPr="00DF0DE1">
              <w:rPr>
                <w:rFonts w:eastAsia="Calibri"/>
                <w:bCs/>
              </w:rPr>
              <w:t>Papier Toaletowy BIGS Red Line 181202</w:t>
            </w:r>
          </w:p>
        </w:tc>
        <w:tc>
          <w:tcPr>
            <w:tcW w:w="0" w:type="auto"/>
          </w:tcPr>
          <w:p w:rsidR="00DF0DE1" w:rsidRPr="00DF0DE1" w:rsidRDefault="00DF0DE1" w:rsidP="00DF0DE1">
            <w:pPr>
              <w:keepLines/>
              <w:rPr>
                <w:rFonts w:eastAsia="Calibri"/>
                <w:b/>
                <w:bCs/>
              </w:rPr>
            </w:pP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  <w:bCs/>
              </w:rPr>
            </w:pPr>
            <w:r w:rsidRPr="00DF0DE1">
              <w:rPr>
                <w:rFonts w:eastAsia="Calibri"/>
                <w:bCs/>
              </w:rPr>
              <w:t>Opakowanie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50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  <w:tc>
          <w:tcPr>
            <w:tcW w:w="1752" w:type="dxa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</w:tr>
      <w:tr w:rsidR="00DF0DE1" w:rsidRPr="00DF0DE1" w:rsidTr="00DC2834">
        <w:trPr>
          <w:trHeight w:val="2527"/>
        </w:trPr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  <w:b/>
                <w:bCs/>
              </w:rPr>
            </w:pPr>
            <w:r w:rsidRPr="00DF0DE1">
              <w:rPr>
                <w:rFonts w:eastAsia="Calibri"/>
                <w:b/>
                <w:bCs/>
              </w:rPr>
              <w:t>3.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Mydło w płynie z gliceryną, do wszystkich rodzajów skóry. Charakteryzujące się dobrymi właściwościami myjąco-pielęgnującymi. Posiadające zdolności do nawilżania, gwarantujące poprawianie elastyczności oraz zwiększenie miękkości naskórka. Przeznaczone do użytku w hotelach, szkołach.</w:t>
            </w:r>
            <w:r w:rsidRPr="00DF0DE1">
              <w:rPr>
                <w:rFonts w:eastAsia="Calibri"/>
              </w:rPr>
              <w:br/>
              <w:t>Kolor: biały perłowy</w:t>
            </w:r>
            <w:r w:rsidRPr="00DF0DE1">
              <w:rPr>
                <w:rFonts w:eastAsia="Calibri"/>
              </w:rPr>
              <w:br/>
              <w:t>Zapach: przyjemny, świeży, kwiatowy</w:t>
            </w:r>
            <w:r w:rsidRPr="00DF0DE1">
              <w:rPr>
                <w:rFonts w:eastAsia="Calibri"/>
              </w:rPr>
              <w:br/>
              <w:t xml:space="preserve">Wartość </w:t>
            </w:r>
            <w:proofErr w:type="spellStart"/>
            <w:r w:rsidRPr="00DF0DE1">
              <w:rPr>
                <w:rFonts w:eastAsia="Calibri"/>
              </w:rPr>
              <w:t>pH</w:t>
            </w:r>
            <w:proofErr w:type="spellEnd"/>
            <w:r w:rsidRPr="00DF0DE1">
              <w:rPr>
                <w:rFonts w:eastAsia="Calibri"/>
              </w:rPr>
              <w:t>: około 5,5</w:t>
            </w:r>
            <w:r w:rsidRPr="00DF0DE1">
              <w:rPr>
                <w:rFonts w:eastAsia="Calibri"/>
              </w:rPr>
              <w:br/>
              <w:t>Opakowanie: 5 l *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  <w:bCs/>
              </w:rPr>
            </w:pPr>
            <w:r w:rsidRPr="00DF0DE1">
              <w:rPr>
                <w:rFonts w:eastAsia="Calibri"/>
                <w:bCs/>
              </w:rPr>
              <w:t>Nina</w:t>
            </w:r>
          </w:p>
        </w:tc>
        <w:tc>
          <w:tcPr>
            <w:tcW w:w="0" w:type="auto"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Opako-</w:t>
            </w:r>
            <w:proofErr w:type="spellStart"/>
            <w:r w:rsidRPr="00DF0DE1">
              <w:rPr>
                <w:rFonts w:eastAsia="Calibri"/>
              </w:rPr>
              <w:t>wanie</w:t>
            </w:r>
            <w:proofErr w:type="spellEnd"/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10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  <w:tc>
          <w:tcPr>
            <w:tcW w:w="1752" w:type="dxa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</w:tr>
      <w:tr w:rsidR="00DF0DE1" w:rsidRPr="00DF0DE1" w:rsidTr="00DC2834">
        <w:trPr>
          <w:trHeight w:val="20"/>
        </w:trPr>
        <w:tc>
          <w:tcPr>
            <w:tcW w:w="0" w:type="auto"/>
          </w:tcPr>
          <w:p w:rsidR="00DF0DE1" w:rsidRPr="00DF0DE1" w:rsidRDefault="00DF0DE1" w:rsidP="00DF0DE1">
            <w:pPr>
              <w:keepLines/>
              <w:rPr>
                <w:rFonts w:eastAsia="Calibri"/>
                <w:b/>
                <w:bCs/>
              </w:rPr>
            </w:pPr>
            <w:r w:rsidRPr="00DF0DE1">
              <w:rPr>
                <w:rFonts w:eastAsia="Calibri"/>
                <w:b/>
                <w:bCs/>
              </w:rPr>
              <w:lastRenderedPageBreak/>
              <w:t>4.</w:t>
            </w:r>
          </w:p>
        </w:tc>
        <w:tc>
          <w:tcPr>
            <w:tcW w:w="0" w:type="auto"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 xml:space="preserve">Środek do mycia i pielęgnacji powierzchni wykonanych z  PVC, glazury i terakoty. Służy do utrzymania bieżącej czystości. </w:t>
            </w:r>
            <w:r w:rsidRPr="00DF0DE1">
              <w:rPr>
                <w:rFonts w:eastAsia="Calibri"/>
              </w:rPr>
              <w:br/>
              <w:t xml:space="preserve"> -bardzo dobrze zwilża powierzchnię,</w:t>
            </w:r>
            <w:r w:rsidRPr="00DF0DE1">
              <w:rPr>
                <w:rFonts w:eastAsia="Calibri"/>
              </w:rPr>
              <w:br/>
              <w:t>-skutecznie usuwa wszelkiego rodzaju zabrudzenia,</w:t>
            </w:r>
            <w:r w:rsidRPr="00DF0DE1">
              <w:rPr>
                <w:rFonts w:eastAsia="Calibri"/>
              </w:rPr>
              <w:br/>
              <w:t>-nie pozostawia smug,</w:t>
            </w:r>
            <w:r w:rsidRPr="00DF0DE1">
              <w:rPr>
                <w:rFonts w:eastAsia="Calibri"/>
              </w:rPr>
              <w:br/>
              <w:t>- pozostawia przyjemny morski zapach.</w:t>
            </w:r>
            <w:r w:rsidRPr="00DF0DE1">
              <w:rPr>
                <w:rFonts w:eastAsia="Calibri"/>
              </w:rPr>
              <w:br/>
              <w:t>Nie wymaga spłukiwania wodą, nie nawarstwia się, pozostawia przyjemny, trwały zapach w całej kubaturze obiektu.</w:t>
            </w:r>
            <w:r w:rsidRPr="00DF0DE1">
              <w:rPr>
                <w:rFonts w:eastAsia="Calibri"/>
              </w:rPr>
              <w:br/>
              <w:t>Może być stosowany na podłożach pokrytych środkami do nabłyszczania podłóg np. AKRYLAN.</w:t>
            </w:r>
            <w:r w:rsidRPr="00DF0DE1">
              <w:rPr>
                <w:rFonts w:eastAsia="Calibri"/>
              </w:rPr>
              <w:br/>
              <w:t>Przykładowy sposób użycia:</w:t>
            </w:r>
            <w:r w:rsidRPr="00DF0DE1">
              <w:rPr>
                <w:rFonts w:eastAsia="Calibri"/>
              </w:rPr>
              <w:br/>
              <w:t xml:space="preserve">W zależności od stopnia zabrudzenia, przygotować roztwór roboczy 0,5% - 1% (50 – 100ml środka na 10L wody). Tak przygotowanym roztworem umyć powierzchnię przy pomocy </w:t>
            </w:r>
            <w:proofErr w:type="spellStart"/>
            <w:r w:rsidRPr="00DF0DE1">
              <w:rPr>
                <w:rFonts w:eastAsia="Calibri"/>
              </w:rPr>
              <w:t>mopa</w:t>
            </w:r>
            <w:proofErr w:type="spellEnd"/>
            <w:r w:rsidRPr="00DF0DE1">
              <w:rPr>
                <w:rFonts w:eastAsia="Calibri"/>
              </w:rPr>
              <w:t>. W celu usunięcia mocnego zabrudzenia przemyć, nierozcieńczonym płynem naniesionym na gąbkę lub ściereczkę.</w:t>
            </w:r>
            <w:r w:rsidRPr="00DF0DE1">
              <w:rPr>
                <w:rFonts w:eastAsia="Calibri"/>
              </w:rPr>
              <w:br/>
              <w:t>DANE TECHNICZNE</w:t>
            </w:r>
            <w:r w:rsidRPr="00DF0DE1">
              <w:rPr>
                <w:rFonts w:eastAsia="Calibri"/>
              </w:rPr>
              <w:br/>
              <w:t>Wygląd: klarowna, kolorowa ciecz. Zapach: charakterystyczny, przyjemny np. morski. Gęstość w 200C [g/cm³]: 0,99 – 1,02</w:t>
            </w:r>
            <w:r w:rsidRPr="00DF0DE1">
              <w:rPr>
                <w:rFonts w:eastAsia="Calibri"/>
              </w:rPr>
              <w:br/>
            </w:r>
            <w:proofErr w:type="spellStart"/>
            <w:r w:rsidRPr="00DF0DE1">
              <w:rPr>
                <w:rFonts w:eastAsia="Calibri"/>
              </w:rPr>
              <w:t>pH</w:t>
            </w:r>
            <w:proofErr w:type="spellEnd"/>
            <w:r w:rsidRPr="00DF0DE1">
              <w:rPr>
                <w:rFonts w:eastAsia="Calibri"/>
              </w:rPr>
              <w:t xml:space="preserve"> koncentratu: 7,5 – 8,5. Opakowanie 5 l.*</w:t>
            </w:r>
          </w:p>
        </w:tc>
        <w:tc>
          <w:tcPr>
            <w:tcW w:w="0" w:type="auto"/>
          </w:tcPr>
          <w:p w:rsidR="00DF0DE1" w:rsidRPr="00DF0DE1" w:rsidRDefault="00DF0DE1" w:rsidP="00DF0DE1">
            <w:pPr>
              <w:keepLines/>
              <w:rPr>
                <w:rFonts w:eastAsia="Calibri"/>
                <w:bCs/>
              </w:rPr>
            </w:pPr>
            <w:r w:rsidRPr="00DF0DE1">
              <w:rPr>
                <w:rFonts w:eastAsia="Calibri"/>
                <w:bCs/>
              </w:rPr>
              <w:t>DAILY CLEAN PCV</w:t>
            </w:r>
          </w:p>
        </w:tc>
        <w:tc>
          <w:tcPr>
            <w:tcW w:w="0" w:type="auto"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</w:p>
        </w:tc>
        <w:tc>
          <w:tcPr>
            <w:tcW w:w="0" w:type="auto"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opakowanie</w:t>
            </w:r>
          </w:p>
        </w:tc>
        <w:tc>
          <w:tcPr>
            <w:tcW w:w="0" w:type="auto"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10</w:t>
            </w:r>
          </w:p>
        </w:tc>
        <w:tc>
          <w:tcPr>
            <w:tcW w:w="0" w:type="auto"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</w:p>
        </w:tc>
        <w:tc>
          <w:tcPr>
            <w:tcW w:w="0" w:type="auto"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</w:p>
        </w:tc>
        <w:tc>
          <w:tcPr>
            <w:tcW w:w="1752" w:type="dxa"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</w:p>
        </w:tc>
      </w:tr>
      <w:tr w:rsidR="00DF0DE1" w:rsidRPr="00DF0DE1" w:rsidTr="00DC2834">
        <w:trPr>
          <w:trHeight w:val="20"/>
        </w:trPr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  <w:b/>
                <w:bCs/>
              </w:rPr>
            </w:pPr>
            <w:r w:rsidRPr="00DF0DE1">
              <w:rPr>
                <w:rFonts w:eastAsia="Calibri"/>
                <w:b/>
                <w:bCs/>
              </w:rPr>
              <w:t>5.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Worki na śmieci 35L LDPE 50 SZT. NA ROLCE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  <w:bCs/>
              </w:rPr>
            </w:pPr>
            <w:r w:rsidRPr="00DF0DE1">
              <w:rPr>
                <w:rFonts w:eastAsia="Calibri"/>
                <w:bCs/>
              </w:rPr>
              <w:t>SIPEKO</w:t>
            </w:r>
          </w:p>
        </w:tc>
        <w:tc>
          <w:tcPr>
            <w:tcW w:w="0" w:type="auto"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rolka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50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  <w:tc>
          <w:tcPr>
            <w:tcW w:w="1752" w:type="dxa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</w:tr>
      <w:tr w:rsidR="00DF0DE1" w:rsidRPr="00DF0DE1" w:rsidTr="00DC2834">
        <w:trPr>
          <w:trHeight w:val="20"/>
        </w:trPr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  <w:b/>
                <w:bCs/>
              </w:rPr>
            </w:pPr>
            <w:r w:rsidRPr="00DF0DE1">
              <w:rPr>
                <w:rFonts w:eastAsia="Calibri"/>
                <w:b/>
                <w:bCs/>
              </w:rPr>
              <w:t>6.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Worki na śmieci 60L LDPE 50 SZT. NA ROLCE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  <w:bCs/>
              </w:rPr>
            </w:pPr>
            <w:r w:rsidRPr="00DF0DE1">
              <w:rPr>
                <w:rFonts w:eastAsia="Calibri"/>
                <w:bCs/>
              </w:rPr>
              <w:t>SIPEKO</w:t>
            </w:r>
          </w:p>
        </w:tc>
        <w:tc>
          <w:tcPr>
            <w:tcW w:w="0" w:type="auto"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rolka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50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  <w:tc>
          <w:tcPr>
            <w:tcW w:w="1752" w:type="dxa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</w:tr>
      <w:tr w:rsidR="00DF0DE1" w:rsidRPr="00DF0DE1" w:rsidTr="00DC2834">
        <w:trPr>
          <w:trHeight w:val="20"/>
        </w:trPr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  <w:b/>
                <w:bCs/>
              </w:rPr>
            </w:pPr>
            <w:r w:rsidRPr="00DF0DE1">
              <w:rPr>
                <w:rFonts w:eastAsia="Calibri"/>
                <w:b/>
                <w:bCs/>
              </w:rPr>
              <w:t>7.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Worki na śmieci 120L LDPE 25 SZT. NA ROLCE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  <w:bCs/>
              </w:rPr>
            </w:pPr>
            <w:r w:rsidRPr="00DF0DE1">
              <w:rPr>
                <w:rFonts w:eastAsia="Calibri"/>
                <w:bCs/>
              </w:rPr>
              <w:t>SIPEKO</w:t>
            </w:r>
          </w:p>
        </w:tc>
        <w:tc>
          <w:tcPr>
            <w:tcW w:w="0" w:type="auto"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rolka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50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  <w:tc>
          <w:tcPr>
            <w:tcW w:w="1752" w:type="dxa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</w:tr>
      <w:tr w:rsidR="00DF0DE1" w:rsidRPr="00DF0DE1" w:rsidTr="00DC2834">
        <w:trPr>
          <w:trHeight w:val="20"/>
        </w:trPr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  <w:b/>
                <w:bCs/>
              </w:rPr>
            </w:pPr>
            <w:r w:rsidRPr="00DF0DE1">
              <w:rPr>
                <w:rFonts w:eastAsia="Calibri"/>
                <w:b/>
                <w:bCs/>
              </w:rPr>
              <w:t>8.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Worki na śmieci 160L LDPE 10 SZT. NA ROLCE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  <w:bCs/>
              </w:rPr>
            </w:pPr>
            <w:r w:rsidRPr="00DF0DE1">
              <w:rPr>
                <w:rFonts w:eastAsia="Calibri"/>
                <w:bCs/>
              </w:rPr>
              <w:t>SIPEKO</w:t>
            </w:r>
          </w:p>
        </w:tc>
        <w:tc>
          <w:tcPr>
            <w:tcW w:w="0" w:type="auto"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rolka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50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  <w:tc>
          <w:tcPr>
            <w:tcW w:w="1752" w:type="dxa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</w:tr>
      <w:tr w:rsidR="00DF0DE1" w:rsidRPr="00DF0DE1" w:rsidTr="00DC2834">
        <w:trPr>
          <w:trHeight w:val="20"/>
        </w:trPr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  <w:b/>
                <w:bCs/>
              </w:rPr>
            </w:pPr>
            <w:r w:rsidRPr="00DF0DE1">
              <w:rPr>
                <w:rFonts w:eastAsia="Calibri"/>
                <w:b/>
                <w:bCs/>
              </w:rPr>
              <w:t>9.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Worki na śmieci 240L LDPE 10 SZT. NA ROLCE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  <w:bCs/>
              </w:rPr>
            </w:pPr>
            <w:r w:rsidRPr="00DF0DE1">
              <w:rPr>
                <w:rFonts w:eastAsia="Calibri"/>
                <w:bCs/>
              </w:rPr>
              <w:t>SIPEKO</w:t>
            </w:r>
          </w:p>
        </w:tc>
        <w:tc>
          <w:tcPr>
            <w:tcW w:w="0" w:type="auto"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rolka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50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  <w:tc>
          <w:tcPr>
            <w:tcW w:w="1752" w:type="dxa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</w:tr>
      <w:tr w:rsidR="00DF0DE1" w:rsidRPr="00DF0DE1" w:rsidTr="00DC2834">
        <w:trPr>
          <w:trHeight w:val="20"/>
        </w:trPr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  <w:b/>
                <w:bCs/>
              </w:rPr>
            </w:pPr>
            <w:r w:rsidRPr="00DF0DE1">
              <w:rPr>
                <w:rFonts w:eastAsia="Calibri"/>
                <w:b/>
                <w:bCs/>
              </w:rPr>
              <w:t>10.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 xml:space="preserve">Rękawiczki nitrylowe jednorazowe, diagnostyczne i ochronne. Chwytne i niekrępujące ruchów dłoni. Rękawice w kategorii III. Do kategorii III rękawic nitrylowych zalicza się rękawice o odporności na przenikanie </w:t>
            </w:r>
            <w:r w:rsidRPr="00DF0DE1">
              <w:rPr>
                <w:rFonts w:eastAsia="Calibri"/>
              </w:rPr>
              <w:lastRenderedPageBreak/>
              <w:t>mikroorganizmów, grzybów i bakterii, oraz niektórych substancji opisanych w normie. Pozwala to na wszechstronne użycie rękawic nitrylowych . Rękawiczki można używać podczas kontaktu z żywnością oraz podczas prac domowych i przydomowych. Pakowane po 100 sztuk. Koloru niebieskiego. Rozmiar S, L, XL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  <w:bCs/>
              </w:rPr>
            </w:pPr>
            <w:r w:rsidRPr="00DF0DE1">
              <w:rPr>
                <w:rFonts w:eastAsia="Calibri"/>
                <w:bCs/>
              </w:rPr>
              <w:lastRenderedPageBreak/>
              <w:t>MERCATOR</w:t>
            </w:r>
          </w:p>
        </w:tc>
        <w:tc>
          <w:tcPr>
            <w:tcW w:w="0" w:type="auto"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opakowanie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10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  <w:tc>
          <w:tcPr>
            <w:tcW w:w="1752" w:type="dxa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</w:tr>
      <w:tr w:rsidR="00DF0DE1" w:rsidRPr="00DF0DE1" w:rsidTr="00DC2834">
        <w:trPr>
          <w:trHeight w:val="20"/>
        </w:trPr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  <w:b/>
                <w:bCs/>
              </w:rPr>
            </w:pPr>
            <w:r w:rsidRPr="00DF0DE1">
              <w:rPr>
                <w:rFonts w:eastAsia="Calibri"/>
                <w:b/>
                <w:bCs/>
              </w:rPr>
              <w:lastRenderedPageBreak/>
              <w:t>11.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Rękawice gospodarcze dwukolorowe, rozmiary: S,M,L,XL 2 szt. w opakowaniu.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  <w:bCs/>
              </w:rPr>
            </w:pPr>
            <w:r w:rsidRPr="00DF0DE1">
              <w:rPr>
                <w:rFonts w:eastAsia="Calibri"/>
                <w:bCs/>
              </w:rPr>
              <w:t>MASTER</w:t>
            </w:r>
          </w:p>
        </w:tc>
        <w:tc>
          <w:tcPr>
            <w:tcW w:w="0" w:type="auto"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opakowanie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100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  <w:tc>
          <w:tcPr>
            <w:tcW w:w="1752" w:type="dxa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</w:tr>
      <w:tr w:rsidR="00DF0DE1" w:rsidRPr="00DF0DE1" w:rsidTr="00DC2834">
        <w:trPr>
          <w:trHeight w:val="20"/>
        </w:trPr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  <w:b/>
                <w:bCs/>
              </w:rPr>
            </w:pPr>
            <w:r w:rsidRPr="00DF0DE1">
              <w:rPr>
                <w:rFonts w:eastAsia="Calibri"/>
                <w:b/>
                <w:bCs/>
              </w:rPr>
              <w:t>12.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Kostka toaletowa posiada specjalny pasek żelowy, z którego uwalniane są substancje aromatyczne. Kostka przeciwdziała osadzaniu się kamienia na muszli, działa bakteriobójczo i zapewnia higieniczną czystość. Waga 40 g. Kostka wraz zawieszką. Zapach morski lub cytrynowy. Z regulowanym uchwytem.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  <w:bCs/>
              </w:rPr>
            </w:pPr>
            <w:r w:rsidRPr="00DF0DE1">
              <w:rPr>
                <w:rFonts w:eastAsia="Calibri"/>
                <w:bCs/>
              </w:rPr>
              <w:t xml:space="preserve">General </w:t>
            </w:r>
            <w:proofErr w:type="spellStart"/>
            <w:r w:rsidRPr="00DF0DE1">
              <w:rPr>
                <w:rFonts w:eastAsia="Calibri"/>
                <w:bCs/>
              </w:rPr>
              <w:t>Fresh</w:t>
            </w:r>
            <w:proofErr w:type="spellEnd"/>
          </w:p>
        </w:tc>
        <w:tc>
          <w:tcPr>
            <w:tcW w:w="0" w:type="auto"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opakowanie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80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  <w:tc>
          <w:tcPr>
            <w:tcW w:w="1752" w:type="dxa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</w:tr>
      <w:tr w:rsidR="00DF0DE1" w:rsidRPr="00DF0DE1" w:rsidTr="00DC2834">
        <w:trPr>
          <w:trHeight w:val="20"/>
        </w:trPr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  <w:b/>
                <w:bCs/>
              </w:rPr>
            </w:pPr>
            <w:r w:rsidRPr="00DF0DE1">
              <w:rPr>
                <w:rFonts w:eastAsia="Calibri"/>
                <w:b/>
                <w:bCs/>
              </w:rPr>
              <w:t>13.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Odświeżacz powietrza 150 gram w żelu w plastikowym otwieranym pudełku za pomocą usunięcia taśmy zabezpieczającej, zapach np. konwaliowy.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  <w:bCs/>
              </w:rPr>
            </w:pPr>
            <w:proofErr w:type="spellStart"/>
            <w:r w:rsidRPr="00DF0DE1">
              <w:rPr>
                <w:rFonts w:eastAsia="Calibri"/>
                <w:bCs/>
              </w:rPr>
              <w:t>Brise</w:t>
            </w:r>
            <w:proofErr w:type="spellEnd"/>
          </w:p>
        </w:tc>
        <w:tc>
          <w:tcPr>
            <w:tcW w:w="0" w:type="auto"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szt.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50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  <w:tc>
          <w:tcPr>
            <w:tcW w:w="1752" w:type="dxa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</w:tr>
      <w:tr w:rsidR="00DF0DE1" w:rsidRPr="00DF0DE1" w:rsidTr="00DC2834">
        <w:trPr>
          <w:trHeight w:val="20"/>
        </w:trPr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  <w:b/>
                <w:bCs/>
              </w:rPr>
            </w:pPr>
            <w:r w:rsidRPr="00DF0DE1">
              <w:rPr>
                <w:rFonts w:eastAsia="Calibri"/>
                <w:b/>
                <w:bCs/>
              </w:rPr>
              <w:t>14.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Płyn do mycia toalet, &lt;5% związki wybielające na bazie chloru, niejonowe środki powierzchniowo czynne, mydło, kompozycja zapachowa, Zawiera substancję czynną: podchloryn sodu: 4,5 g / 100 g (aktywny chlor 4,28%). Opakowanie 5 l.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  <w:bCs/>
              </w:rPr>
            </w:pPr>
            <w:r w:rsidRPr="00DF0DE1">
              <w:rPr>
                <w:rFonts w:eastAsia="Calibri"/>
                <w:bCs/>
              </w:rPr>
              <w:t>DOMESTOS</w:t>
            </w:r>
          </w:p>
        </w:tc>
        <w:tc>
          <w:tcPr>
            <w:tcW w:w="0" w:type="auto"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opakowanie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10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  <w:tc>
          <w:tcPr>
            <w:tcW w:w="1752" w:type="dxa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</w:tr>
      <w:tr w:rsidR="00DF0DE1" w:rsidRPr="00DF0DE1" w:rsidTr="00DC2834">
        <w:trPr>
          <w:trHeight w:val="20"/>
        </w:trPr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  <w:b/>
                <w:bCs/>
              </w:rPr>
            </w:pPr>
            <w:r w:rsidRPr="00DF0DE1">
              <w:rPr>
                <w:rFonts w:eastAsia="Calibri"/>
                <w:b/>
                <w:bCs/>
              </w:rPr>
              <w:t>15.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Płyn do mycia toalet, &lt;5% związki wybielające na bazie chloru, niejonowe środki powierzchniowo czynne, mydło, kompozycja zapachowa, Zawiera substancję czynną: podchloryn sodu: 4,5 g / 100 g (aktywny chlor 4,28%). Opakowanie 1,25 l.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  <w:bCs/>
              </w:rPr>
            </w:pPr>
            <w:r w:rsidRPr="00DF0DE1">
              <w:rPr>
                <w:rFonts w:eastAsia="Calibri"/>
                <w:bCs/>
              </w:rPr>
              <w:t>DOMESTOS</w:t>
            </w:r>
          </w:p>
        </w:tc>
        <w:tc>
          <w:tcPr>
            <w:tcW w:w="0" w:type="auto"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opakowanie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5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  <w:tc>
          <w:tcPr>
            <w:tcW w:w="1752" w:type="dxa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</w:tr>
      <w:tr w:rsidR="00DF0DE1" w:rsidRPr="00DF0DE1" w:rsidTr="00DC2834">
        <w:trPr>
          <w:trHeight w:val="20"/>
        </w:trPr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  <w:b/>
                <w:bCs/>
              </w:rPr>
            </w:pPr>
            <w:r w:rsidRPr="00DF0DE1">
              <w:rPr>
                <w:rFonts w:eastAsia="Calibri"/>
                <w:b/>
                <w:bCs/>
              </w:rPr>
              <w:t>16.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 xml:space="preserve">Środek do mycia urządzeń sanitarnych. Produkt na bazie kwasu solnego do gruntownego mycia urządzeń ceramicznych w sanitariatach. Samoczynnie myje i usuwa zabrudzenia z kamienia kotłowego, </w:t>
            </w:r>
            <w:proofErr w:type="spellStart"/>
            <w:r w:rsidRPr="00DF0DE1">
              <w:rPr>
                <w:rFonts w:eastAsia="Calibri"/>
              </w:rPr>
              <w:t>urynowego</w:t>
            </w:r>
            <w:proofErr w:type="spellEnd"/>
            <w:r w:rsidRPr="00DF0DE1">
              <w:rPr>
                <w:rFonts w:eastAsia="Calibri"/>
              </w:rPr>
              <w:t xml:space="preserve"> i rdzę. Nadaje się do powierzchni odpornych na działanie silnych kwasów - muszli klozetowych, pisuarów. Przykładowe dozowanie: używać w koncentracie. </w:t>
            </w:r>
            <w:r w:rsidRPr="00DF0DE1">
              <w:rPr>
                <w:rFonts w:eastAsia="Calibri"/>
              </w:rPr>
              <w:lastRenderedPageBreak/>
              <w:t xml:space="preserve">W razie wątpliwości, </w:t>
            </w:r>
            <w:proofErr w:type="spellStart"/>
            <w:r w:rsidRPr="00DF0DE1">
              <w:rPr>
                <w:rFonts w:eastAsia="Calibri"/>
              </w:rPr>
              <w:t>pH</w:t>
            </w:r>
            <w:proofErr w:type="spellEnd"/>
            <w:r w:rsidRPr="00DF0DE1">
              <w:rPr>
                <w:rFonts w:eastAsia="Calibri"/>
              </w:rPr>
              <w:t xml:space="preserve">&lt;2. Składniki zgodnie z rozporządzeniem o detergentach 648/2004/WE: niejonowe środki powierzchniowo czynne (&lt; 5%), kompozycje zapachowe. Numer CAS: 7647-01-0: kwas solny. Numer CAS: 7664-38-2: kwas fosforowy (V). Numer CAS: 25307-17-9: 2,2'-(oktadec-9-enilimino) </w:t>
            </w:r>
            <w:proofErr w:type="spellStart"/>
            <w:r w:rsidRPr="00DF0DE1">
              <w:rPr>
                <w:rFonts w:eastAsia="Calibri"/>
              </w:rPr>
              <w:t>bisetanol</w:t>
            </w:r>
            <w:proofErr w:type="spellEnd"/>
            <w:r w:rsidRPr="00DF0DE1">
              <w:rPr>
                <w:rFonts w:eastAsia="Calibri"/>
              </w:rPr>
              <w:t>. Opakowanie 10 l.*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  <w:bCs/>
              </w:rPr>
            </w:pPr>
            <w:r w:rsidRPr="00DF0DE1">
              <w:rPr>
                <w:rFonts w:eastAsia="Calibri"/>
                <w:bCs/>
              </w:rPr>
              <w:lastRenderedPageBreak/>
              <w:t>SAUBER LAB SR 35</w:t>
            </w:r>
          </w:p>
        </w:tc>
        <w:tc>
          <w:tcPr>
            <w:tcW w:w="0" w:type="auto"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opakowanie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3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  <w:tc>
          <w:tcPr>
            <w:tcW w:w="1752" w:type="dxa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</w:tr>
      <w:tr w:rsidR="00DF0DE1" w:rsidRPr="00DF0DE1" w:rsidTr="00DC2834">
        <w:trPr>
          <w:trHeight w:val="20"/>
        </w:trPr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  <w:b/>
                <w:bCs/>
              </w:rPr>
            </w:pPr>
            <w:r w:rsidRPr="00DF0DE1">
              <w:rPr>
                <w:rFonts w:eastAsia="Calibri"/>
                <w:b/>
                <w:bCs/>
              </w:rPr>
              <w:lastRenderedPageBreak/>
              <w:t>17.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Papier Toaletowy szary z makulatury, 1 warstwowy 130 metrów, gramatura: 32g/m. Opakowanie 12 rolek.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  <w:bCs/>
              </w:rPr>
            </w:pPr>
            <w:r w:rsidRPr="00DF0DE1">
              <w:rPr>
                <w:rFonts w:eastAsia="Calibri"/>
                <w:bCs/>
              </w:rPr>
              <w:t>WELMAX</w:t>
            </w:r>
          </w:p>
        </w:tc>
        <w:tc>
          <w:tcPr>
            <w:tcW w:w="0" w:type="auto"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opakowanie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25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  <w:tc>
          <w:tcPr>
            <w:tcW w:w="1752" w:type="dxa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</w:tr>
      <w:tr w:rsidR="00DF0DE1" w:rsidRPr="00DF0DE1" w:rsidTr="00DC2834">
        <w:trPr>
          <w:trHeight w:val="20"/>
        </w:trPr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  <w:b/>
                <w:bCs/>
              </w:rPr>
            </w:pPr>
            <w:r w:rsidRPr="00DF0DE1">
              <w:rPr>
                <w:rFonts w:eastAsia="Calibri"/>
                <w:b/>
                <w:bCs/>
              </w:rPr>
              <w:t>18.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Miotła do zamiatania na zewnątrz 40 cm, plastikowe twarde krótkie włosie.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  <w:bCs/>
              </w:rPr>
            </w:pPr>
            <w:r w:rsidRPr="00DF0DE1">
              <w:rPr>
                <w:rFonts w:eastAsia="Calibri"/>
                <w:b/>
                <w:bCs/>
              </w:rPr>
              <w:t> </w:t>
            </w:r>
            <w:r w:rsidRPr="00DF0DE1">
              <w:rPr>
                <w:rFonts w:eastAsia="Calibri"/>
                <w:bCs/>
              </w:rPr>
              <w:t>York</w:t>
            </w:r>
          </w:p>
        </w:tc>
        <w:tc>
          <w:tcPr>
            <w:tcW w:w="0" w:type="auto"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szt.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5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  <w:tc>
          <w:tcPr>
            <w:tcW w:w="1752" w:type="dxa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</w:tr>
      <w:tr w:rsidR="00DF0DE1" w:rsidRPr="00DF0DE1" w:rsidTr="00DC2834">
        <w:trPr>
          <w:trHeight w:val="20"/>
        </w:trPr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  <w:b/>
                <w:bCs/>
              </w:rPr>
            </w:pPr>
            <w:r w:rsidRPr="00DF0DE1">
              <w:rPr>
                <w:rFonts w:eastAsia="Calibri"/>
                <w:b/>
                <w:bCs/>
              </w:rPr>
              <w:t>19.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Kij drewniany 150 cm zakończony gwintem plastikowym pasującym do miotły. Z jednej strony posiadający plastikową końcówkę umożliwiającą zawszenie kija. Kompatybilny z pozycja nr 18.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jc w:val="center"/>
              <w:rPr>
                <w:rFonts w:eastAsia="Calibri"/>
                <w:b/>
                <w:bCs/>
              </w:rPr>
            </w:pPr>
            <w:r w:rsidRPr="00DF0DE1">
              <w:rPr>
                <w:rFonts w:eastAsia="Calibri"/>
                <w:b/>
                <w:bCs/>
              </w:rPr>
              <w:t>-</w:t>
            </w:r>
          </w:p>
        </w:tc>
        <w:tc>
          <w:tcPr>
            <w:tcW w:w="0" w:type="auto"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szt.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5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  <w:tc>
          <w:tcPr>
            <w:tcW w:w="1752" w:type="dxa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</w:tr>
      <w:tr w:rsidR="00DF0DE1" w:rsidRPr="00DF0DE1" w:rsidTr="00DC2834">
        <w:trPr>
          <w:trHeight w:val="20"/>
        </w:trPr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  <w:b/>
                <w:bCs/>
              </w:rPr>
            </w:pPr>
            <w:r w:rsidRPr="00DF0DE1">
              <w:rPr>
                <w:rFonts w:eastAsia="Calibri"/>
                <w:b/>
                <w:bCs/>
              </w:rPr>
              <w:t>20.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Miotła Miękka jest uniwersalną miotłą do każdej powierzchni.</w:t>
            </w:r>
            <w:r w:rsidRPr="00DF0DE1">
              <w:rPr>
                <w:rFonts w:eastAsia="Calibri"/>
              </w:rPr>
              <w:br/>
              <w:t>Dzięki miękkiemu włosiu o dostosowanej długości zbiera nawet najdrobniejszy brud i nie wzbija kurzu podczas sprzątania.</w:t>
            </w:r>
            <w:r w:rsidRPr="00DF0DE1">
              <w:rPr>
                <w:rFonts w:eastAsia="Calibri"/>
              </w:rPr>
              <w:br/>
              <w:t>Dzięki gumkom ochronnym nie obija ścian i mebli podczas sprzątania. Wykonana jest z ekologicznych surowców wtórnych.</w:t>
            </w:r>
            <w:r w:rsidRPr="00DF0DE1">
              <w:rPr>
                <w:rFonts w:eastAsia="Calibri"/>
              </w:rPr>
              <w:br/>
              <w:t>Długość 28cm Szerokość 5,5 cm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  <w:bCs/>
              </w:rPr>
            </w:pPr>
            <w:r w:rsidRPr="00DF0DE1">
              <w:rPr>
                <w:rFonts w:eastAsia="Calibri"/>
                <w:bCs/>
              </w:rPr>
              <w:t>PLATINUM RAVI</w:t>
            </w:r>
          </w:p>
        </w:tc>
        <w:tc>
          <w:tcPr>
            <w:tcW w:w="0" w:type="auto"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szt.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5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  <w:tc>
          <w:tcPr>
            <w:tcW w:w="1752" w:type="dxa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</w:tr>
      <w:tr w:rsidR="00DF0DE1" w:rsidRPr="00DF0DE1" w:rsidTr="00DC2834">
        <w:trPr>
          <w:trHeight w:val="20"/>
        </w:trPr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  <w:b/>
                <w:bCs/>
              </w:rPr>
            </w:pPr>
            <w:r w:rsidRPr="00DF0DE1">
              <w:rPr>
                <w:rFonts w:eastAsia="Calibri"/>
                <w:b/>
                <w:bCs/>
              </w:rPr>
              <w:t>21.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Ręcznik w roli, 2 rolki w opakowaniu, 2-warstwowy, gofrowany, celuloza, biały, długość: 10 m.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  <w:bCs/>
              </w:rPr>
            </w:pPr>
            <w:r w:rsidRPr="00DF0DE1">
              <w:rPr>
                <w:rFonts w:eastAsia="Calibri"/>
                <w:bCs/>
              </w:rPr>
              <w:t xml:space="preserve">Ręcznik Kuchenny BIGS Red Line 280102 </w:t>
            </w:r>
          </w:p>
        </w:tc>
        <w:tc>
          <w:tcPr>
            <w:tcW w:w="0" w:type="auto"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opakowanie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40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  <w:tc>
          <w:tcPr>
            <w:tcW w:w="1752" w:type="dxa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</w:tr>
      <w:tr w:rsidR="00DF0DE1" w:rsidRPr="00DF0DE1" w:rsidTr="00DC2834">
        <w:trPr>
          <w:trHeight w:val="20"/>
        </w:trPr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  <w:b/>
                <w:bCs/>
              </w:rPr>
            </w:pPr>
            <w:r w:rsidRPr="00DF0DE1">
              <w:rPr>
                <w:rFonts w:eastAsia="Calibri"/>
                <w:b/>
                <w:bCs/>
              </w:rPr>
              <w:t>22.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PŁYN DO CZYSZCZENIA RUR I ODPŁYWÓW:</w:t>
            </w:r>
            <w:r w:rsidRPr="00DF0DE1">
              <w:rPr>
                <w:rFonts w:eastAsia="Calibri"/>
              </w:rPr>
              <w:br/>
              <w:t>- rozpuszcza brud z syfonów, rur i drenów</w:t>
            </w:r>
            <w:r w:rsidRPr="00DF0DE1">
              <w:rPr>
                <w:rFonts w:eastAsia="Calibri"/>
              </w:rPr>
              <w:br/>
              <w:t>- gotowy do użycia</w:t>
            </w:r>
            <w:r w:rsidRPr="00DF0DE1">
              <w:rPr>
                <w:rFonts w:eastAsia="Calibri"/>
              </w:rPr>
              <w:br/>
              <w:t>- nie zawiera chloru</w:t>
            </w:r>
            <w:r w:rsidRPr="00DF0DE1">
              <w:rPr>
                <w:rFonts w:eastAsia="Calibri"/>
              </w:rPr>
              <w:br/>
              <w:t>- eliminuje nieprzyjemne zapachy</w:t>
            </w:r>
            <w:r w:rsidRPr="00DF0DE1">
              <w:rPr>
                <w:rFonts w:eastAsia="Calibri"/>
              </w:rPr>
              <w:br/>
              <w:t>OPIS PRODUKTU</w:t>
            </w:r>
            <w:r w:rsidRPr="00DF0DE1">
              <w:rPr>
                <w:rFonts w:eastAsia="Calibri"/>
              </w:rPr>
              <w:br/>
              <w:t xml:space="preserve">Wysoko skoncentrowany, alkaliczny, silnie reaktywny środek do czyszczenia rur. Usuwa: </w:t>
            </w:r>
            <w:r w:rsidRPr="00DF0DE1">
              <w:rPr>
                <w:rFonts w:eastAsia="Calibri"/>
              </w:rPr>
              <w:lastRenderedPageBreak/>
              <w:t>włosy, tłuszcze, pozostałości krwi, ekskrementy z syfonów, rur i drenów. Nie zawiera chloru. Skuteczny nawet przy całkowicie zatkanym odpływie. Przykładowe dozowanie: Wlać 300 ml produktu do odpływu i pozostawić na co najmniej 20 minut. Następnie spłukać dużą ilością wody.</w:t>
            </w:r>
            <w:r w:rsidRPr="00DF0DE1">
              <w:rPr>
                <w:rFonts w:eastAsia="Calibri"/>
              </w:rPr>
              <w:br/>
              <w:t xml:space="preserve">Wartość </w:t>
            </w:r>
            <w:proofErr w:type="spellStart"/>
            <w:r w:rsidRPr="00DF0DE1">
              <w:rPr>
                <w:rFonts w:eastAsia="Calibri"/>
              </w:rPr>
              <w:t>pH</w:t>
            </w:r>
            <w:proofErr w:type="spellEnd"/>
            <w:r w:rsidRPr="00DF0DE1">
              <w:rPr>
                <w:rFonts w:eastAsia="Calibri"/>
              </w:rPr>
              <w:t>: 14. Opakowanie 1 l.*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  <w:bCs/>
              </w:rPr>
            </w:pPr>
            <w:r w:rsidRPr="00DF0DE1">
              <w:rPr>
                <w:rFonts w:eastAsia="Calibri"/>
                <w:bCs/>
              </w:rPr>
              <w:lastRenderedPageBreak/>
              <w:t>SAUBER LAB SR32 ROHR FIX</w:t>
            </w:r>
          </w:p>
        </w:tc>
        <w:tc>
          <w:tcPr>
            <w:tcW w:w="0" w:type="auto"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opakowanie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2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  <w:tc>
          <w:tcPr>
            <w:tcW w:w="1752" w:type="dxa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</w:tr>
      <w:tr w:rsidR="00DF0DE1" w:rsidRPr="00DF0DE1" w:rsidTr="00DC2834">
        <w:trPr>
          <w:trHeight w:val="20"/>
        </w:trPr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  <w:b/>
                <w:bCs/>
              </w:rPr>
            </w:pPr>
            <w:r w:rsidRPr="00DF0DE1">
              <w:rPr>
                <w:rFonts w:eastAsia="Calibri"/>
                <w:b/>
                <w:bCs/>
              </w:rPr>
              <w:lastRenderedPageBreak/>
              <w:t>23.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Wkłady do pisuarów, likwidują nieprzyjemne zapachy, odświeżają powietrze w sanitariatach.</w:t>
            </w:r>
            <w:r w:rsidRPr="00DF0DE1">
              <w:rPr>
                <w:rFonts w:eastAsia="Calibri"/>
              </w:rPr>
              <w:br/>
              <w:t>Właściwości:</w:t>
            </w:r>
            <w:r w:rsidRPr="00DF0DE1">
              <w:rPr>
                <w:rFonts w:eastAsia="Calibri"/>
              </w:rPr>
              <w:br/>
              <w:t>- z elastycznego transparentnego, pachnącego plastiku,</w:t>
            </w:r>
            <w:r w:rsidRPr="00DF0DE1">
              <w:rPr>
                <w:rFonts w:eastAsia="Calibri"/>
              </w:rPr>
              <w:br/>
              <w:t>- w 100% do recyclingu,</w:t>
            </w:r>
            <w:r w:rsidRPr="00DF0DE1">
              <w:rPr>
                <w:rFonts w:eastAsia="Calibri"/>
              </w:rPr>
              <w:br/>
              <w:t>- usuwa nieprzyjemne zapachy,</w:t>
            </w:r>
            <w:r w:rsidRPr="00DF0DE1">
              <w:rPr>
                <w:rFonts w:eastAsia="Calibri"/>
              </w:rPr>
              <w:br/>
              <w:t>- odświeża powietrze,</w:t>
            </w:r>
            <w:r w:rsidRPr="00DF0DE1">
              <w:rPr>
                <w:rFonts w:eastAsia="Calibri"/>
              </w:rPr>
              <w:br/>
              <w:t>- utrzymuje pisuar w czystości,</w:t>
            </w:r>
            <w:r w:rsidRPr="00DF0DE1">
              <w:rPr>
                <w:rFonts w:eastAsia="Calibri"/>
              </w:rPr>
              <w:br/>
              <w:t>- łatwy w obsłudze,</w:t>
            </w:r>
            <w:r w:rsidRPr="00DF0DE1">
              <w:rPr>
                <w:rFonts w:eastAsia="Calibri"/>
              </w:rPr>
              <w:br/>
              <w:t>- zapewnia przyjemny zapach w pomieszczeniu utrzymujący się przez co najmniej 30 dni.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  <w:bCs/>
              </w:rPr>
            </w:pPr>
            <w:r w:rsidRPr="00DF0DE1">
              <w:rPr>
                <w:rFonts w:eastAsia="Calibri"/>
                <w:bCs/>
              </w:rPr>
              <w:t xml:space="preserve">FRE-PRO </w:t>
            </w:r>
            <w:proofErr w:type="spellStart"/>
            <w:r w:rsidRPr="00DF0DE1">
              <w:rPr>
                <w:rFonts w:eastAsia="Calibri"/>
                <w:bCs/>
              </w:rPr>
              <w:t>Wave</w:t>
            </w:r>
            <w:proofErr w:type="spellEnd"/>
          </w:p>
        </w:tc>
        <w:tc>
          <w:tcPr>
            <w:tcW w:w="0" w:type="auto"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szt.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16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  <w:tc>
          <w:tcPr>
            <w:tcW w:w="1752" w:type="dxa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</w:tr>
      <w:tr w:rsidR="00DF0DE1" w:rsidRPr="00DF0DE1" w:rsidTr="00DC2834">
        <w:trPr>
          <w:trHeight w:val="20"/>
        </w:trPr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  <w:b/>
                <w:bCs/>
              </w:rPr>
            </w:pPr>
            <w:r w:rsidRPr="00DF0DE1">
              <w:rPr>
                <w:rFonts w:eastAsia="Calibri"/>
                <w:b/>
                <w:bCs/>
              </w:rPr>
              <w:t>24.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Antystatyczny preparat w postaci sprayu do czyszczenia i pielęgnacji mebli. Preparat czyści i nadaje świeży zapach meblom drewnianym, w okleinie drewnianej i drewnopodobnej, jak również ze skóry naturalnej i sztucznej. Preparat nie pozostawia smug i zacieków. Można go stosować również do czyszczenia sprzętu elektronicznego takiego jak zestawy Hi-fi, video, telewizory, ekrany komputerów itp. Formuła preparatu zapewnia niezwykle efektywne usuwanie kurzu oraz opóźnia gromadzenie go na czyszczonych powierzchniach.</w:t>
            </w:r>
            <w:r w:rsidRPr="00DF0DE1">
              <w:rPr>
                <w:rFonts w:eastAsia="Calibri"/>
              </w:rPr>
              <w:br/>
              <w:t>Właściwości:</w:t>
            </w:r>
            <w:r w:rsidRPr="00DF0DE1">
              <w:rPr>
                <w:rFonts w:eastAsia="Calibri"/>
              </w:rPr>
              <w:br/>
              <w:t>- czyści szybko bez pozostawiania smug,</w:t>
            </w:r>
            <w:r w:rsidRPr="00DF0DE1">
              <w:rPr>
                <w:rFonts w:eastAsia="Calibri"/>
              </w:rPr>
              <w:br/>
              <w:t>- komponent antystatyczny zapewnia usuwanie kurzu,</w:t>
            </w:r>
            <w:r w:rsidRPr="00DF0DE1">
              <w:rPr>
                <w:rFonts w:eastAsia="Calibri"/>
              </w:rPr>
              <w:br/>
              <w:t xml:space="preserve">- do czyszczenia wszelkich powierzchni </w:t>
            </w:r>
          </w:p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- od zabezpieczonego drewna po szkło,</w:t>
            </w:r>
            <w:r w:rsidRPr="00DF0DE1">
              <w:rPr>
                <w:rFonts w:eastAsia="Calibri"/>
              </w:rPr>
              <w:br/>
              <w:t xml:space="preserve">- gotowy do użycia aerozol. </w:t>
            </w:r>
          </w:p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Opakowanie 250 ml.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PRONTO</w:t>
            </w:r>
          </w:p>
        </w:tc>
        <w:tc>
          <w:tcPr>
            <w:tcW w:w="0" w:type="auto"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opakowanie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5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  <w:tc>
          <w:tcPr>
            <w:tcW w:w="1752" w:type="dxa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</w:tr>
      <w:tr w:rsidR="00DF0DE1" w:rsidRPr="00DF0DE1" w:rsidTr="00DC2834">
        <w:trPr>
          <w:trHeight w:val="20"/>
        </w:trPr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  <w:b/>
                <w:bCs/>
              </w:rPr>
            </w:pPr>
            <w:r w:rsidRPr="00DF0DE1">
              <w:rPr>
                <w:rFonts w:eastAsia="Calibri"/>
                <w:b/>
                <w:bCs/>
              </w:rPr>
              <w:lastRenderedPageBreak/>
              <w:t>25.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 xml:space="preserve">Neutralizator zapachów o zapachu np. zielonej herbaty, to środek o podwójnym działaniu – odświeżacza powietrza i neutralizatora nieprzyjemnych zapachów. Świeża nuta zapachowa. Określenie “One </w:t>
            </w:r>
            <w:proofErr w:type="spellStart"/>
            <w:r w:rsidRPr="00DF0DE1">
              <w:rPr>
                <w:rFonts w:eastAsia="Calibri"/>
              </w:rPr>
              <w:t>Shot</w:t>
            </w:r>
            <w:proofErr w:type="spellEnd"/>
            <w:r w:rsidRPr="00DF0DE1">
              <w:rPr>
                <w:rFonts w:eastAsia="Calibri"/>
              </w:rPr>
              <w:t>” oznacza, iż wystarczy jedno przyciśnięcie „spustu”, aby świeży zapach rozszedł się po całym pomieszczeniu. Silnie skoncentrowany aerozol, więc nadaje się wszędzie tam, gdzie mamy do czynienia z większą powierzchnią użytkową.</w:t>
            </w:r>
            <w:r w:rsidRPr="00DF0DE1">
              <w:rPr>
                <w:rFonts w:eastAsia="Calibri"/>
              </w:rPr>
              <w:br/>
              <w:t>Właściwości:</w:t>
            </w:r>
            <w:r w:rsidRPr="00DF0DE1">
              <w:rPr>
                <w:rFonts w:eastAsia="Calibri"/>
              </w:rPr>
              <w:br/>
              <w:t>ma dużą pojemność 600 ml, silnie skoncentrowany, jedno naciśnięcie wystarcza  na 200 m3, posiada substancje czynne do zwalczania zapachu, wydajny, długo utrzymuje się w powietrzu, szybki i łatwy w użyciu, ekologiczny – substancje czynne nie zawierają metali ciężkich i składników szkodliwych dla warstwy ozonowej.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ONE SHOT, ZIELONA HERBATA</w:t>
            </w:r>
          </w:p>
        </w:tc>
        <w:tc>
          <w:tcPr>
            <w:tcW w:w="0" w:type="auto"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szt.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8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  <w:tc>
          <w:tcPr>
            <w:tcW w:w="1752" w:type="dxa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</w:tr>
      <w:tr w:rsidR="00DF0DE1" w:rsidRPr="00DF0DE1" w:rsidTr="00DC2834">
        <w:trPr>
          <w:trHeight w:val="20"/>
        </w:trPr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  <w:b/>
                <w:bCs/>
              </w:rPr>
            </w:pPr>
            <w:r w:rsidRPr="00DF0DE1">
              <w:rPr>
                <w:rFonts w:eastAsia="Calibri"/>
                <w:b/>
                <w:bCs/>
              </w:rPr>
              <w:t>26.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Płyn do płukania delikatny, skoncentrowany płyn do zmiękczania tkanin. Dzięki specjalnej technologii zapewnia pranym tkaninom wyjątkową miękkość. Delikatny płyn do płukania tkanin pomaga wydłużyć życie tkanin.</w:t>
            </w:r>
            <w:r w:rsidRPr="00DF0DE1">
              <w:rPr>
                <w:rFonts w:eastAsia="Calibri"/>
              </w:rPr>
              <w:br/>
              <w:t>-Zapewnia pranym tkaninom wyjątkową miękkość</w:t>
            </w:r>
            <w:r w:rsidRPr="00DF0DE1">
              <w:rPr>
                <w:rFonts w:eastAsia="Calibri"/>
              </w:rPr>
              <w:br/>
              <w:t>- Technologia aktywacji zapachu płynu powodująca, iż świeży zapach uwalnia się dopiero podczas używania tkanin.</w:t>
            </w:r>
            <w:r w:rsidRPr="00DF0DE1">
              <w:rPr>
                <w:rFonts w:eastAsia="Calibri"/>
              </w:rPr>
              <w:br/>
              <w:t>- Zapewnia zapach i miękkość nawet w przypadku suszenia w suszarce bębnowej</w:t>
            </w:r>
            <w:r w:rsidRPr="00DF0DE1">
              <w:rPr>
                <w:rFonts w:eastAsia="Calibri"/>
              </w:rPr>
              <w:br/>
              <w:t>- Zapewnia doskonałą chłonność wody</w:t>
            </w:r>
            <w:r w:rsidRPr="00DF0DE1">
              <w:rPr>
                <w:rFonts w:eastAsia="Calibri"/>
              </w:rPr>
              <w:br/>
              <w:t>- Pomaga ograniczyć elektryzowanie się tkanin i ułatwia prasowanie</w:t>
            </w:r>
            <w:r w:rsidRPr="00DF0DE1">
              <w:rPr>
                <w:rFonts w:eastAsia="Calibri"/>
              </w:rPr>
              <w:br/>
              <w:t>- Ergonomiczna butelka z końcówką zapobiegającą kapaniu i zakrętką z miarką ułatwia kontrolę dozowania</w:t>
            </w:r>
            <w:r w:rsidRPr="00DF0DE1">
              <w:rPr>
                <w:rFonts w:eastAsia="Calibri"/>
              </w:rPr>
              <w:br/>
              <w:t>- Zalecany do profesjonalnego użytku. Opakowanie 4,75l .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LENOR SENSITIVE</w:t>
            </w:r>
          </w:p>
        </w:tc>
        <w:tc>
          <w:tcPr>
            <w:tcW w:w="0" w:type="auto"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opakowanie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2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  <w:tc>
          <w:tcPr>
            <w:tcW w:w="1752" w:type="dxa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</w:tr>
      <w:tr w:rsidR="00DF0DE1" w:rsidRPr="00DF0DE1" w:rsidTr="00DC2834">
        <w:trPr>
          <w:trHeight w:val="20"/>
        </w:trPr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  <w:b/>
                <w:bCs/>
              </w:rPr>
            </w:pPr>
            <w:r w:rsidRPr="00DF0DE1">
              <w:rPr>
                <w:rFonts w:eastAsia="Calibri"/>
                <w:b/>
                <w:bCs/>
              </w:rPr>
              <w:t>27.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 xml:space="preserve">Płyn do mycia szyb i powierzchni zmywalnych. </w:t>
            </w:r>
            <w:r w:rsidRPr="00DF0DE1">
              <w:rPr>
                <w:rFonts w:eastAsia="Calibri"/>
              </w:rPr>
              <w:br/>
            </w:r>
            <w:r w:rsidRPr="00DF0DE1">
              <w:rPr>
                <w:rFonts w:eastAsia="Calibri"/>
              </w:rPr>
              <w:lastRenderedPageBreak/>
              <w:t>- gotowy do użycia</w:t>
            </w:r>
            <w:r w:rsidRPr="00DF0DE1">
              <w:rPr>
                <w:rFonts w:eastAsia="Calibri"/>
              </w:rPr>
              <w:br/>
              <w:t>- na bazie wody osmotycznej</w:t>
            </w:r>
            <w:r w:rsidRPr="00DF0DE1">
              <w:rPr>
                <w:rFonts w:eastAsia="Calibri"/>
              </w:rPr>
              <w:br/>
              <w:t>- skuteczny</w:t>
            </w:r>
            <w:r w:rsidRPr="00DF0DE1">
              <w:rPr>
                <w:rFonts w:eastAsia="Calibri"/>
              </w:rPr>
              <w:br/>
              <w:t>- nie pozostawia smug</w:t>
            </w:r>
            <w:r w:rsidRPr="00DF0DE1">
              <w:rPr>
                <w:rFonts w:eastAsia="Calibri"/>
              </w:rPr>
              <w:br/>
              <w:t>Opis produkt:</w:t>
            </w:r>
            <w:r w:rsidRPr="00DF0DE1">
              <w:rPr>
                <w:rFonts w:eastAsia="Calibri"/>
              </w:rPr>
              <w:br/>
              <w:t>- Gotowy do użycia środek do mycia szkła i powierzchni zmywalnych.</w:t>
            </w:r>
            <w:r w:rsidRPr="00DF0DE1">
              <w:rPr>
                <w:rFonts w:eastAsia="Calibri"/>
              </w:rPr>
              <w:br/>
              <w:t>- Na bazie wody osmotycznej</w:t>
            </w:r>
            <w:r w:rsidRPr="00DF0DE1">
              <w:rPr>
                <w:rFonts w:eastAsia="Calibri"/>
              </w:rPr>
              <w:br/>
              <w:t>- Przeznaczony do mycia szyb, luster, okien, framug okiennych, powierzchni</w:t>
            </w:r>
            <w:r w:rsidRPr="00DF0DE1">
              <w:rPr>
                <w:rFonts w:eastAsia="Calibri"/>
              </w:rPr>
              <w:br/>
              <w:t>plastikowych, mebli. Może być stosowany na plexiglasie.</w:t>
            </w:r>
            <w:r w:rsidRPr="00DF0DE1">
              <w:rPr>
                <w:rFonts w:eastAsia="Calibri"/>
              </w:rPr>
              <w:br/>
              <w:t>Przykładowe dozowanie:</w:t>
            </w:r>
            <w:r w:rsidRPr="00DF0DE1">
              <w:rPr>
                <w:rFonts w:eastAsia="Calibri"/>
              </w:rPr>
              <w:br/>
              <w:t>Spryskać na powierzchnię, wytrzeć do sucha ściereczką z mikrofazy lub ręcznikiem</w:t>
            </w:r>
            <w:r w:rsidRPr="00DF0DE1">
              <w:rPr>
                <w:rFonts w:eastAsia="Calibri"/>
              </w:rPr>
              <w:br/>
              <w:t>papierowym. Opakowanie 1 l.*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lastRenderedPageBreak/>
              <w:t xml:space="preserve">SAUBER LAB </w:t>
            </w:r>
            <w:r w:rsidRPr="00DF0DE1">
              <w:rPr>
                <w:rFonts w:eastAsia="Calibri"/>
              </w:rPr>
              <w:lastRenderedPageBreak/>
              <w:t xml:space="preserve">PU15 </w:t>
            </w:r>
            <w:proofErr w:type="spellStart"/>
            <w:r w:rsidRPr="00DF0DE1">
              <w:rPr>
                <w:rFonts w:eastAsia="Calibri"/>
              </w:rPr>
              <w:t>Imprise</w:t>
            </w:r>
            <w:proofErr w:type="spellEnd"/>
            <w:r w:rsidRPr="00DF0DE1">
              <w:rPr>
                <w:rFonts w:eastAsia="Calibri"/>
              </w:rPr>
              <w:t xml:space="preserve"> </w:t>
            </w:r>
            <w:proofErr w:type="spellStart"/>
            <w:r w:rsidRPr="00DF0DE1">
              <w:rPr>
                <w:rFonts w:eastAsia="Calibri"/>
              </w:rPr>
              <w:t>Glas</w:t>
            </w:r>
            <w:proofErr w:type="spellEnd"/>
          </w:p>
        </w:tc>
        <w:tc>
          <w:tcPr>
            <w:tcW w:w="0" w:type="auto"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opakowanie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40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  <w:tc>
          <w:tcPr>
            <w:tcW w:w="1752" w:type="dxa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</w:tr>
      <w:tr w:rsidR="00DF0DE1" w:rsidRPr="00DF0DE1" w:rsidTr="00DC2834">
        <w:trPr>
          <w:trHeight w:val="20"/>
        </w:trPr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  <w:b/>
                <w:bCs/>
              </w:rPr>
            </w:pPr>
            <w:r w:rsidRPr="00DF0DE1">
              <w:rPr>
                <w:rFonts w:eastAsia="Calibri"/>
                <w:b/>
                <w:bCs/>
              </w:rPr>
              <w:lastRenderedPageBreak/>
              <w:t>28.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Ręcznik ZZ - zielony, 1 warstwowy, gramatura 38g/m, wymiar listka 23x25cm, ilość listków w kartonie - 4000 szt.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GRASANT</w:t>
            </w:r>
          </w:p>
        </w:tc>
        <w:tc>
          <w:tcPr>
            <w:tcW w:w="0" w:type="auto"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karton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10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  <w:tc>
          <w:tcPr>
            <w:tcW w:w="1752" w:type="dxa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</w:tr>
      <w:tr w:rsidR="00DF0DE1" w:rsidRPr="00DF0DE1" w:rsidTr="00DC2834">
        <w:trPr>
          <w:trHeight w:val="20"/>
        </w:trPr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  <w:b/>
                <w:bCs/>
              </w:rPr>
            </w:pPr>
            <w:r w:rsidRPr="00DF0DE1">
              <w:rPr>
                <w:rFonts w:eastAsia="Calibri"/>
                <w:b/>
                <w:bCs/>
              </w:rPr>
              <w:t>29.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Ścierki domowe pakowane po 3 szt. w opakowaniu, różne kolory w jednym opakowaniu.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MASTER</w:t>
            </w:r>
          </w:p>
        </w:tc>
        <w:tc>
          <w:tcPr>
            <w:tcW w:w="0" w:type="auto"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opakowanie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5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  <w:tc>
          <w:tcPr>
            <w:tcW w:w="1752" w:type="dxa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</w:tr>
      <w:tr w:rsidR="00DF0DE1" w:rsidRPr="00DF0DE1" w:rsidTr="00DC2834">
        <w:trPr>
          <w:trHeight w:val="20"/>
        </w:trPr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  <w:b/>
                <w:bCs/>
              </w:rPr>
            </w:pPr>
            <w:r w:rsidRPr="00DF0DE1">
              <w:rPr>
                <w:rFonts w:eastAsia="Calibri"/>
                <w:b/>
                <w:bCs/>
              </w:rPr>
              <w:t>30.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Papier Toaletowy szary z makulatury, 1 warstwowy, 40 metrów, 400 listków na rolce.</w:t>
            </w:r>
            <w:r w:rsidRPr="00DF0DE1">
              <w:rPr>
                <w:rFonts w:eastAsia="Calibri"/>
              </w:rPr>
              <w:br/>
              <w:t>Opakowanie 64 rolek.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BARYŁKA</w:t>
            </w:r>
          </w:p>
        </w:tc>
        <w:tc>
          <w:tcPr>
            <w:tcW w:w="0" w:type="auto"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opakowanie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1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  <w:tc>
          <w:tcPr>
            <w:tcW w:w="1752" w:type="dxa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</w:tr>
      <w:tr w:rsidR="00DF0DE1" w:rsidRPr="00DF0DE1" w:rsidTr="00DC2834">
        <w:trPr>
          <w:trHeight w:val="20"/>
        </w:trPr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  <w:b/>
                <w:bCs/>
              </w:rPr>
            </w:pPr>
            <w:r w:rsidRPr="00DF0DE1">
              <w:rPr>
                <w:rFonts w:eastAsia="Calibri"/>
                <w:b/>
                <w:bCs/>
              </w:rPr>
              <w:t>31.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 xml:space="preserve">Płyn do naczyń o składzie 5-15% </w:t>
            </w:r>
            <w:proofErr w:type="spellStart"/>
            <w:r w:rsidRPr="00DF0DE1">
              <w:rPr>
                <w:rFonts w:eastAsia="Calibri"/>
              </w:rPr>
              <w:t>Aniowe</w:t>
            </w:r>
            <w:proofErr w:type="spellEnd"/>
            <w:r w:rsidRPr="00DF0DE1">
              <w:rPr>
                <w:rFonts w:eastAsia="Calibri"/>
              </w:rPr>
              <w:t xml:space="preserve"> środki powierzchniowo czynne, &lt;5% niejonowe środki powierzchniowo czynne, &lt;5% amfoteryczne środki powierzchniowo czynne, konserwant (</w:t>
            </w:r>
            <w:proofErr w:type="spellStart"/>
            <w:r w:rsidRPr="00DF0DE1">
              <w:rPr>
                <w:rFonts w:eastAsia="Calibri"/>
              </w:rPr>
              <w:t>Methyloroisothiazolinone</w:t>
            </w:r>
            <w:proofErr w:type="spellEnd"/>
            <w:r w:rsidRPr="00DF0DE1">
              <w:rPr>
                <w:rFonts w:eastAsia="Calibri"/>
              </w:rPr>
              <w:t xml:space="preserve">, </w:t>
            </w:r>
            <w:proofErr w:type="spellStart"/>
            <w:r w:rsidRPr="00DF0DE1">
              <w:rPr>
                <w:rFonts w:eastAsia="Calibri"/>
              </w:rPr>
              <w:t>Methylisothiazolinone</w:t>
            </w:r>
            <w:proofErr w:type="spellEnd"/>
            <w:r w:rsidRPr="00DF0DE1">
              <w:rPr>
                <w:rFonts w:eastAsia="Calibri"/>
              </w:rPr>
              <w:t>, 2-Bromo-2-Nitropropane-1,3-Diol), barwnik ( Cl 19140, Cl 42080), kompozycja zapachowa (</w:t>
            </w:r>
            <w:proofErr w:type="spellStart"/>
            <w:r w:rsidRPr="00DF0DE1">
              <w:rPr>
                <w:rFonts w:eastAsia="Calibri"/>
              </w:rPr>
              <w:t>Citral</w:t>
            </w:r>
            <w:proofErr w:type="spellEnd"/>
            <w:r w:rsidRPr="00DF0DE1">
              <w:rPr>
                <w:rFonts w:eastAsia="Calibri"/>
              </w:rPr>
              <w:t xml:space="preserve">, </w:t>
            </w:r>
            <w:proofErr w:type="spellStart"/>
            <w:r w:rsidRPr="00DF0DE1">
              <w:rPr>
                <w:rFonts w:eastAsia="Calibri"/>
              </w:rPr>
              <w:t>Limonene</w:t>
            </w:r>
            <w:proofErr w:type="spellEnd"/>
            <w:r w:rsidRPr="00DF0DE1">
              <w:rPr>
                <w:rFonts w:eastAsia="Calibri"/>
              </w:rPr>
              <w:t>, Mięta). Opakowanie 5 l.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LUDWIK</w:t>
            </w:r>
          </w:p>
        </w:tc>
        <w:tc>
          <w:tcPr>
            <w:tcW w:w="0" w:type="auto"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opakowanie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4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  <w:tc>
          <w:tcPr>
            <w:tcW w:w="1752" w:type="dxa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</w:tr>
      <w:tr w:rsidR="00DF0DE1" w:rsidRPr="00DF0DE1" w:rsidTr="00DC2834">
        <w:trPr>
          <w:trHeight w:val="20"/>
        </w:trPr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  <w:b/>
                <w:bCs/>
              </w:rPr>
            </w:pPr>
            <w:r w:rsidRPr="00DF0DE1">
              <w:rPr>
                <w:rFonts w:eastAsia="Calibri"/>
                <w:b/>
                <w:bCs/>
              </w:rPr>
              <w:t>32.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Skoncentrowany balsam do mycia naczyń.</w:t>
            </w:r>
            <w:r w:rsidRPr="00DF0DE1">
              <w:rPr>
                <w:rFonts w:eastAsia="Calibri"/>
              </w:rPr>
              <w:br/>
              <w:t>Dzięki wysokiej zawartości substancji aktywnych możesz umyć nawet do 5.000 talerzy z 1L produktu. Zawiera ekstrakt z perły, chroni skórę dłoni przed wysuszeniem, utrzymując jej odpowiednie nawilżenie.</w:t>
            </w:r>
            <w:r w:rsidRPr="00DF0DE1">
              <w:rPr>
                <w:rFonts w:eastAsia="Calibri"/>
              </w:rPr>
              <w:br/>
            </w:r>
            <w:r w:rsidRPr="00DF0DE1">
              <w:rPr>
                <w:rFonts w:eastAsia="Calibri"/>
              </w:rPr>
              <w:lastRenderedPageBreak/>
              <w:t xml:space="preserve">Balsam przetestowany dermatologicznie, a jego </w:t>
            </w:r>
            <w:proofErr w:type="spellStart"/>
            <w:r w:rsidRPr="00DF0DE1">
              <w:rPr>
                <w:rFonts w:eastAsia="Calibri"/>
              </w:rPr>
              <w:t>pH</w:t>
            </w:r>
            <w:proofErr w:type="spellEnd"/>
            <w:r w:rsidRPr="00DF0DE1">
              <w:rPr>
                <w:rFonts w:eastAsia="Calibri"/>
              </w:rPr>
              <w:t xml:space="preserve"> jest neutralne dla skóry. Opakowanie 1 l.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lastRenderedPageBreak/>
              <w:t>ROKO SHIMM BALSAM</w:t>
            </w:r>
          </w:p>
        </w:tc>
        <w:tc>
          <w:tcPr>
            <w:tcW w:w="0" w:type="auto"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opakowanie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5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  <w:tc>
          <w:tcPr>
            <w:tcW w:w="1752" w:type="dxa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</w:tr>
      <w:tr w:rsidR="00DF0DE1" w:rsidRPr="00DF0DE1" w:rsidTr="00DC2834">
        <w:trPr>
          <w:trHeight w:val="20"/>
        </w:trPr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  <w:b/>
                <w:bCs/>
              </w:rPr>
            </w:pPr>
            <w:r w:rsidRPr="00DF0DE1">
              <w:rPr>
                <w:rFonts w:eastAsia="Calibri"/>
                <w:b/>
                <w:bCs/>
              </w:rPr>
              <w:lastRenderedPageBreak/>
              <w:t>33.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Środek do mycia i pielęgnacji paneli podłogowych, paneli ściennych, parkietów oraz powierzchni z drewna lakierowanego. Skutecznie usuwa wszelkie zabrudzenia nie pozostawiając smug.</w:t>
            </w:r>
            <w:r w:rsidRPr="00DF0DE1">
              <w:rPr>
                <w:rFonts w:eastAsia="Calibri"/>
              </w:rPr>
              <w:br/>
              <w:t>Pozostawia długotrwały, świeży, pomarańczowy zapach. Jest profesjonalnym środkiem do mycia i pielęgnacji:</w:t>
            </w:r>
            <w:r w:rsidRPr="00DF0DE1">
              <w:rPr>
                <w:rFonts w:eastAsia="Calibri"/>
              </w:rPr>
              <w:br/>
              <w:t>- paneli podłogowych</w:t>
            </w:r>
            <w:r w:rsidRPr="00DF0DE1">
              <w:rPr>
                <w:rFonts w:eastAsia="Calibri"/>
              </w:rPr>
              <w:br/>
              <w:t>- paneli ściennych</w:t>
            </w:r>
            <w:r w:rsidRPr="00DF0DE1">
              <w:rPr>
                <w:rFonts w:eastAsia="Calibri"/>
              </w:rPr>
              <w:br/>
              <w:t>- parkietów</w:t>
            </w:r>
            <w:r w:rsidRPr="00DF0DE1">
              <w:rPr>
                <w:rFonts w:eastAsia="Calibri"/>
              </w:rPr>
              <w:br/>
              <w:t>- powierzchni z drewna lakierowanego</w:t>
            </w:r>
            <w:r w:rsidRPr="00DF0DE1">
              <w:rPr>
                <w:rFonts w:eastAsia="Calibri"/>
              </w:rPr>
              <w:br/>
              <w:t>- płyt drewnopochodnych</w:t>
            </w:r>
            <w:r w:rsidRPr="00DF0DE1">
              <w:rPr>
                <w:rFonts w:eastAsia="Calibri"/>
              </w:rPr>
              <w:br/>
              <w:t>Dzięki zawartości naturalnych wosków pielęgnuje i chroni powierzchnie drewniane oraz panele. Zapewnia efekt hydrofobowości zabezpieczając myte powierzchnie przed przenikaniem wody. Posiada przyjemny zapach długo utrzymujący się w pomieszczeniu.</w:t>
            </w:r>
            <w:r w:rsidRPr="00DF0DE1">
              <w:rPr>
                <w:rFonts w:eastAsia="Calibri"/>
              </w:rPr>
              <w:br/>
              <w:t>Przykładowy sposób użycia:</w:t>
            </w:r>
            <w:r w:rsidRPr="00DF0DE1">
              <w:rPr>
                <w:rFonts w:eastAsia="Calibri"/>
              </w:rPr>
              <w:br/>
              <w:t xml:space="preserve">Przed użyciem produktu należy oczyścić powierzchnię z kurzu, piasku i innych zanieczyszczeń. W zależności od stopnia zabrudzenia, przygotować roztwór roboczy 0,5% - 1% (50 – 100ml środka na 10 l wody). Tak przygotowanym roztworem umyć powierzchnię </w:t>
            </w:r>
            <w:proofErr w:type="spellStart"/>
            <w:r w:rsidRPr="00DF0DE1">
              <w:rPr>
                <w:rFonts w:eastAsia="Calibri"/>
              </w:rPr>
              <w:t>przypomocy</w:t>
            </w:r>
            <w:proofErr w:type="spellEnd"/>
            <w:r w:rsidRPr="00DF0DE1">
              <w:rPr>
                <w:rFonts w:eastAsia="Calibri"/>
              </w:rPr>
              <w:t xml:space="preserve"> </w:t>
            </w:r>
            <w:proofErr w:type="spellStart"/>
            <w:r w:rsidRPr="00DF0DE1">
              <w:rPr>
                <w:rFonts w:eastAsia="Calibri"/>
              </w:rPr>
              <w:t>mopa</w:t>
            </w:r>
            <w:proofErr w:type="spellEnd"/>
            <w:r w:rsidRPr="00DF0DE1">
              <w:rPr>
                <w:rFonts w:eastAsia="Calibri"/>
              </w:rPr>
              <w:t xml:space="preserve"> lub szmatki. W celu usunięcia mocnego zabrudzenia przemyć nierozcieńczonym płynem naniesionym na gąbkę lub ściereczkę.</w:t>
            </w:r>
            <w:r w:rsidRPr="00DF0DE1">
              <w:rPr>
                <w:rFonts w:eastAsia="Calibri"/>
              </w:rPr>
              <w:br/>
              <w:t>DANE TECHNICZNE</w:t>
            </w:r>
            <w:r w:rsidRPr="00DF0DE1">
              <w:rPr>
                <w:rFonts w:eastAsia="Calibri"/>
              </w:rPr>
              <w:br/>
              <w:t xml:space="preserve">Wygląd: klarowna, kolorowa ciecz. Zapach: charakterystyczny, przyjemny. Gęstość w 200C [g/cm³]: 0,99 – 1,02. </w:t>
            </w:r>
            <w:proofErr w:type="spellStart"/>
            <w:r w:rsidRPr="00DF0DE1">
              <w:rPr>
                <w:rFonts w:eastAsia="Calibri"/>
              </w:rPr>
              <w:t>pH</w:t>
            </w:r>
            <w:proofErr w:type="spellEnd"/>
            <w:r w:rsidRPr="00DF0DE1">
              <w:rPr>
                <w:rFonts w:eastAsia="Calibri"/>
              </w:rPr>
              <w:t xml:space="preserve"> koncentratu: 7,5 – 8,5. Opakowanie 5 l.*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DAILY CLEAN DREWNO I PANELE</w:t>
            </w:r>
          </w:p>
        </w:tc>
        <w:tc>
          <w:tcPr>
            <w:tcW w:w="0" w:type="auto"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opakowanie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3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  <w:tc>
          <w:tcPr>
            <w:tcW w:w="1752" w:type="dxa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</w:tr>
      <w:tr w:rsidR="00DF0DE1" w:rsidRPr="00DF0DE1" w:rsidTr="00DC2834">
        <w:trPr>
          <w:trHeight w:val="20"/>
        </w:trPr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  <w:b/>
                <w:bCs/>
              </w:rPr>
            </w:pPr>
            <w:r w:rsidRPr="00DF0DE1">
              <w:rPr>
                <w:rFonts w:eastAsia="Calibri"/>
                <w:b/>
                <w:bCs/>
              </w:rPr>
              <w:t>34.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 xml:space="preserve">Środek do mycia i pielęgnacji parkietów i innych powierzchni drewnianych lakierowanych. Dzięki zawartości naturalnych wosków nadaje </w:t>
            </w:r>
            <w:r w:rsidRPr="00DF0DE1">
              <w:rPr>
                <w:rFonts w:eastAsia="Calibri"/>
              </w:rPr>
              <w:lastRenderedPageBreak/>
              <w:t>powierzchni delikatny połysk oraz zapewnia efekt hydrofobowości zabezpieczając powierzchnie przed przenikaniem wody. Nie nawarstwia się. Może być stosowany na podłożach pokrytych środkami do zabezpieczania i nabłyszczania podłóg.</w:t>
            </w:r>
            <w:r w:rsidRPr="00DF0DE1">
              <w:rPr>
                <w:rFonts w:eastAsia="Calibri"/>
              </w:rPr>
              <w:br/>
              <w:t xml:space="preserve">Przykładowy sposób użycia: </w:t>
            </w:r>
            <w:r w:rsidRPr="00DF0DE1">
              <w:rPr>
                <w:rFonts w:eastAsia="Calibri"/>
              </w:rPr>
              <w:br/>
              <w:t>Przed użyciem produktu należy oczyścić powierzchnię z kurzu, piasku i innych zanieczyszczeń. W zależności od stopnia zabrudzenia, przygotować roztwór roboczy 0,5% - 1% (50 – 100ml środka na 10L wody).</w:t>
            </w:r>
            <w:r w:rsidRPr="00DF0DE1">
              <w:rPr>
                <w:rFonts w:eastAsia="Calibri"/>
              </w:rPr>
              <w:br/>
              <w:t xml:space="preserve">Tak przygotowanym roztworem umyć powierzchnię przy pomocy </w:t>
            </w:r>
            <w:proofErr w:type="spellStart"/>
            <w:r w:rsidRPr="00DF0DE1">
              <w:rPr>
                <w:rFonts w:eastAsia="Calibri"/>
              </w:rPr>
              <w:t>mopa</w:t>
            </w:r>
            <w:proofErr w:type="spellEnd"/>
            <w:r w:rsidRPr="00DF0DE1">
              <w:rPr>
                <w:rFonts w:eastAsia="Calibri"/>
              </w:rPr>
              <w:t xml:space="preserve"> lub szmatki.</w:t>
            </w:r>
            <w:r w:rsidRPr="00DF0DE1">
              <w:rPr>
                <w:rFonts w:eastAsia="Calibri"/>
              </w:rPr>
              <w:br/>
              <w:t>DANE TECHNICZNE</w:t>
            </w:r>
            <w:r w:rsidRPr="00DF0DE1">
              <w:rPr>
                <w:rFonts w:eastAsia="Calibri"/>
              </w:rPr>
              <w:br/>
              <w:t>Wygląd: Mętna, kolorowa ciecz</w:t>
            </w:r>
            <w:r w:rsidRPr="00DF0DE1">
              <w:rPr>
                <w:rFonts w:eastAsia="Calibri"/>
              </w:rPr>
              <w:br/>
              <w:t>Zapach: charakterystyczny, np. cytrynowy</w:t>
            </w:r>
            <w:r w:rsidRPr="00DF0DE1">
              <w:rPr>
                <w:rFonts w:eastAsia="Calibri"/>
              </w:rPr>
              <w:br/>
              <w:t>Gęstość w 200 C [g/cm³]:1,00 – 1,02</w:t>
            </w:r>
            <w:r w:rsidRPr="00DF0DE1">
              <w:rPr>
                <w:rFonts w:eastAsia="Calibri"/>
              </w:rPr>
              <w:br/>
            </w:r>
            <w:proofErr w:type="spellStart"/>
            <w:r w:rsidRPr="00DF0DE1">
              <w:rPr>
                <w:rFonts w:eastAsia="Calibri"/>
              </w:rPr>
              <w:t>pH</w:t>
            </w:r>
            <w:proofErr w:type="spellEnd"/>
            <w:r w:rsidRPr="00DF0DE1">
              <w:rPr>
                <w:rFonts w:eastAsia="Calibri"/>
              </w:rPr>
              <w:t xml:space="preserve"> koncentratu: 7,0 – 8,0</w:t>
            </w:r>
            <w:r w:rsidRPr="00DF0DE1">
              <w:rPr>
                <w:rFonts w:eastAsia="Calibri"/>
              </w:rPr>
              <w:br/>
              <w:t xml:space="preserve">Zawiera: </w:t>
            </w:r>
            <w:proofErr w:type="spellStart"/>
            <w:r w:rsidRPr="00DF0DE1">
              <w:rPr>
                <w:rFonts w:eastAsia="Calibri"/>
              </w:rPr>
              <w:t>Sodium</w:t>
            </w:r>
            <w:proofErr w:type="spellEnd"/>
            <w:r w:rsidRPr="00DF0DE1">
              <w:rPr>
                <w:rFonts w:eastAsia="Calibri"/>
              </w:rPr>
              <w:t xml:space="preserve"> </w:t>
            </w:r>
            <w:proofErr w:type="spellStart"/>
            <w:r w:rsidRPr="00DF0DE1">
              <w:rPr>
                <w:rFonts w:eastAsia="Calibri"/>
              </w:rPr>
              <w:t>Dodecylobenzenesulfonate</w:t>
            </w:r>
            <w:proofErr w:type="spellEnd"/>
            <w:r w:rsidRPr="00DF0DE1">
              <w:rPr>
                <w:rFonts w:eastAsia="Calibri"/>
              </w:rPr>
              <w:t xml:space="preserve">; </w:t>
            </w:r>
            <w:proofErr w:type="spellStart"/>
            <w:r w:rsidRPr="00DF0DE1">
              <w:rPr>
                <w:rFonts w:eastAsia="Calibri"/>
              </w:rPr>
              <w:t>Cocamide</w:t>
            </w:r>
            <w:proofErr w:type="spellEnd"/>
            <w:r w:rsidRPr="00DF0DE1">
              <w:rPr>
                <w:rFonts w:eastAsia="Calibri"/>
              </w:rPr>
              <w:t xml:space="preserve"> DEA; Alkohole, C12-14,</w:t>
            </w:r>
            <w:r w:rsidRPr="00DF0DE1">
              <w:rPr>
                <w:rFonts w:eastAsia="Calibri"/>
              </w:rPr>
              <w:br/>
            </w:r>
            <w:proofErr w:type="spellStart"/>
            <w:r w:rsidRPr="00DF0DE1">
              <w:rPr>
                <w:rFonts w:eastAsia="Calibri"/>
              </w:rPr>
              <w:t>etoksylowane</w:t>
            </w:r>
            <w:proofErr w:type="spellEnd"/>
            <w:r w:rsidRPr="00DF0DE1">
              <w:rPr>
                <w:rFonts w:eastAsia="Calibri"/>
              </w:rPr>
              <w:t>. Opakowanie 1 l.*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lastRenderedPageBreak/>
              <w:t>WASKER</w:t>
            </w:r>
          </w:p>
        </w:tc>
        <w:tc>
          <w:tcPr>
            <w:tcW w:w="0" w:type="auto"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opakowanie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3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  <w:tc>
          <w:tcPr>
            <w:tcW w:w="1752" w:type="dxa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</w:tr>
      <w:tr w:rsidR="00DF0DE1" w:rsidRPr="00DF0DE1" w:rsidTr="00DC2834">
        <w:trPr>
          <w:trHeight w:val="20"/>
        </w:trPr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  <w:b/>
                <w:bCs/>
              </w:rPr>
            </w:pPr>
            <w:r w:rsidRPr="00DF0DE1">
              <w:rPr>
                <w:rFonts w:eastAsia="Calibri"/>
                <w:b/>
                <w:bCs/>
              </w:rPr>
              <w:lastRenderedPageBreak/>
              <w:t>35.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 xml:space="preserve">Ścierka z </w:t>
            </w:r>
            <w:proofErr w:type="spellStart"/>
            <w:r w:rsidRPr="00DF0DE1">
              <w:rPr>
                <w:rFonts w:eastAsia="Calibri"/>
              </w:rPr>
              <w:t>mikrowłókna</w:t>
            </w:r>
            <w:proofErr w:type="spellEnd"/>
            <w:r w:rsidRPr="00DF0DE1">
              <w:rPr>
                <w:rFonts w:eastAsia="Calibri"/>
              </w:rPr>
              <w:t xml:space="preserve"> 40x40cm, 220 gram, super chłonna, 1 sztuka w opakowaniu. Koloru ciemnego np. czarnego.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WIPETECH</w:t>
            </w:r>
          </w:p>
        </w:tc>
        <w:tc>
          <w:tcPr>
            <w:tcW w:w="0" w:type="auto"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szt.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15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  <w:tc>
          <w:tcPr>
            <w:tcW w:w="1752" w:type="dxa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</w:tr>
      <w:tr w:rsidR="00DF0DE1" w:rsidRPr="00DF0DE1" w:rsidTr="00DC2834">
        <w:trPr>
          <w:trHeight w:val="20"/>
        </w:trPr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  <w:b/>
                <w:bCs/>
              </w:rPr>
            </w:pPr>
            <w:r w:rsidRPr="00DF0DE1">
              <w:rPr>
                <w:rFonts w:eastAsia="Calibri"/>
                <w:b/>
                <w:bCs/>
              </w:rPr>
              <w:t>36.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 xml:space="preserve">Ręcznik w roli, </w:t>
            </w:r>
            <w:proofErr w:type="spellStart"/>
            <w:r w:rsidRPr="00DF0DE1">
              <w:rPr>
                <w:rFonts w:eastAsia="Calibri"/>
              </w:rPr>
              <w:t>dwuwarstowy</w:t>
            </w:r>
            <w:proofErr w:type="spellEnd"/>
            <w:r w:rsidRPr="00DF0DE1">
              <w:rPr>
                <w:rFonts w:eastAsia="Calibri"/>
              </w:rPr>
              <w:t xml:space="preserve">, 100% celulozy, Kolor biały, odcień 84% białości, wysokość 20 cm, długość 100 </w:t>
            </w:r>
            <w:proofErr w:type="spellStart"/>
            <w:r w:rsidRPr="00DF0DE1">
              <w:rPr>
                <w:rFonts w:eastAsia="Calibri"/>
              </w:rPr>
              <w:t>mb</w:t>
            </w:r>
            <w:proofErr w:type="spellEnd"/>
            <w:r w:rsidRPr="00DF0DE1">
              <w:rPr>
                <w:rFonts w:eastAsia="Calibri"/>
              </w:rPr>
              <w:t>, 450 listków 20 x 20 cm, średnica rolki 20 cm. Pakowany pojedynczo w folię.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WIPETECH</w:t>
            </w:r>
          </w:p>
        </w:tc>
        <w:tc>
          <w:tcPr>
            <w:tcW w:w="0" w:type="auto"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szt.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20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  <w:tc>
          <w:tcPr>
            <w:tcW w:w="1752" w:type="dxa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</w:tr>
      <w:tr w:rsidR="00DF0DE1" w:rsidRPr="00DF0DE1" w:rsidTr="00DC2834">
        <w:trPr>
          <w:trHeight w:val="20"/>
        </w:trPr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  <w:b/>
                <w:bCs/>
              </w:rPr>
            </w:pPr>
            <w:r w:rsidRPr="00DF0DE1">
              <w:rPr>
                <w:rFonts w:eastAsia="Calibri"/>
                <w:b/>
                <w:bCs/>
              </w:rPr>
              <w:t>37.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 xml:space="preserve">Czyściwo papierowe  w roli - opakowanie handlowe 2 rolki. Uniwersalne czyściwo papierowe w kolorze białym wykonane z celulozy. Podstawowe parametry: Kolor: biały, Surowiec: 100% celuloza, Ilość warstw: 2 warstwy, Długość rolki: 250 </w:t>
            </w:r>
            <w:proofErr w:type="spellStart"/>
            <w:r w:rsidRPr="00DF0DE1">
              <w:rPr>
                <w:rFonts w:eastAsia="Calibri"/>
              </w:rPr>
              <w:t>mb</w:t>
            </w:r>
            <w:proofErr w:type="spellEnd"/>
            <w:r w:rsidRPr="00DF0DE1">
              <w:rPr>
                <w:rFonts w:eastAsia="Calibri"/>
              </w:rPr>
              <w:t xml:space="preserve">, Średnica rolki: 23,5 cm, Szerokość rolki: 24 cm, Wymiary listka: 24x22,7 cm, </w:t>
            </w:r>
            <w:proofErr w:type="spellStart"/>
            <w:r w:rsidRPr="00DF0DE1">
              <w:rPr>
                <w:rFonts w:eastAsia="Calibri"/>
              </w:rPr>
              <w:t>Ilośc</w:t>
            </w:r>
            <w:proofErr w:type="spellEnd"/>
            <w:r w:rsidRPr="00DF0DE1">
              <w:rPr>
                <w:rFonts w:eastAsia="Calibri"/>
              </w:rPr>
              <w:t xml:space="preserve"> listków: 1100.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WIPETECH</w:t>
            </w:r>
          </w:p>
        </w:tc>
        <w:tc>
          <w:tcPr>
            <w:tcW w:w="0" w:type="auto"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opakowanie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15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  <w:tc>
          <w:tcPr>
            <w:tcW w:w="1752" w:type="dxa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</w:tr>
      <w:tr w:rsidR="00DF0DE1" w:rsidRPr="00DF0DE1" w:rsidTr="00DC2834">
        <w:trPr>
          <w:trHeight w:val="20"/>
        </w:trPr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  <w:b/>
                <w:bCs/>
              </w:rPr>
            </w:pPr>
            <w:r w:rsidRPr="00DF0DE1">
              <w:rPr>
                <w:rFonts w:eastAsia="Calibri"/>
                <w:b/>
                <w:bCs/>
              </w:rPr>
              <w:t>38.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 xml:space="preserve">Mleczko do czyszczenia powierzchni. W składzie:  &lt;5% anionowe środki powierzchniowo </w:t>
            </w:r>
            <w:r w:rsidRPr="00DF0DE1">
              <w:rPr>
                <w:rFonts w:eastAsia="Calibri"/>
              </w:rPr>
              <w:lastRenderedPageBreak/>
              <w:t xml:space="preserve">czynne, niejonowe środki powierzchniowo czynne, mydło, różne kompozycje zapachowe, </w:t>
            </w:r>
            <w:proofErr w:type="spellStart"/>
            <w:r w:rsidRPr="00DF0DE1">
              <w:rPr>
                <w:rFonts w:eastAsia="Calibri"/>
              </w:rPr>
              <w:t>Benzisothiazolinone</w:t>
            </w:r>
            <w:proofErr w:type="spellEnd"/>
            <w:r w:rsidRPr="00DF0DE1">
              <w:rPr>
                <w:rFonts w:eastAsia="Calibri"/>
              </w:rPr>
              <w:t>, Geraniol. Opakowanie 1001 gram.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lastRenderedPageBreak/>
              <w:t xml:space="preserve">CIF </w:t>
            </w:r>
          </w:p>
        </w:tc>
        <w:tc>
          <w:tcPr>
            <w:tcW w:w="0" w:type="auto"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opakowanie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15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  <w:tc>
          <w:tcPr>
            <w:tcW w:w="1752" w:type="dxa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</w:tr>
      <w:tr w:rsidR="00DF0DE1" w:rsidRPr="00DF0DE1" w:rsidTr="00DC2834">
        <w:trPr>
          <w:trHeight w:val="20"/>
        </w:trPr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  <w:b/>
                <w:bCs/>
              </w:rPr>
            </w:pPr>
            <w:r w:rsidRPr="00DF0DE1">
              <w:rPr>
                <w:rFonts w:eastAsia="Calibri"/>
                <w:b/>
                <w:bCs/>
              </w:rPr>
              <w:lastRenderedPageBreak/>
              <w:t>39.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 xml:space="preserve">Proszek do prania w składzie: 5-15% </w:t>
            </w:r>
            <w:proofErr w:type="spellStart"/>
            <w:r w:rsidRPr="00DF0DE1">
              <w:rPr>
                <w:rFonts w:eastAsia="Calibri"/>
              </w:rPr>
              <w:t>aniowe</w:t>
            </w:r>
            <w:proofErr w:type="spellEnd"/>
            <w:r w:rsidRPr="00DF0DE1">
              <w:rPr>
                <w:rFonts w:eastAsia="Calibri"/>
              </w:rPr>
              <w:t xml:space="preserve"> środki powierzchniowo czynne, &lt;5% niejonowe środki powierzchniowo czynne, </w:t>
            </w:r>
            <w:proofErr w:type="spellStart"/>
            <w:r w:rsidRPr="00DF0DE1">
              <w:rPr>
                <w:rFonts w:eastAsia="Calibri"/>
              </w:rPr>
              <w:t>fosfoniany</w:t>
            </w:r>
            <w:proofErr w:type="spellEnd"/>
            <w:r w:rsidRPr="00DF0DE1">
              <w:rPr>
                <w:rFonts w:eastAsia="Calibri"/>
              </w:rPr>
              <w:t xml:space="preserve">, </w:t>
            </w:r>
            <w:proofErr w:type="spellStart"/>
            <w:r w:rsidRPr="00DF0DE1">
              <w:rPr>
                <w:rFonts w:eastAsia="Calibri"/>
              </w:rPr>
              <w:t>Polikarboksylany</w:t>
            </w:r>
            <w:proofErr w:type="spellEnd"/>
            <w:r w:rsidRPr="00DF0DE1">
              <w:rPr>
                <w:rFonts w:eastAsia="Calibri"/>
              </w:rPr>
              <w:t xml:space="preserve">, zeolity, enzymy, kompozycje zapachowe, </w:t>
            </w:r>
            <w:proofErr w:type="spellStart"/>
            <w:r w:rsidRPr="00DF0DE1">
              <w:rPr>
                <w:rFonts w:eastAsia="Calibri"/>
              </w:rPr>
              <w:t>hexyl</w:t>
            </w:r>
            <w:proofErr w:type="spellEnd"/>
            <w:r w:rsidRPr="00DF0DE1">
              <w:rPr>
                <w:rFonts w:eastAsia="Calibri"/>
              </w:rPr>
              <w:t xml:space="preserve"> </w:t>
            </w:r>
            <w:proofErr w:type="spellStart"/>
            <w:r w:rsidRPr="00DF0DE1">
              <w:rPr>
                <w:rFonts w:eastAsia="Calibri"/>
              </w:rPr>
              <w:t>cinnamal</w:t>
            </w:r>
            <w:proofErr w:type="spellEnd"/>
            <w:r w:rsidRPr="00DF0DE1">
              <w:rPr>
                <w:rFonts w:eastAsia="Calibri"/>
              </w:rPr>
              <w:t xml:space="preserve">, </w:t>
            </w:r>
            <w:proofErr w:type="spellStart"/>
            <w:r w:rsidRPr="00DF0DE1">
              <w:rPr>
                <w:rFonts w:eastAsia="Calibri"/>
              </w:rPr>
              <w:t>limonene</w:t>
            </w:r>
            <w:proofErr w:type="spellEnd"/>
            <w:r w:rsidRPr="00DF0DE1">
              <w:rPr>
                <w:rFonts w:eastAsia="Calibri"/>
              </w:rPr>
              <w:t xml:space="preserve">, </w:t>
            </w:r>
            <w:proofErr w:type="spellStart"/>
            <w:r w:rsidRPr="00DF0DE1">
              <w:rPr>
                <w:rFonts w:eastAsia="Calibri"/>
              </w:rPr>
              <w:t>linalool</w:t>
            </w:r>
            <w:proofErr w:type="spellEnd"/>
            <w:r w:rsidRPr="00DF0DE1">
              <w:rPr>
                <w:rFonts w:eastAsia="Calibri"/>
              </w:rPr>
              <w:t xml:space="preserve"> . Proszek do prania kolorowych ubrań. Opakowanie 7,5 kg.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VIZIR</w:t>
            </w:r>
          </w:p>
        </w:tc>
        <w:tc>
          <w:tcPr>
            <w:tcW w:w="0" w:type="auto"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opakowanie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2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  <w:tc>
          <w:tcPr>
            <w:tcW w:w="1752" w:type="dxa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</w:tr>
      <w:tr w:rsidR="00DF0DE1" w:rsidRPr="00DF0DE1" w:rsidTr="00DC2834">
        <w:trPr>
          <w:trHeight w:val="20"/>
        </w:trPr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  <w:b/>
                <w:bCs/>
              </w:rPr>
            </w:pPr>
            <w:r w:rsidRPr="00DF0DE1">
              <w:rPr>
                <w:rFonts w:eastAsia="Calibri"/>
                <w:b/>
                <w:bCs/>
              </w:rPr>
              <w:t>40.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 xml:space="preserve">Środek dezynfekujący dłonie. Jest czynną mieszanką związków alkoholowych przeznaczoną do efektywnej antyseptyki o działaniu bakteriobójczym, wirusobójczym, grzybobójczym. Posiada neutralne dla skóry </w:t>
            </w:r>
            <w:proofErr w:type="spellStart"/>
            <w:r w:rsidRPr="00DF0DE1">
              <w:rPr>
                <w:rFonts w:eastAsia="Calibri"/>
              </w:rPr>
              <w:t>pH</w:t>
            </w:r>
            <w:proofErr w:type="spellEnd"/>
            <w:r w:rsidRPr="00DF0DE1">
              <w:rPr>
                <w:rFonts w:eastAsia="Calibri"/>
              </w:rPr>
              <w:t xml:space="preserve"> oraz zawiera system nawilżający, który jest bezpieczny dla dłoni i utrzymuje je gładkie nawet po częstym użytkowaniu.</w:t>
            </w:r>
            <w:r w:rsidRPr="00DF0DE1">
              <w:rPr>
                <w:rFonts w:eastAsia="Calibri"/>
              </w:rPr>
              <w:br/>
              <w:t>Skład: etanol 64%, propanol 8%, substancja biobójcza, glicerol, kwas cytrynowy.</w:t>
            </w:r>
            <w:r w:rsidRPr="00DF0DE1">
              <w:rPr>
                <w:rFonts w:eastAsia="Calibri"/>
              </w:rPr>
              <w:br/>
              <w:t>Przykładowe dawkowanie i zastosowanie:</w:t>
            </w:r>
            <w:r w:rsidRPr="00DF0DE1">
              <w:rPr>
                <w:rFonts w:eastAsia="Calibri"/>
              </w:rPr>
              <w:br/>
              <w:t xml:space="preserve">Stosować nierozcieńczony bezpośrednio na ręce. 3 ml płynu dokładnie rozprowadzić na suche i czyste dłonie, nadgarstki, między palcami, wokół paznokci, wcierać około 30 sekund. Preparat bezpieczny, częste używanie płynu nie ma wpływu negatywnego na skórę, wręcz przeciwnie - utrzymuje jej gładkość. Działa natychmiastowo przez co efekt </w:t>
            </w:r>
            <w:proofErr w:type="spellStart"/>
            <w:r w:rsidRPr="00DF0DE1">
              <w:rPr>
                <w:rFonts w:eastAsia="Calibri"/>
              </w:rPr>
              <w:t>mikrobójczy</w:t>
            </w:r>
            <w:proofErr w:type="spellEnd"/>
            <w:r w:rsidRPr="00DF0DE1">
              <w:rPr>
                <w:rFonts w:eastAsia="Calibri"/>
              </w:rPr>
              <w:t xml:space="preserve"> jest bardzo dobry, charakteryzuje się szybkim odparowaniem. Opakowanie 5 l.*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LERASEPT HD</w:t>
            </w:r>
          </w:p>
        </w:tc>
        <w:tc>
          <w:tcPr>
            <w:tcW w:w="0" w:type="auto"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opakowanie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10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  <w:tc>
          <w:tcPr>
            <w:tcW w:w="1752" w:type="dxa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</w:tr>
      <w:tr w:rsidR="00DF0DE1" w:rsidRPr="00DF0DE1" w:rsidTr="00DC2834">
        <w:trPr>
          <w:trHeight w:val="20"/>
        </w:trPr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  <w:b/>
                <w:bCs/>
              </w:rPr>
            </w:pPr>
            <w:r w:rsidRPr="00DF0DE1">
              <w:rPr>
                <w:rFonts w:eastAsia="Calibri"/>
                <w:b/>
                <w:bCs/>
              </w:rPr>
              <w:t>41.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 xml:space="preserve">Płyn odkażający powierzchnie. Bakteriobójczy, </w:t>
            </w:r>
            <w:proofErr w:type="spellStart"/>
            <w:r w:rsidRPr="00DF0DE1">
              <w:rPr>
                <w:rFonts w:eastAsia="Calibri"/>
              </w:rPr>
              <w:t>drożdzobójczy</w:t>
            </w:r>
            <w:proofErr w:type="spellEnd"/>
            <w:r w:rsidRPr="00DF0DE1">
              <w:rPr>
                <w:rFonts w:eastAsia="Calibri"/>
              </w:rPr>
              <w:t xml:space="preserve">, grzybobójczy, wirusobójczy płyn, który nie pozostawia na powierzchni żadnych niebezpiecznych substancji, całkowicie odparowuje, jest wolny od innych substancji (bez chloru itp., tylko składniki alkoholowe). Zdezynfekowane obszary mogą wejść w kontakt z żywnością natychmiast po wysuszeniu. Jest to </w:t>
            </w:r>
            <w:r w:rsidRPr="00DF0DE1">
              <w:rPr>
                <w:rFonts w:eastAsia="Calibri"/>
              </w:rPr>
              <w:lastRenderedPageBreak/>
              <w:t>dezynfekcja alkoholowa i mycie wodą nie jest konieczne. Odpowiedni wariant dezynfekcji dla miejsc z oczyszczalniami ścieków (dezynfekcja nie spłukuje się do studzienki, oczyszczalni ścieków). Płynny środek dezynfekujący do szybkiej i skutecznej dezynfekcji wrażliwych, gładkich powierzchni, gdzie wymagana jest szybka i trwała dezynfekcja: Płyn do stosowania w  pomieszczeniach ogólnodostępnych. Zapobiega oporności mikroorganizmów. Dezynfekuje, myje i odtłuszcza bez zapachu.</w:t>
            </w:r>
            <w:r w:rsidRPr="00DF0DE1">
              <w:rPr>
                <w:rFonts w:eastAsia="Calibri"/>
              </w:rPr>
              <w:br/>
              <w:t>Skład: etanol 25%, propanol 35%.</w:t>
            </w:r>
            <w:r w:rsidRPr="00DF0DE1">
              <w:rPr>
                <w:rFonts w:eastAsia="Calibri"/>
              </w:rPr>
              <w:br/>
              <w:t>Przykładowe dawkowanie i zastosowanie:</w:t>
            </w:r>
            <w:r w:rsidRPr="00DF0DE1">
              <w:rPr>
                <w:rFonts w:eastAsia="Calibri"/>
              </w:rPr>
              <w:br/>
              <w:t>gotowy do użycia roztwór stosuje się nierozcieńczony. Całkowicie odparowuje i nie wymaga spłukiwania, nadaje się do wszystkich materiałów odpornych na alkohol. Dezynfekcja jest odpowiednia dla przemysłu spożywczego i miejsc publicznych, takich jak centra fitness, siłownie, fryzjer i inne. Może być stosowany na wszystkich typowych powierzchniach, stali nierdzewnej, tworzywach sztucznych (z wyjątkiem poliwęglanu, gdzie nie jest to bezpośrednio zalecane), beczkach z wodą pitną, miskach i deskach toaletowych, meblach, zabawkach, gadżetach, uchwytach i innych. Opakowanie 5 l.*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lastRenderedPageBreak/>
              <w:t>LERASEPT FP408</w:t>
            </w:r>
          </w:p>
        </w:tc>
        <w:tc>
          <w:tcPr>
            <w:tcW w:w="0" w:type="auto"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opakowanie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5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  <w:tc>
          <w:tcPr>
            <w:tcW w:w="1752" w:type="dxa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</w:tr>
      <w:tr w:rsidR="00DF0DE1" w:rsidRPr="00DF0DE1" w:rsidTr="00DC2834">
        <w:trPr>
          <w:trHeight w:val="20"/>
        </w:trPr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  <w:b/>
                <w:bCs/>
              </w:rPr>
            </w:pPr>
            <w:r w:rsidRPr="00DF0DE1">
              <w:rPr>
                <w:rFonts w:eastAsia="Calibri"/>
                <w:b/>
                <w:bCs/>
              </w:rPr>
              <w:lastRenderedPageBreak/>
              <w:t>42.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proofErr w:type="spellStart"/>
            <w:r w:rsidRPr="00DF0DE1">
              <w:rPr>
                <w:rFonts w:eastAsia="Calibri"/>
              </w:rPr>
              <w:t>Mop</w:t>
            </w:r>
            <w:proofErr w:type="spellEnd"/>
            <w:r w:rsidRPr="00DF0DE1">
              <w:rPr>
                <w:rFonts w:eastAsia="Calibri"/>
              </w:rPr>
              <w:t xml:space="preserve"> płaski, </w:t>
            </w:r>
            <w:proofErr w:type="spellStart"/>
            <w:r w:rsidRPr="00DF0DE1">
              <w:rPr>
                <w:rFonts w:eastAsia="Calibri"/>
              </w:rPr>
              <w:t>mikrofibra</w:t>
            </w:r>
            <w:proofErr w:type="spellEnd"/>
            <w:r w:rsidRPr="00DF0DE1">
              <w:rPr>
                <w:rFonts w:eastAsia="Calibri"/>
              </w:rPr>
              <w:t xml:space="preserve">, nakładka długości 42 cm zakończona po obu końcach dwoma zatrzaskami. 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VILEDA</w:t>
            </w:r>
          </w:p>
        </w:tc>
        <w:tc>
          <w:tcPr>
            <w:tcW w:w="0" w:type="auto"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szt.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4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  <w:tc>
          <w:tcPr>
            <w:tcW w:w="1752" w:type="dxa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</w:tr>
      <w:tr w:rsidR="00DF0DE1" w:rsidRPr="00DF0DE1" w:rsidTr="00DC2834">
        <w:trPr>
          <w:trHeight w:val="20"/>
        </w:trPr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  <w:b/>
                <w:bCs/>
              </w:rPr>
            </w:pPr>
            <w:r w:rsidRPr="00DF0DE1">
              <w:rPr>
                <w:rFonts w:eastAsia="Calibri"/>
                <w:b/>
                <w:bCs/>
              </w:rPr>
              <w:t>43.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W skład zestawu wchodzi:</w:t>
            </w:r>
            <w:r w:rsidRPr="00DF0DE1">
              <w:rPr>
                <w:rFonts w:eastAsia="Calibri"/>
              </w:rPr>
              <w:br/>
              <w:t>-</w:t>
            </w:r>
            <w:proofErr w:type="spellStart"/>
            <w:r w:rsidRPr="00DF0DE1">
              <w:rPr>
                <w:rFonts w:eastAsia="Calibri"/>
              </w:rPr>
              <w:t>Mop</w:t>
            </w:r>
            <w:proofErr w:type="spellEnd"/>
            <w:r w:rsidRPr="00DF0DE1">
              <w:rPr>
                <w:rFonts w:eastAsia="Calibri"/>
              </w:rPr>
              <w:t xml:space="preserve"> płaski z trzy częściowym drążkiem</w:t>
            </w:r>
            <w:r w:rsidRPr="00DF0DE1">
              <w:rPr>
                <w:rFonts w:eastAsia="Calibri"/>
              </w:rPr>
              <w:br/>
              <w:t>-Wkład o szerokości 42 cm</w:t>
            </w:r>
            <w:r w:rsidRPr="00DF0DE1">
              <w:rPr>
                <w:rFonts w:eastAsia="Calibri"/>
              </w:rPr>
              <w:br/>
              <w:t xml:space="preserve">-Wiadro z wyciskaczem do </w:t>
            </w:r>
            <w:proofErr w:type="spellStart"/>
            <w:r w:rsidRPr="00DF0DE1">
              <w:rPr>
                <w:rFonts w:eastAsia="Calibri"/>
              </w:rPr>
              <w:t>mopa</w:t>
            </w:r>
            <w:proofErr w:type="spellEnd"/>
            <w:r w:rsidRPr="00DF0DE1">
              <w:rPr>
                <w:rFonts w:eastAsia="Calibri"/>
              </w:rPr>
              <w:t xml:space="preserve"> z sitem o wymiarach 29/32 x 38x 30 cm.</w:t>
            </w:r>
            <w:r w:rsidRPr="00DF0DE1">
              <w:rPr>
                <w:rFonts w:eastAsia="Calibri"/>
              </w:rPr>
              <w:br/>
              <w:t>Zestaw zapakowany jest w karton.</w:t>
            </w:r>
            <w:r w:rsidRPr="00DF0DE1">
              <w:rPr>
                <w:rFonts w:eastAsia="Calibri"/>
              </w:rPr>
              <w:br/>
              <w:t>Waga: 1,8 kg.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VILEDA ULTRAMAX XL</w:t>
            </w:r>
          </w:p>
        </w:tc>
        <w:tc>
          <w:tcPr>
            <w:tcW w:w="0" w:type="auto"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komplet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1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  <w:tc>
          <w:tcPr>
            <w:tcW w:w="1752" w:type="dxa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</w:tr>
      <w:tr w:rsidR="00DF0DE1" w:rsidRPr="00DF0DE1" w:rsidTr="00DC2834">
        <w:trPr>
          <w:trHeight w:val="20"/>
        </w:trPr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  <w:b/>
                <w:bCs/>
              </w:rPr>
            </w:pPr>
            <w:r w:rsidRPr="00DF0DE1">
              <w:rPr>
                <w:rFonts w:eastAsia="Calibri"/>
                <w:b/>
                <w:bCs/>
              </w:rPr>
              <w:t>44.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Płyn do gruntownego mycia podłóg. Gruntowne mycie podłóg porowatych, bez związków powierzchniowo czynnych</w:t>
            </w:r>
            <w:r w:rsidRPr="00DF0DE1">
              <w:rPr>
                <w:rFonts w:eastAsia="Calibri"/>
              </w:rPr>
              <w:br/>
              <w:t>- do powierzchni mikroporowatych</w:t>
            </w:r>
            <w:r w:rsidRPr="00DF0DE1">
              <w:rPr>
                <w:rFonts w:eastAsia="Calibri"/>
              </w:rPr>
              <w:br/>
            </w:r>
            <w:r w:rsidRPr="00DF0DE1">
              <w:rPr>
                <w:rFonts w:eastAsia="Calibri"/>
              </w:rPr>
              <w:lastRenderedPageBreak/>
              <w:t>- bez zapachu</w:t>
            </w:r>
            <w:r w:rsidRPr="00DF0DE1">
              <w:rPr>
                <w:rFonts w:eastAsia="Calibri"/>
              </w:rPr>
              <w:br/>
              <w:t>- bez amoniaku</w:t>
            </w:r>
            <w:r w:rsidRPr="00DF0DE1">
              <w:rPr>
                <w:rFonts w:eastAsia="Calibri"/>
              </w:rPr>
              <w:br/>
              <w:t>- do gresu</w:t>
            </w:r>
            <w:r w:rsidRPr="00DF0DE1">
              <w:rPr>
                <w:rFonts w:eastAsia="Calibri"/>
              </w:rPr>
              <w:br/>
              <w:t>- do mycia maszynowego</w:t>
            </w:r>
            <w:r w:rsidRPr="00DF0DE1">
              <w:rPr>
                <w:rFonts w:eastAsia="Calibri"/>
              </w:rPr>
              <w:br/>
              <w:t>Opis produktu:</w:t>
            </w:r>
            <w:r w:rsidRPr="00DF0DE1">
              <w:rPr>
                <w:rFonts w:eastAsia="Calibri"/>
              </w:rPr>
              <w:br/>
              <w:t>- Alkaliczny produkt do gruntownego mycia odpornych na zasady podłóg</w:t>
            </w:r>
            <w:r w:rsidRPr="00DF0DE1">
              <w:rPr>
                <w:rFonts w:eastAsia="Calibri"/>
              </w:rPr>
              <w:br/>
              <w:t>mikroporowatych. Nie zawiera związków powierzchniowo czynnych.</w:t>
            </w:r>
            <w:r w:rsidRPr="00DF0DE1">
              <w:rPr>
                <w:rFonts w:eastAsia="Calibri"/>
              </w:rPr>
              <w:br/>
              <w:t>- Usuwa mocne zabrudzenia: pozostałości z wosków, środków pielęgnujących, ślady z</w:t>
            </w:r>
            <w:r w:rsidRPr="00DF0DE1">
              <w:rPr>
                <w:rFonts w:eastAsia="Calibri"/>
              </w:rPr>
              <w:br/>
              <w:t>butów, nawarstwiony brud.</w:t>
            </w:r>
            <w:r w:rsidRPr="00DF0DE1">
              <w:rPr>
                <w:rFonts w:eastAsia="Calibri"/>
              </w:rPr>
              <w:br/>
              <w:t xml:space="preserve">- Do czyszczenia płytek </w:t>
            </w:r>
            <w:proofErr w:type="spellStart"/>
            <w:r w:rsidRPr="00DF0DE1">
              <w:rPr>
                <w:rFonts w:eastAsia="Calibri"/>
              </w:rPr>
              <w:t>gresowych</w:t>
            </w:r>
            <w:proofErr w:type="spellEnd"/>
            <w:r w:rsidRPr="00DF0DE1">
              <w:rPr>
                <w:rFonts w:eastAsia="Calibri"/>
              </w:rPr>
              <w:t>.</w:t>
            </w:r>
            <w:r w:rsidRPr="00DF0DE1">
              <w:rPr>
                <w:rFonts w:eastAsia="Calibri"/>
              </w:rPr>
              <w:br/>
              <w:t>Przykładowe dozowanie:</w:t>
            </w:r>
            <w:r w:rsidRPr="00DF0DE1">
              <w:rPr>
                <w:rFonts w:eastAsia="Calibri"/>
              </w:rPr>
              <w:br/>
              <w:t>mycie gruntowne: 100 ml / 10 l wody</w:t>
            </w:r>
            <w:r w:rsidRPr="00DF0DE1">
              <w:rPr>
                <w:rFonts w:eastAsia="Calibri"/>
              </w:rPr>
              <w:br/>
              <w:t>mycie codzienne: 50 ml / 10 l wody                                                                                                            Składniki zgodnie z rozporządzeniem o detergentach 648/2004/WE</w:t>
            </w:r>
            <w:r w:rsidRPr="00DF0DE1">
              <w:rPr>
                <w:rFonts w:eastAsia="Calibri"/>
              </w:rPr>
              <w:br/>
              <w:t xml:space="preserve">fosforany 5-15% </w:t>
            </w:r>
            <w:proofErr w:type="spellStart"/>
            <w:r w:rsidRPr="00DF0DE1">
              <w:rPr>
                <w:rFonts w:eastAsia="Calibri"/>
              </w:rPr>
              <w:t>polikarboksylany</w:t>
            </w:r>
            <w:proofErr w:type="spellEnd"/>
            <w:r w:rsidRPr="00DF0DE1">
              <w:rPr>
                <w:rFonts w:eastAsia="Calibri"/>
              </w:rPr>
              <w:t xml:space="preserve"> &lt; 5%. Opakowanie 10 l.*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lastRenderedPageBreak/>
              <w:t>SAUBER LAB GR28</w:t>
            </w:r>
          </w:p>
        </w:tc>
        <w:tc>
          <w:tcPr>
            <w:tcW w:w="0" w:type="auto"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opakowanie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2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  <w:tc>
          <w:tcPr>
            <w:tcW w:w="1752" w:type="dxa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</w:tr>
      <w:tr w:rsidR="00DF0DE1" w:rsidRPr="00DF0DE1" w:rsidTr="00DC2834">
        <w:trPr>
          <w:trHeight w:val="20"/>
        </w:trPr>
        <w:tc>
          <w:tcPr>
            <w:tcW w:w="14884" w:type="dxa"/>
            <w:gridSpan w:val="9"/>
          </w:tcPr>
          <w:p w:rsidR="00DF0DE1" w:rsidRPr="00DF0DE1" w:rsidRDefault="00DF0DE1" w:rsidP="00DF0DE1">
            <w:pPr>
              <w:keepLines/>
              <w:ind w:left="720"/>
              <w:rPr>
                <w:rFonts w:eastAsia="Calibri"/>
              </w:rPr>
            </w:pPr>
            <w:r w:rsidRPr="00DF0DE1">
              <w:rPr>
                <w:rFonts w:eastAsia="Calibri"/>
              </w:rPr>
              <w:lastRenderedPageBreak/>
              <w:t xml:space="preserve">* Do pozycji nr 4,16,27,33,34 oferent zobowiązany jest do dostarczenia odpowiedniego systemu dozującego na własny koszt. Do pozycji nr 3,4,16,22,27,33,40,41,44 należy dostarczyć kartę charakterystyki. </w:t>
            </w:r>
          </w:p>
        </w:tc>
      </w:tr>
    </w:tbl>
    <w:p w:rsidR="00DF0DE1" w:rsidRPr="00DF0DE1" w:rsidRDefault="00DF0DE1" w:rsidP="00DF0DE1">
      <w:pPr>
        <w:keepLines/>
        <w:jc w:val="right"/>
        <w:rPr>
          <w:rFonts w:eastAsia="Calibri"/>
          <w:sz w:val="22"/>
          <w:szCs w:val="22"/>
          <w:lang w:eastAsia="en-US"/>
        </w:rPr>
      </w:pPr>
    </w:p>
    <w:p w:rsidR="00DF0DE1" w:rsidRPr="00DF0DE1" w:rsidRDefault="00DF0DE1" w:rsidP="00DF0DE1">
      <w:pPr>
        <w:keepLines/>
        <w:jc w:val="right"/>
        <w:rPr>
          <w:rFonts w:eastAsia="Calibri"/>
          <w:sz w:val="22"/>
          <w:szCs w:val="22"/>
          <w:lang w:eastAsia="en-US"/>
        </w:rPr>
      </w:pPr>
      <w:bookmarkStart w:id="0" w:name="_GoBack"/>
      <w:bookmarkEnd w:id="0"/>
      <w:r w:rsidRPr="00DF0DE1">
        <w:rPr>
          <w:rFonts w:eastAsia="Calibri"/>
          <w:sz w:val="22"/>
          <w:szCs w:val="22"/>
          <w:lang w:eastAsia="en-US"/>
        </w:rPr>
        <w:t>Podpis wykonawcy</w:t>
      </w:r>
    </w:p>
    <w:sectPr w:rsidR="00DF0DE1" w:rsidRPr="00DF0DE1" w:rsidSect="00DC2834">
      <w:footerReference w:type="even" r:id="rId9"/>
      <w:footerReference w:type="default" r:id="rId10"/>
      <w:pgSz w:w="16837" w:h="11905" w:orient="landscape"/>
      <w:pgMar w:top="426" w:right="1576" w:bottom="1134" w:left="1440" w:header="709" w:footer="7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711" w:rsidRDefault="00B56711">
      <w:r>
        <w:separator/>
      </w:r>
    </w:p>
  </w:endnote>
  <w:endnote w:type="continuationSeparator" w:id="0">
    <w:p w:rsidR="00B56711" w:rsidRDefault="00B56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9E6" w:rsidRDefault="007F19E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25</w:t>
    </w:r>
    <w:r>
      <w:rPr>
        <w:rStyle w:val="Numerstrony"/>
      </w:rPr>
      <w:fldChar w:fldCharType="end"/>
    </w:r>
  </w:p>
  <w:p w:rsidR="007F19E6" w:rsidRDefault="007F19E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9E6" w:rsidRDefault="007F19E6">
    <w:pPr>
      <w:pStyle w:val="Stopka"/>
      <w:framePr w:wrap="around" w:vAnchor="text" w:hAnchor="margin" w:xAlign="right" w:y="1"/>
      <w:rPr>
        <w:rStyle w:val="Numerstrony"/>
      </w:rPr>
    </w:pPr>
  </w:p>
  <w:p w:rsidR="007F19E6" w:rsidRDefault="007F19E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711" w:rsidRDefault="00B56711">
      <w:r>
        <w:separator/>
      </w:r>
    </w:p>
  </w:footnote>
  <w:footnote w:type="continuationSeparator" w:id="0">
    <w:p w:rsidR="00B56711" w:rsidRDefault="00B567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43EC2626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BE58AB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66C610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D6EA827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F5FA1EB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7"/>
    <w:multiLevelType w:val="singleLevel"/>
    <w:tmpl w:val="8B4A081C"/>
    <w:name w:val="WW8Num52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b w:val="0"/>
        <w:i/>
        <w:sz w:val="20"/>
        <w:szCs w:val="20"/>
      </w:rPr>
    </w:lvl>
  </w:abstractNum>
  <w:abstractNum w:abstractNumId="6">
    <w:nsid w:val="04E27C0B"/>
    <w:multiLevelType w:val="multilevel"/>
    <w:tmpl w:val="27E8737C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  <w:lvl w:ilvl="1">
      <w:start w:val="16"/>
      <w:numFmt w:val="decimal"/>
      <w:lvlText w:val="Rozdział 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7C948FD"/>
    <w:multiLevelType w:val="hybridMultilevel"/>
    <w:tmpl w:val="B4E65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D957BF"/>
    <w:multiLevelType w:val="hybridMultilevel"/>
    <w:tmpl w:val="76E234A8"/>
    <w:lvl w:ilvl="0" w:tplc="00000001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C1C3FB6"/>
    <w:multiLevelType w:val="hybridMultilevel"/>
    <w:tmpl w:val="DE0878AE"/>
    <w:lvl w:ilvl="0" w:tplc="00000001">
      <w:start w:val="1"/>
      <w:numFmt w:val="bullet"/>
      <w:lvlText w:val=""/>
      <w:lvlJc w:val="left"/>
      <w:pPr>
        <w:ind w:left="1476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0">
    <w:nsid w:val="0EE75B2F"/>
    <w:multiLevelType w:val="hybridMultilevel"/>
    <w:tmpl w:val="6260627E"/>
    <w:lvl w:ilvl="0" w:tplc="CFF2F49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EF3C6FD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1DA90F19"/>
    <w:multiLevelType w:val="hybridMultilevel"/>
    <w:tmpl w:val="A3E40FC4"/>
    <w:lvl w:ilvl="0" w:tplc="D3F6FB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2E4DA5"/>
    <w:multiLevelType w:val="hybridMultilevel"/>
    <w:tmpl w:val="ADCC0300"/>
    <w:lvl w:ilvl="0" w:tplc="5BA407F8">
      <w:start w:val="4"/>
      <w:numFmt w:val="decimal"/>
      <w:lvlText w:val="2.%1)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E1AAB76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618B9FC">
      <w:start w:val="2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261AC0"/>
    <w:multiLevelType w:val="hybridMultilevel"/>
    <w:tmpl w:val="6CAC8B6C"/>
    <w:lvl w:ilvl="0" w:tplc="357EA0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F0355B"/>
    <w:multiLevelType w:val="hybridMultilevel"/>
    <w:tmpl w:val="777417C0"/>
    <w:lvl w:ilvl="0" w:tplc="629EE0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9820B05"/>
    <w:multiLevelType w:val="hybridMultilevel"/>
    <w:tmpl w:val="E2602890"/>
    <w:lvl w:ilvl="0" w:tplc="00000001">
      <w:start w:val="1"/>
      <w:numFmt w:val="bullet"/>
      <w:lvlText w:val=""/>
      <w:lvlJc w:val="left"/>
      <w:pPr>
        <w:ind w:left="1353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>
    <w:nsid w:val="30BC53AD"/>
    <w:multiLevelType w:val="hybridMultilevel"/>
    <w:tmpl w:val="B69E4B48"/>
    <w:lvl w:ilvl="0" w:tplc="00000001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7C42250"/>
    <w:multiLevelType w:val="hybridMultilevel"/>
    <w:tmpl w:val="1A409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625E9B"/>
    <w:multiLevelType w:val="hybridMultilevel"/>
    <w:tmpl w:val="EFECE4A0"/>
    <w:lvl w:ilvl="0" w:tplc="AFD88022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Times New Roman" w:hAnsi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9">
    <w:nsid w:val="4EEA3862"/>
    <w:multiLevelType w:val="hybridMultilevel"/>
    <w:tmpl w:val="8DBCE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064CFD"/>
    <w:multiLevelType w:val="hybridMultilevel"/>
    <w:tmpl w:val="D74ACEE4"/>
    <w:lvl w:ilvl="0" w:tplc="FBFC9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BC3CCDBE">
      <w:start w:val="16"/>
      <w:numFmt w:val="decimal"/>
      <w:lvlText w:val="Rozdział 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/>
        <w:sz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C6D47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6A029B"/>
    <w:multiLevelType w:val="hybridMultilevel"/>
    <w:tmpl w:val="4B66F4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450DF8"/>
    <w:multiLevelType w:val="hybridMultilevel"/>
    <w:tmpl w:val="0658AA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5D1051C"/>
    <w:multiLevelType w:val="hybridMultilevel"/>
    <w:tmpl w:val="17568B0E"/>
    <w:lvl w:ilvl="0" w:tplc="00000001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A320913"/>
    <w:multiLevelType w:val="hybridMultilevel"/>
    <w:tmpl w:val="44340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4941E3"/>
    <w:multiLevelType w:val="hybridMultilevel"/>
    <w:tmpl w:val="8E76D842"/>
    <w:lvl w:ilvl="0" w:tplc="2E885FE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BFF812E6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B7568CC"/>
    <w:multiLevelType w:val="multilevel"/>
    <w:tmpl w:val="95429390"/>
    <w:lvl w:ilvl="0">
      <w:start w:val="1"/>
      <w:numFmt w:val="lowerLetter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b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62C03B04"/>
    <w:multiLevelType w:val="hybridMultilevel"/>
    <w:tmpl w:val="0B0C33D2"/>
    <w:lvl w:ilvl="0" w:tplc="8F0C5B8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787A65"/>
    <w:multiLevelType w:val="hybridMultilevel"/>
    <w:tmpl w:val="5E44D57E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B5031B"/>
    <w:multiLevelType w:val="hybridMultilevel"/>
    <w:tmpl w:val="A4502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0"/>
  </w:num>
  <w:num w:numId="3">
    <w:abstractNumId w:val="25"/>
  </w:num>
  <w:num w:numId="4">
    <w:abstractNumId w:val="18"/>
  </w:num>
  <w:num w:numId="5">
    <w:abstractNumId w:val="10"/>
  </w:num>
  <w:num w:numId="6">
    <w:abstractNumId w:val="4"/>
  </w:num>
  <w:num w:numId="7">
    <w:abstractNumId w:val="12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6"/>
  </w:num>
  <w:num w:numId="16">
    <w:abstractNumId w:val="22"/>
  </w:num>
  <w:num w:numId="17">
    <w:abstractNumId w:val="29"/>
  </w:num>
  <w:num w:numId="18">
    <w:abstractNumId w:val="14"/>
  </w:num>
  <w:num w:numId="19">
    <w:abstractNumId w:val="28"/>
  </w:num>
  <w:num w:numId="20">
    <w:abstractNumId w:val="15"/>
  </w:num>
  <w:num w:numId="21">
    <w:abstractNumId w:val="23"/>
  </w:num>
  <w:num w:numId="22">
    <w:abstractNumId w:val="8"/>
  </w:num>
  <w:num w:numId="23">
    <w:abstractNumId w:val="16"/>
  </w:num>
  <w:num w:numId="24">
    <w:abstractNumId w:val="9"/>
  </w:num>
  <w:num w:numId="25">
    <w:abstractNumId w:val="19"/>
  </w:num>
  <w:num w:numId="26">
    <w:abstractNumId w:val="24"/>
  </w:num>
  <w:num w:numId="27">
    <w:abstractNumId w:val="21"/>
  </w:num>
  <w:num w:numId="28">
    <w:abstractNumId w:val="7"/>
  </w:num>
  <w:num w:numId="29">
    <w:abstractNumId w:val="1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B39"/>
    <w:rsid w:val="0000209D"/>
    <w:rsid w:val="000062DA"/>
    <w:rsid w:val="00015E8E"/>
    <w:rsid w:val="000176EB"/>
    <w:rsid w:val="00017ECF"/>
    <w:rsid w:val="0002203E"/>
    <w:rsid w:val="0003258F"/>
    <w:rsid w:val="00035741"/>
    <w:rsid w:val="000404AE"/>
    <w:rsid w:val="0004514F"/>
    <w:rsid w:val="00046390"/>
    <w:rsid w:val="000543B6"/>
    <w:rsid w:val="00057F31"/>
    <w:rsid w:val="0006401F"/>
    <w:rsid w:val="00070EC3"/>
    <w:rsid w:val="00072E3E"/>
    <w:rsid w:val="000753E5"/>
    <w:rsid w:val="00075BC5"/>
    <w:rsid w:val="00082971"/>
    <w:rsid w:val="00092D8B"/>
    <w:rsid w:val="00096CE5"/>
    <w:rsid w:val="00096D39"/>
    <w:rsid w:val="0009756F"/>
    <w:rsid w:val="000A136D"/>
    <w:rsid w:val="000A4796"/>
    <w:rsid w:val="000A56D8"/>
    <w:rsid w:val="000B0846"/>
    <w:rsid w:val="000B231B"/>
    <w:rsid w:val="000B71C8"/>
    <w:rsid w:val="000C0809"/>
    <w:rsid w:val="000C247A"/>
    <w:rsid w:val="000C2D6F"/>
    <w:rsid w:val="000C3DAB"/>
    <w:rsid w:val="000C55BD"/>
    <w:rsid w:val="000D5474"/>
    <w:rsid w:val="000E35F3"/>
    <w:rsid w:val="000E559A"/>
    <w:rsid w:val="000E6220"/>
    <w:rsid w:val="000F528B"/>
    <w:rsid w:val="000F7FE5"/>
    <w:rsid w:val="00105DC0"/>
    <w:rsid w:val="00110810"/>
    <w:rsid w:val="001122CE"/>
    <w:rsid w:val="0011799C"/>
    <w:rsid w:val="00117A33"/>
    <w:rsid w:val="001205E7"/>
    <w:rsid w:val="001211B5"/>
    <w:rsid w:val="00122455"/>
    <w:rsid w:val="001248C5"/>
    <w:rsid w:val="00126E39"/>
    <w:rsid w:val="00127E8D"/>
    <w:rsid w:val="00131A6C"/>
    <w:rsid w:val="00134048"/>
    <w:rsid w:val="0013411E"/>
    <w:rsid w:val="00134EBD"/>
    <w:rsid w:val="00135CFA"/>
    <w:rsid w:val="0014072B"/>
    <w:rsid w:val="00144132"/>
    <w:rsid w:val="00144805"/>
    <w:rsid w:val="00145DB5"/>
    <w:rsid w:val="0014657F"/>
    <w:rsid w:val="00146CC1"/>
    <w:rsid w:val="00146D47"/>
    <w:rsid w:val="0014766E"/>
    <w:rsid w:val="0015482E"/>
    <w:rsid w:val="00160761"/>
    <w:rsid w:val="00162AB5"/>
    <w:rsid w:val="00171D31"/>
    <w:rsid w:val="00172976"/>
    <w:rsid w:val="00175D54"/>
    <w:rsid w:val="00182A7B"/>
    <w:rsid w:val="001831B5"/>
    <w:rsid w:val="001909CA"/>
    <w:rsid w:val="001924EC"/>
    <w:rsid w:val="001926F9"/>
    <w:rsid w:val="0019359D"/>
    <w:rsid w:val="00194B31"/>
    <w:rsid w:val="00194E56"/>
    <w:rsid w:val="001A2EFD"/>
    <w:rsid w:val="001A3382"/>
    <w:rsid w:val="001A4536"/>
    <w:rsid w:val="001B17AC"/>
    <w:rsid w:val="001B2EAA"/>
    <w:rsid w:val="001B4A58"/>
    <w:rsid w:val="001B4FE8"/>
    <w:rsid w:val="001B7EBC"/>
    <w:rsid w:val="001B7FEE"/>
    <w:rsid w:val="001C2E54"/>
    <w:rsid w:val="001C44F9"/>
    <w:rsid w:val="001C5711"/>
    <w:rsid w:val="001D5812"/>
    <w:rsid w:val="001D7DBF"/>
    <w:rsid w:val="001E0BC5"/>
    <w:rsid w:val="001E26CA"/>
    <w:rsid w:val="001E2B0E"/>
    <w:rsid w:val="001E676F"/>
    <w:rsid w:val="001E7924"/>
    <w:rsid w:val="001F1C88"/>
    <w:rsid w:val="001F5E0F"/>
    <w:rsid w:val="002000A9"/>
    <w:rsid w:val="00201E80"/>
    <w:rsid w:val="0020500B"/>
    <w:rsid w:val="0020646F"/>
    <w:rsid w:val="00212E2F"/>
    <w:rsid w:val="00215B21"/>
    <w:rsid w:val="002229BE"/>
    <w:rsid w:val="002335C2"/>
    <w:rsid w:val="00235F93"/>
    <w:rsid w:val="00241A06"/>
    <w:rsid w:val="00247BCA"/>
    <w:rsid w:val="00252A36"/>
    <w:rsid w:val="00253C85"/>
    <w:rsid w:val="0025601A"/>
    <w:rsid w:val="00256B71"/>
    <w:rsid w:val="00257E23"/>
    <w:rsid w:val="002628A4"/>
    <w:rsid w:val="00266231"/>
    <w:rsid w:val="0027047B"/>
    <w:rsid w:val="002707DA"/>
    <w:rsid w:val="00273CB5"/>
    <w:rsid w:val="00276DA8"/>
    <w:rsid w:val="0027734C"/>
    <w:rsid w:val="00277FBB"/>
    <w:rsid w:val="00282538"/>
    <w:rsid w:val="00283B7E"/>
    <w:rsid w:val="00284DCB"/>
    <w:rsid w:val="00287872"/>
    <w:rsid w:val="00294CF7"/>
    <w:rsid w:val="0029751D"/>
    <w:rsid w:val="002A28F8"/>
    <w:rsid w:val="002A6017"/>
    <w:rsid w:val="002B0904"/>
    <w:rsid w:val="002B16BE"/>
    <w:rsid w:val="002B7A86"/>
    <w:rsid w:val="002C1DAA"/>
    <w:rsid w:val="002D129C"/>
    <w:rsid w:val="002D3806"/>
    <w:rsid w:val="002D771D"/>
    <w:rsid w:val="002E27F0"/>
    <w:rsid w:val="002E37B9"/>
    <w:rsid w:val="002E5FD8"/>
    <w:rsid w:val="002E6455"/>
    <w:rsid w:val="002E7DEB"/>
    <w:rsid w:val="002F248B"/>
    <w:rsid w:val="002F6436"/>
    <w:rsid w:val="002F65F3"/>
    <w:rsid w:val="0030181C"/>
    <w:rsid w:val="00305EED"/>
    <w:rsid w:val="00310B5B"/>
    <w:rsid w:val="0031691B"/>
    <w:rsid w:val="0032640B"/>
    <w:rsid w:val="00327DB6"/>
    <w:rsid w:val="00331B91"/>
    <w:rsid w:val="00335C1D"/>
    <w:rsid w:val="00345FAB"/>
    <w:rsid w:val="00346154"/>
    <w:rsid w:val="00346228"/>
    <w:rsid w:val="00353489"/>
    <w:rsid w:val="00353B29"/>
    <w:rsid w:val="00356870"/>
    <w:rsid w:val="00356B67"/>
    <w:rsid w:val="00356F5D"/>
    <w:rsid w:val="00364F47"/>
    <w:rsid w:val="0036680D"/>
    <w:rsid w:val="00366E91"/>
    <w:rsid w:val="00366FEA"/>
    <w:rsid w:val="0037186C"/>
    <w:rsid w:val="003730EE"/>
    <w:rsid w:val="00377B0C"/>
    <w:rsid w:val="0038310D"/>
    <w:rsid w:val="00383943"/>
    <w:rsid w:val="00384E85"/>
    <w:rsid w:val="00395790"/>
    <w:rsid w:val="003959E6"/>
    <w:rsid w:val="003A3927"/>
    <w:rsid w:val="003A7209"/>
    <w:rsid w:val="003B0F8B"/>
    <w:rsid w:val="003B5375"/>
    <w:rsid w:val="003B65B8"/>
    <w:rsid w:val="003C0ADA"/>
    <w:rsid w:val="003C1229"/>
    <w:rsid w:val="003C6BB1"/>
    <w:rsid w:val="003C7B48"/>
    <w:rsid w:val="003C7C4D"/>
    <w:rsid w:val="003D2260"/>
    <w:rsid w:val="003D4E71"/>
    <w:rsid w:val="003E2D89"/>
    <w:rsid w:val="003E3E8A"/>
    <w:rsid w:val="003E4CCB"/>
    <w:rsid w:val="003E50B2"/>
    <w:rsid w:val="003F0CDA"/>
    <w:rsid w:val="003F1E26"/>
    <w:rsid w:val="003F3B33"/>
    <w:rsid w:val="003F3E37"/>
    <w:rsid w:val="003F72D7"/>
    <w:rsid w:val="0040448A"/>
    <w:rsid w:val="00410DC6"/>
    <w:rsid w:val="004111C5"/>
    <w:rsid w:val="004115E6"/>
    <w:rsid w:val="00415775"/>
    <w:rsid w:val="004170F1"/>
    <w:rsid w:val="004208EC"/>
    <w:rsid w:val="0042276B"/>
    <w:rsid w:val="00422A8F"/>
    <w:rsid w:val="004249DF"/>
    <w:rsid w:val="0042580D"/>
    <w:rsid w:val="00430900"/>
    <w:rsid w:val="00433AAE"/>
    <w:rsid w:val="00435526"/>
    <w:rsid w:val="0044721A"/>
    <w:rsid w:val="004516F2"/>
    <w:rsid w:val="00452638"/>
    <w:rsid w:val="00453CBD"/>
    <w:rsid w:val="00465178"/>
    <w:rsid w:val="00472E9F"/>
    <w:rsid w:val="00474772"/>
    <w:rsid w:val="00486F72"/>
    <w:rsid w:val="004923B4"/>
    <w:rsid w:val="00492E16"/>
    <w:rsid w:val="004A03C4"/>
    <w:rsid w:val="004A1316"/>
    <w:rsid w:val="004A2D98"/>
    <w:rsid w:val="004B4F05"/>
    <w:rsid w:val="004C509F"/>
    <w:rsid w:val="004C6A52"/>
    <w:rsid w:val="004D0302"/>
    <w:rsid w:val="004D7792"/>
    <w:rsid w:val="004D7D19"/>
    <w:rsid w:val="004E1F9E"/>
    <w:rsid w:val="004E2582"/>
    <w:rsid w:val="004E3E09"/>
    <w:rsid w:val="004E4306"/>
    <w:rsid w:val="004F7CF6"/>
    <w:rsid w:val="00500142"/>
    <w:rsid w:val="0050037B"/>
    <w:rsid w:val="00502DEE"/>
    <w:rsid w:val="00511E5B"/>
    <w:rsid w:val="0051482E"/>
    <w:rsid w:val="00514B6C"/>
    <w:rsid w:val="005206A5"/>
    <w:rsid w:val="005313BB"/>
    <w:rsid w:val="005343CD"/>
    <w:rsid w:val="005406C3"/>
    <w:rsid w:val="00541A52"/>
    <w:rsid w:val="00545D32"/>
    <w:rsid w:val="005465F2"/>
    <w:rsid w:val="00553300"/>
    <w:rsid w:val="00554425"/>
    <w:rsid w:val="00562FBE"/>
    <w:rsid w:val="00567E43"/>
    <w:rsid w:val="005706BC"/>
    <w:rsid w:val="005733C9"/>
    <w:rsid w:val="00573D42"/>
    <w:rsid w:val="00574ED6"/>
    <w:rsid w:val="005764A9"/>
    <w:rsid w:val="00583817"/>
    <w:rsid w:val="00583A9E"/>
    <w:rsid w:val="005A2393"/>
    <w:rsid w:val="005A611E"/>
    <w:rsid w:val="005B5BEF"/>
    <w:rsid w:val="005B5EBC"/>
    <w:rsid w:val="005C44EE"/>
    <w:rsid w:val="005C5BDF"/>
    <w:rsid w:val="005C747D"/>
    <w:rsid w:val="005D1A12"/>
    <w:rsid w:val="005D4422"/>
    <w:rsid w:val="005D52FF"/>
    <w:rsid w:val="005D5645"/>
    <w:rsid w:val="005E0688"/>
    <w:rsid w:val="005E157A"/>
    <w:rsid w:val="005E1587"/>
    <w:rsid w:val="005E2BA5"/>
    <w:rsid w:val="005E4B89"/>
    <w:rsid w:val="005F364A"/>
    <w:rsid w:val="005F63CE"/>
    <w:rsid w:val="00601608"/>
    <w:rsid w:val="006029E1"/>
    <w:rsid w:val="00605534"/>
    <w:rsid w:val="006055D6"/>
    <w:rsid w:val="006140A4"/>
    <w:rsid w:val="00615248"/>
    <w:rsid w:val="00616269"/>
    <w:rsid w:val="00621FB1"/>
    <w:rsid w:val="006223D4"/>
    <w:rsid w:val="00624F5C"/>
    <w:rsid w:val="006309E8"/>
    <w:rsid w:val="00631BD7"/>
    <w:rsid w:val="00632AC4"/>
    <w:rsid w:val="006343BD"/>
    <w:rsid w:val="006403A4"/>
    <w:rsid w:val="006404CB"/>
    <w:rsid w:val="00640FD6"/>
    <w:rsid w:val="0064258E"/>
    <w:rsid w:val="0064279A"/>
    <w:rsid w:val="006452E8"/>
    <w:rsid w:val="00645B0B"/>
    <w:rsid w:val="006463F3"/>
    <w:rsid w:val="006528F4"/>
    <w:rsid w:val="0066007E"/>
    <w:rsid w:val="00662DA1"/>
    <w:rsid w:val="00663E12"/>
    <w:rsid w:val="00665C4F"/>
    <w:rsid w:val="006668BF"/>
    <w:rsid w:val="00673677"/>
    <w:rsid w:val="006824DE"/>
    <w:rsid w:val="006945E4"/>
    <w:rsid w:val="00694DC8"/>
    <w:rsid w:val="0069763A"/>
    <w:rsid w:val="00697E01"/>
    <w:rsid w:val="006A0427"/>
    <w:rsid w:val="006A40A8"/>
    <w:rsid w:val="006A61B1"/>
    <w:rsid w:val="006A649F"/>
    <w:rsid w:val="006A7C9C"/>
    <w:rsid w:val="006B3263"/>
    <w:rsid w:val="006C0AB9"/>
    <w:rsid w:val="006C21D8"/>
    <w:rsid w:val="006C235A"/>
    <w:rsid w:val="006C27A7"/>
    <w:rsid w:val="006C35E6"/>
    <w:rsid w:val="006C5AEE"/>
    <w:rsid w:val="006D043E"/>
    <w:rsid w:val="006D0801"/>
    <w:rsid w:val="006D1A93"/>
    <w:rsid w:val="006D57B5"/>
    <w:rsid w:val="006D609B"/>
    <w:rsid w:val="006D6FF0"/>
    <w:rsid w:val="006E327B"/>
    <w:rsid w:val="006E4556"/>
    <w:rsid w:val="006E632B"/>
    <w:rsid w:val="006F7801"/>
    <w:rsid w:val="00710E05"/>
    <w:rsid w:val="00712C1E"/>
    <w:rsid w:val="00714E31"/>
    <w:rsid w:val="0072238E"/>
    <w:rsid w:val="00724046"/>
    <w:rsid w:val="00725D11"/>
    <w:rsid w:val="007332F0"/>
    <w:rsid w:val="00733A88"/>
    <w:rsid w:val="00743E5C"/>
    <w:rsid w:val="0074575C"/>
    <w:rsid w:val="0075360E"/>
    <w:rsid w:val="007603C8"/>
    <w:rsid w:val="0076575E"/>
    <w:rsid w:val="0076760E"/>
    <w:rsid w:val="007705A4"/>
    <w:rsid w:val="0077165B"/>
    <w:rsid w:val="00781966"/>
    <w:rsid w:val="00796620"/>
    <w:rsid w:val="0079662E"/>
    <w:rsid w:val="007A1F71"/>
    <w:rsid w:val="007A20D3"/>
    <w:rsid w:val="007A7187"/>
    <w:rsid w:val="007B09D5"/>
    <w:rsid w:val="007B0DD7"/>
    <w:rsid w:val="007B1D0C"/>
    <w:rsid w:val="007B35C0"/>
    <w:rsid w:val="007B7829"/>
    <w:rsid w:val="007C0C0A"/>
    <w:rsid w:val="007C148D"/>
    <w:rsid w:val="007C29B7"/>
    <w:rsid w:val="007C4ECD"/>
    <w:rsid w:val="007C5181"/>
    <w:rsid w:val="007D0131"/>
    <w:rsid w:val="007E0267"/>
    <w:rsid w:val="007E3661"/>
    <w:rsid w:val="007E4C7D"/>
    <w:rsid w:val="007E74E7"/>
    <w:rsid w:val="007F0DB9"/>
    <w:rsid w:val="007F19E6"/>
    <w:rsid w:val="007F4541"/>
    <w:rsid w:val="007F6DAB"/>
    <w:rsid w:val="00800DC6"/>
    <w:rsid w:val="00803E8D"/>
    <w:rsid w:val="00806DAD"/>
    <w:rsid w:val="00810844"/>
    <w:rsid w:val="0081267E"/>
    <w:rsid w:val="008139E8"/>
    <w:rsid w:val="00820F6C"/>
    <w:rsid w:val="00823E4A"/>
    <w:rsid w:val="00824D3A"/>
    <w:rsid w:val="008418C5"/>
    <w:rsid w:val="0084193E"/>
    <w:rsid w:val="00846113"/>
    <w:rsid w:val="008521BF"/>
    <w:rsid w:val="00862DE4"/>
    <w:rsid w:val="00863753"/>
    <w:rsid w:val="00865203"/>
    <w:rsid w:val="00865E76"/>
    <w:rsid w:val="00866F2C"/>
    <w:rsid w:val="008672AC"/>
    <w:rsid w:val="00870EED"/>
    <w:rsid w:val="00871751"/>
    <w:rsid w:val="00874B39"/>
    <w:rsid w:val="00875E05"/>
    <w:rsid w:val="0087725A"/>
    <w:rsid w:val="008804AA"/>
    <w:rsid w:val="00882C9A"/>
    <w:rsid w:val="00883DF2"/>
    <w:rsid w:val="008846A3"/>
    <w:rsid w:val="008927D1"/>
    <w:rsid w:val="00893012"/>
    <w:rsid w:val="0089560B"/>
    <w:rsid w:val="008A202D"/>
    <w:rsid w:val="008A363F"/>
    <w:rsid w:val="008A4CCB"/>
    <w:rsid w:val="008B1A79"/>
    <w:rsid w:val="008B3A3A"/>
    <w:rsid w:val="008B4BF0"/>
    <w:rsid w:val="008B739C"/>
    <w:rsid w:val="008C0987"/>
    <w:rsid w:val="008D6B26"/>
    <w:rsid w:val="008F16AC"/>
    <w:rsid w:val="008F2762"/>
    <w:rsid w:val="008F43B1"/>
    <w:rsid w:val="008F45A0"/>
    <w:rsid w:val="008F5793"/>
    <w:rsid w:val="00900F59"/>
    <w:rsid w:val="0090285E"/>
    <w:rsid w:val="009038A3"/>
    <w:rsid w:val="00910673"/>
    <w:rsid w:val="0091203D"/>
    <w:rsid w:val="00914A79"/>
    <w:rsid w:val="00916EBA"/>
    <w:rsid w:val="009206E8"/>
    <w:rsid w:val="009209E3"/>
    <w:rsid w:val="00921A42"/>
    <w:rsid w:val="00923D97"/>
    <w:rsid w:val="00934845"/>
    <w:rsid w:val="00936432"/>
    <w:rsid w:val="009367A7"/>
    <w:rsid w:val="00937664"/>
    <w:rsid w:val="00946678"/>
    <w:rsid w:val="00947472"/>
    <w:rsid w:val="0095411A"/>
    <w:rsid w:val="00965BD7"/>
    <w:rsid w:val="00966CF1"/>
    <w:rsid w:val="00970500"/>
    <w:rsid w:val="00972F22"/>
    <w:rsid w:val="009748E8"/>
    <w:rsid w:val="00975982"/>
    <w:rsid w:val="009837D4"/>
    <w:rsid w:val="00984015"/>
    <w:rsid w:val="00985DBF"/>
    <w:rsid w:val="009940B5"/>
    <w:rsid w:val="00996DE1"/>
    <w:rsid w:val="009A46A1"/>
    <w:rsid w:val="009A58CD"/>
    <w:rsid w:val="009A5A83"/>
    <w:rsid w:val="009A6A1A"/>
    <w:rsid w:val="009B0C5A"/>
    <w:rsid w:val="009C2EFD"/>
    <w:rsid w:val="009C4D3E"/>
    <w:rsid w:val="009D087A"/>
    <w:rsid w:val="009D2FA9"/>
    <w:rsid w:val="009D3B78"/>
    <w:rsid w:val="009E39FB"/>
    <w:rsid w:val="009E3EE6"/>
    <w:rsid w:val="009E4235"/>
    <w:rsid w:val="009E629E"/>
    <w:rsid w:val="009E690E"/>
    <w:rsid w:val="009E70F4"/>
    <w:rsid w:val="009F21FB"/>
    <w:rsid w:val="009F6A89"/>
    <w:rsid w:val="00A103A4"/>
    <w:rsid w:val="00A109EA"/>
    <w:rsid w:val="00A15206"/>
    <w:rsid w:val="00A20324"/>
    <w:rsid w:val="00A22F20"/>
    <w:rsid w:val="00A25F2B"/>
    <w:rsid w:val="00A268EC"/>
    <w:rsid w:val="00A26D3A"/>
    <w:rsid w:val="00A31C95"/>
    <w:rsid w:val="00A31E62"/>
    <w:rsid w:val="00A354C1"/>
    <w:rsid w:val="00A44C9E"/>
    <w:rsid w:val="00A459C2"/>
    <w:rsid w:val="00A50898"/>
    <w:rsid w:val="00A518B7"/>
    <w:rsid w:val="00A5330B"/>
    <w:rsid w:val="00A53666"/>
    <w:rsid w:val="00A575B8"/>
    <w:rsid w:val="00A60666"/>
    <w:rsid w:val="00A708AD"/>
    <w:rsid w:val="00A817A0"/>
    <w:rsid w:val="00A8453F"/>
    <w:rsid w:val="00A87607"/>
    <w:rsid w:val="00A87D23"/>
    <w:rsid w:val="00A91670"/>
    <w:rsid w:val="00AB413D"/>
    <w:rsid w:val="00AB6477"/>
    <w:rsid w:val="00AB68D6"/>
    <w:rsid w:val="00AC3AD3"/>
    <w:rsid w:val="00AC3FCB"/>
    <w:rsid w:val="00AC64E5"/>
    <w:rsid w:val="00AC7668"/>
    <w:rsid w:val="00AD2F0D"/>
    <w:rsid w:val="00AD3F13"/>
    <w:rsid w:val="00AD76F8"/>
    <w:rsid w:val="00AE579C"/>
    <w:rsid w:val="00AF081C"/>
    <w:rsid w:val="00AF1A68"/>
    <w:rsid w:val="00AF1C7F"/>
    <w:rsid w:val="00AF2A8D"/>
    <w:rsid w:val="00AF4D22"/>
    <w:rsid w:val="00AF738E"/>
    <w:rsid w:val="00B0020C"/>
    <w:rsid w:val="00B04C91"/>
    <w:rsid w:val="00B0507F"/>
    <w:rsid w:val="00B059C7"/>
    <w:rsid w:val="00B05EE1"/>
    <w:rsid w:val="00B110DF"/>
    <w:rsid w:val="00B12DE7"/>
    <w:rsid w:val="00B20545"/>
    <w:rsid w:val="00B21770"/>
    <w:rsid w:val="00B21DA4"/>
    <w:rsid w:val="00B23EBE"/>
    <w:rsid w:val="00B24CC3"/>
    <w:rsid w:val="00B27B06"/>
    <w:rsid w:val="00B3249E"/>
    <w:rsid w:val="00B35B0B"/>
    <w:rsid w:val="00B364E1"/>
    <w:rsid w:val="00B366A3"/>
    <w:rsid w:val="00B369A1"/>
    <w:rsid w:val="00B3736E"/>
    <w:rsid w:val="00B411E6"/>
    <w:rsid w:val="00B414F6"/>
    <w:rsid w:val="00B46AF2"/>
    <w:rsid w:val="00B52C81"/>
    <w:rsid w:val="00B56711"/>
    <w:rsid w:val="00B56BAD"/>
    <w:rsid w:val="00B570C3"/>
    <w:rsid w:val="00B60CD8"/>
    <w:rsid w:val="00B61453"/>
    <w:rsid w:val="00B70FFF"/>
    <w:rsid w:val="00B7111E"/>
    <w:rsid w:val="00B71566"/>
    <w:rsid w:val="00B734B4"/>
    <w:rsid w:val="00B73A07"/>
    <w:rsid w:val="00B73B25"/>
    <w:rsid w:val="00B750EB"/>
    <w:rsid w:val="00B7550D"/>
    <w:rsid w:val="00B81ADD"/>
    <w:rsid w:val="00B96457"/>
    <w:rsid w:val="00B97887"/>
    <w:rsid w:val="00BA2800"/>
    <w:rsid w:val="00BA321E"/>
    <w:rsid w:val="00BA37C1"/>
    <w:rsid w:val="00BA5C6B"/>
    <w:rsid w:val="00BA7764"/>
    <w:rsid w:val="00BB0F5F"/>
    <w:rsid w:val="00BB392A"/>
    <w:rsid w:val="00BC61B2"/>
    <w:rsid w:val="00BD068D"/>
    <w:rsid w:val="00BD26AC"/>
    <w:rsid w:val="00BE14D3"/>
    <w:rsid w:val="00BE25DA"/>
    <w:rsid w:val="00BE7DA0"/>
    <w:rsid w:val="00BF3EBC"/>
    <w:rsid w:val="00BF6733"/>
    <w:rsid w:val="00BF6C7B"/>
    <w:rsid w:val="00C00411"/>
    <w:rsid w:val="00C0228A"/>
    <w:rsid w:val="00C02574"/>
    <w:rsid w:val="00C02BEE"/>
    <w:rsid w:val="00C10985"/>
    <w:rsid w:val="00C15C92"/>
    <w:rsid w:val="00C23ED8"/>
    <w:rsid w:val="00C24269"/>
    <w:rsid w:val="00C320E0"/>
    <w:rsid w:val="00C3619A"/>
    <w:rsid w:val="00C368DD"/>
    <w:rsid w:val="00C37569"/>
    <w:rsid w:val="00C4037B"/>
    <w:rsid w:val="00C4396C"/>
    <w:rsid w:val="00C4619C"/>
    <w:rsid w:val="00C51EDF"/>
    <w:rsid w:val="00C52C42"/>
    <w:rsid w:val="00C55BA1"/>
    <w:rsid w:val="00C60630"/>
    <w:rsid w:val="00C625EE"/>
    <w:rsid w:val="00C657E9"/>
    <w:rsid w:val="00C678B0"/>
    <w:rsid w:val="00C722FF"/>
    <w:rsid w:val="00C761BA"/>
    <w:rsid w:val="00C805A2"/>
    <w:rsid w:val="00C91BBC"/>
    <w:rsid w:val="00C93DAC"/>
    <w:rsid w:val="00C93E7B"/>
    <w:rsid w:val="00C945B0"/>
    <w:rsid w:val="00C972C8"/>
    <w:rsid w:val="00CA24C9"/>
    <w:rsid w:val="00CA647D"/>
    <w:rsid w:val="00CA7079"/>
    <w:rsid w:val="00CB0A59"/>
    <w:rsid w:val="00CB611A"/>
    <w:rsid w:val="00CC4C8A"/>
    <w:rsid w:val="00CC5B28"/>
    <w:rsid w:val="00CC7571"/>
    <w:rsid w:val="00CD0B30"/>
    <w:rsid w:val="00CD1C4B"/>
    <w:rsid w:val="00CE4B39"/>
    <w:rsid w:val="00CF0C09"/>
    <w:rsid w:val="00D00A8A"/>
    <w:rsid w:val="00D04FA9"/>
    <w:rsid w:val="00D1150C"/>
    <w:rsid w:val="00D12095"/>
    <w:rsid w:val="00D13590"/>
    <w:rsid w:val="00D14CC7"/>
    <w:rsid w:val="00D1596C"/>
    <w:rsid w:val="00D17F4F"/>
    <w:rsid w:val="00D21F65"/>
    <w:rsid w:val="00D25BAB"/>
    <w:rsid w:val="00D268F4"/>
    <w:rsid w:val="00D26EF5"/>
    <w:rsid w:val="00D277EC"/>
    <w:rsid w:val="00D27ED3"/>
    <w:rsid w:val="00D31751"/>
    <w:rsid w:val="00D33E30"/>
    <w:rsid w:val="00D37B98"/>
    <w:rsid w:val="00D404E5"/>
    <w:rsid w:val="00D40D2B"/>
    <w:rsid w:val="00D417EE"/>
    <w:rsid w:val="00D42BD7"/>
    <w:rsid w:val="00D5417F"/>
    <w:rsid w:val="00D57E6E"/>
    <w:rsid w:val="00D6628E"/>
    <w:rsid w:val="00D709A0"/>
    <w:rsid w:val="00D74B13"/>
    <w:rsid w:val="00D80521"/>
    <w:rsid w:val="00D83D35"/>
    <w:rsid w:val="00D91F0B"/>
    <w:rsid w:val="00D92EFD"/>
    <w:rsid w:val="00D93488"/>
    <w:rsid w:val="00D94A48"/>
    <w:rsid w:val="00DA68A9"/>
    <w:rsid w:val="00DC2834"/>
    <w:rsid w:val="00DC2EA8"/>
    <w:rsid w:val="00DC3144"/>
    <w:rsid w:val="00DC3C3E"/>
    <w:rsid w:val="00DC65CB"/>
    <w:rsid w:val="00DC6F42"/>
    <w:rsid w:val="00DD7473"/>
    <w:rsid w:val="00DD7C19"/>
    <w:rsid w:val="00DE08DF"/>
    <w:rsid w:val="00DE1D62"/>
    <w:rsid w:val="00DE71E5"/>
    <w:rsid w:val="00DF0DE1"/>
    <w:rsid w:val="00DF4C34"/>
    <w:rsid w:val="00DF6D75"/>
    <w:rsid w:val="00E0586B"/>
    <w:rsid w:val="00E10ADD"/>
    <w:rsid w:val="00E1427A"/>
    <w:rsid w:val="00E14A32"/>
    <w:rsid w:val="00E17087"/>
    <w:rsid w:val="00E22F52"/>
    <w:rsid w:val="00E23F59"/>
    <w:rsid w:val="00E2750C"/>
    <w:rsid w:val="00E27D67"/>
    <w:rsid w:val="00E31A85"/>
    <w:rsid w:val="00E32917"/>
    <w:rsid w:val="00E43A05"/>
    <w:rsid w:val="00E43DAE"/>
    <w:rsid w:val="00E449C3"/>
    <w:rsid w:val="00E53BD0"/>
    <w:rsid w:val="00E53C3B"/>
    <w:rsid w:val="00E54198"/>
    <w:rsid w:val="00E614A5"/>
    <w:rsid w:val="00E63F28"/>
    <w:rsid w:val="00E6579D"/>
    <w:rsid w:val="00E7077C"/>
    <w:rsid w:val="00E71A50"/>
    <w:rsid w:val="00E725FF"/>
    <w:rsid w:val="00E73E99"/>
    <w:rsid w:val="00E75346"/>
    <w:rsid w:val="00E754A4"/>
    <w:rsid w:val="00E76255"/>
    <w:rsid w:val="00E76502"/>
    <w:rsid w:val="00E77259"/>
    <w:rsid w:val="00E77568"/>
    <w:rsid w:val="00E81E9F"/>
    <w:rsid w:val="00E83E69"/>
    <w:rsid w:val="00E86472"/>
    <w:rsid w:val="00E92E9E"/>
    <w:rsid w:val="00E939DD"/>
    <w:rsid w:val="00E950E9"/>
    <w:rsid w:val="00E96339"/>
    <w:rsid w:val="00E97E6E"/>
    <w:rsid w:val="00EA10D8"/>
    <w:rsid w:val="00EA16AD"/>
    <w:rsid w:val="00EA180E"/>
    <w:rsid w:val="00EA41AD"/>
    <w:rsid w:val="00EA60B0"/>
    <w:rsid w:val="00EA6CFD"/>
    <w:rsid w:val="00EB5C4B"/>
    <w:rsid w:val="00EC3DB2"/>
    <w:rsid w:val="00ED0971"/>
    <w:rsid w:val="00EE1876"/>
    <w:rsid w:val="00EF3255"/>
    <w:rsid w:val="00EF62D3"/>
    <w:rsid w:val="00EF7189"/>
    <w:rsid w:val="00F01886"/>
    <w:rsid w:val="00F03C22"/>
    <w:rsid w:val="00F06E29"/>
    <w:rsid w:val="00F23614"/>
    <w:rsid w:val="00F311E2"/>
    <w:rsid w:val="00F34298"/>
    <w:rsid w:val="00F34D5A"/>
    <w:rsid w:val="00F416CA"/>
    <w:rsid w:val="00F42481"/>
    <w:rsid w:val="00F5498F"/>
    <w:rsid w:val="00F549CF"/>
    <w:rsid w:val="00F56D5F"/>
    <w:rsid w:val="00F5709C"/>
    <w:rsid w:val="00F6625C"/>
    <w:rsid w:val="00F66465"/>
    <w:rsid w:val="00F668EE"/>
    <w:rsid w:val="00F66A7E"/>
    <w:rsid w:val="00F67A32"/>
    <w:rsid w:val="00F70132"/>
    <w:rsid w:val="00F735FD"/>
    <w:rsid w:val="00F7369E"/>
    <w:rsid w:val="00F85760"/>
    <w:rsid w:val="00F924F6"/>
    <w:rsid w:val="00F92ECD"/>
    <w:rsid w:val="00FA0BEF"/>
    <w:rsid w:val="00FA0FAF"/>
    <w:rsid w:val="00FA294B"/>
    <w:rsid w:val="00FA5632"/>
    <w:rsid w:val="00FB427D"/>
    <w:rsid w:val="00FB60D1"/>
    <w:rsid w:val="00FB767E"/>
    <w:rsid w:val="00FC1A15"/>
    <w:rsid w:val="00FC311C"/>
    <w:rsid w:val="00FC3D4F"/>
    <w:rsid w:val="00FC58F4"/>
    <w:rsid w:val="00FE1DD5"/>
    <w:rsid w:val="00FF1811"/>
    <w:rsid w:val="00FF22A6"/>
    <w:rsid w:val="00FF4E31"/>
    <w:rsid w:val="00FF5E07"/>
    <w:rsid w:val="00FF60B3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4C91"/>
    <w:rPr>
      <w:rFonts w:ascii="Times New Roman" w:eastAsia="Times New Roman" w:hAnsi="Times New Roman"/>
    </w:rPr>
  </w:style>
  <w:style w:type="paragraph" w:styleId="Nagwek1">
    <w:name w:val="heading 1"/>
    <w:basedOn w:val="Normalny"/>
    <w:link w:val="Nagwek1Znak"/>
    <w:qFormat/>
    <w:rsid w:val="00AC3FCB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qFormat/>
    <w:rsid w:val="00AC3FCB"/>
    <w:pPr>
      <w:keepNext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qFormat/>
    <w:rsid w:val="00AC3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AC3FC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AC3FC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AC3FC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C3FCB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qFormat/>
    <w:rsid w:val="00AC3FCB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qFormat/>
    <w:rsid w:val="00AC3FCB"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3">
    <w:name w:val="Znak Znak23"/>
    <w:basedOn w:val="Domylnaczcionkaakapitu"/>
    <w:rsid w:val="00AC3FC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ZnakZnak22">
    <w:name w:val="Znak Znak22"/>
    <w:basedOn w:val="Domylnaczcionkaakapitu"/>
    <w:rsid w:val="00AC3FCB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ZnakZnak21">
    <w:name w:val="Znak Znak21"/>
    <w:basedOn w:val="Domylnaczcionkaakapitu"/>
    <w:rsid w:val="00AC3FCB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ZnakZnak20">
    <w:name w:val="Znak Znak20"/>
    <w:basedOn w:val="Domylnaczcionkaakapitu"/>
    <w:rsid w:val="00AC3FC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ZnakZnak19">
    <w:name w:val="Znak Znak19"/>
    <w:basedOn w:val="Domylnaczcionkaakapitu"/>
    <w:rsid w:val="00AC3FCB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ZnakZnak18">
    <w:name w:val="Znak Znak18"/>
    <w:basedOn w:val="Domylnaczcionkaakapitu"/>
    <w:rsid w:val="00AC3FCB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ZnakZnak17">
    <w:name w:val="Znak Znak17"/>
    <w:basedOn w:val="Domylnaczcionkaakapitu"/>
    <w:rsid w:val="00AC3FCB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ZnakZnak16">
    <w:name w:val="Znak Znak16"/>
    <w:basedOn w:val="Domylnaczcionkaakapitu"/>
    <w:rsid w:val="00AC3FCB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ZnakZnak15">
    <w:name w:val="Znak Znak15"/>
    <w:basedOn w:val="Domylnaczcionkaakapitu"/>
    <w:rsid w:val="00AC3FCB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character" w:styleId="UyteHipercze">
    <w:name w:val="FollowedHyperlink"/>
    <w:basedOn w:val="Domylnaczcionkaakapitu"/>
    <w:rsid w:val="00AC3FCB"/>
    <w:rPr>
      <w:color w:val="800080"/>
      <w:u w:val="single"/>
    </w:rPr>
  </w:style>
  <w:style w:type="paragraph" w:styleId="Lista3">
    <w:name w:val="List 3"/>
    <w:basedOn w:val="Normalny"/>
    <w:rsid w:val="00AC3FCB"/>
    <w:pPr>
      <w:ind w:left="849" w:hanging="283"/>
    </w:pPr>
  </w:style>
  <w:style w:type="paragraph" w:styleId="Lista4">
    <w:name w:val="List 4"/>
    <w:basedOn w:val="Normalny"/>
    <w:rsid w:val="00AC3FCB"/>
    <w:pPr>
      <w:ind w:left="1132" w:hanging="283"/>
    </w:pPr>
  </w:style>
  <w:style w:type="paragraph" w:styleId="Tekstpodstawowy">
    <w:name w:val="Body Text"/>
    <w:basedOn w:val="Normalny"/>
    <w:rsid w:val="00AC3FCB"/>
    <w:rPr>
      <w:b/>
      <w:bCs/>
      <w:sz w:val="24"/>
    </w:rPr>
  </w:style>
  <w:style w:type="character" w:customStyle="1" w:styleId="ZnakZnak14">
    <w:name w:val="Znak Znak14"/>
    <w:basedOn w:val="Domylnaczcionkaakapitu"/>
    <w:rsid w:val="00AC3FC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rsid w:val="00AC3FCB"/>
    <w:pPr>
      <w:snapToGrid w:val="0"/>
      <w:spacing w:line="360" w:lineRule="auto"/>
      <w:ind w:firstLine="567"/>
    </w:pPr>
    <w:rPr>
      <w:sz w:val="24"/>
    </w:rPr>
  </w:style>
  <w:style w:type="character" w:customStyle="1" w:styleId="ZnakZnak13">
    <w:name w:val="Znak Znak13"/>
    <w:basedOn w:val="Domylnaczcionkaakapitu"/>
    <w:rsid w:val="00AC3F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rsid w:val="00AC3FCB"/>
    <w:rPr>
      <w:b/>
      <w:bCs/>
      <w:sz w:val="26"/>
    </w:rPr>
  </w:style>
  <w:style w:type="character" w:customStyle="1" w:styleId="ZnakZnak12">
    <w:name w:val="Znak Znak12"/>
    <w:basedOn w:val="Domylnaczcionkaakapitu"/>
    <w:rsid w:val="00AC3FCB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rsid w:val="00AC3FCB"/>
    <w:rPr>
      <w:sz w:val="24"/>
    </w:rPr>
  </w:style>
  <w:style w:type="character" w:customStyle="1" w:styleId="ZnakZnak11">
    <w:name w:val="Znak Znak11"/>
    <w:basedOn w:val="Domylnaczcionkaakapitu"/>
    <w:rsid w:val="00AC3F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rsid w:val="00AC3FCB"/>
    <w:pPr>
      <w:tabs>
        <w:tab w:val="left" w:pos="1276"/>
        <w:tab w:val="left" w:pos="3240"/>
      </w:tabs>
      <w:ind w:left="1276" w:hanging="271"/>
      <w:jc w:val="both"/>
    </w:pPr>
  </w:style>
  <w:style w:type="character" w:customStyle="1" w:styleId="ZnakZnak10">
    <w:name w:val="Znak Znak10"/>
    <w:basedOn w:val="Domylnaczcionkaakapitu"/>
    <w:rsid w:val="00AC3F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rsid w:val="00AC3FCB"/>
    <w:pPr>
      <w:ind w:left="426" w:hanging="426"/>
      <w:jc w:val="both"/>
    </w:pPr>
    <w:rPr>
      <w:sz w:val="24"/>
    </w:rPr>
  </w:style>
  <w:style w:type="character" w:customStyle="1" w:styleId="ZnakZnak9">
    <w:name w:val="Znak Znak9"/>
    <w:basedOn w:val="Domylnaczcionkaakapitu"/>
    <w:rsid w:val="00AC3F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rsid w:val="00AC3FCB"/>
    <w:pPr>
      <w:tabs>
        <w:tab w:val="center" w:pos="4536"/>
        <w:tab w:val="right" w:pos="9072"/>
      </w:tabs>
    </w:pPr>
  </w:style>
  <w:style w:type="character" w:customStyle="1" w:styleId="ZnakZnak8">
    <w:name w:val="Znak Znak8"/>
    <w:basedOn w:val="Domylnaczcionkaakapitu"/>
    <w:rsid w:val="00AC3F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rsid w:val="00AC3FCB"/>
    <w:pPr>
      <w:ind w:left="283" w:hanging="283"/>
    </w:pPr>
  </w:style>
  <w:style w:type="character" w:styleId="Hipercze">
    <w:name w:val="Hyperlink"/>
    <w:basedOn w:val="Domylnaczcionkaakapitu"/>
    <w:rsid w:val="00AC3FCB"/>
    <w:rPr>
      <w:color w:val="0000FF"/>
      <w:u w:val="single"/>
    </w:rPr>
  </w:style>
  <w:style w:type="paragraph" w:styleId="Tekstblokowy">
    <w:name w:val="Block Text"/>
    <w:basedOn w:val="Normalny"/>
    <w:rsid w:val="00AC3FCB"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rsid w:val="00AC3FCB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rsid w:val="00AC3FCB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/>
      <w:snapToGrid w:val="0"/>
      <w:sz w:val="19"/>
    </w:rPr>
  </w:style>
  <w:style w:type="paragraph" w:styleId="Spistreci3">
    <w:name w:val="toc 3"/>
    <w:basedOn w:val="Normalny"/>
    <w:next w:val="Normalny"/>
    <w:autoRedefine/>
    <w:semiHidden/>
    <w:rsid w:val="00AC3FCB"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rsid w:val="00AC3FCB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rsid w:val="00AC3FCB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punktowana">
    <w:name w:val="List Bullet"/>
    <w:basedOn w:val="Normalny"/>
    <w:autoRedefine/>
    <w:rsid w:val="00AC3FCB"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rsid w:val="00AC3FCB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rsid w:val="00AC3FCB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rsid w:val="00AC3FCB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rsid w:val="00AC3FCB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rsid w:val="00AC3FCB"/>
    <w:pPr>
      <w:numPr>
        <w:numId w:val="6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rsid w:val="00AC3FCB"/>
  </w:style>
  <w:style w:type="paragraph" w:styleId="Nagwek">
    <w:name w:val="header"/>
    <w:basedOn w:val="Normalny"/>
    <w:rsid w:val="00AC3FCB"/>
    <w:pPr>
      <w:tabs>
        <w:tab w:val="center" w:pos="4536"/>
        <w:tab w:val="right" w:pos="9072"/>
      </w:tabs>
    </w:pPr>
  </w:style>
  <w:style w:type="character" w:customStyle="1" w:styleId="ZnakZnak7">
    <w:name w:val="Znak Znak7"/>
    <w:basedOn w:val="Domylnaczcionkaakapitu"/>
    <w:rsid w:val="00AC3F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rsid w:val="00AC3FCB"/>
    <w:pPr>
      <w:ind w:left="200"/>
    </w:pPr>
  </w:style>
  <w:style w:type="paragraph" w:styleId="Spistreci1">
    <w:name w:val="toc 1"/>
    <w:basedOn w:val="Normalny"/>
    <w:next w:val="Normalny"/>
    <w:autoRedefine/>
    <w:semiHidden/>
    <w:rsid w:val="00AC3FCB"/>
    <w:pPr>
      <w:tabs>
        <w:tab w:val="left" w:pos="2268"/>
        <w:tab w:val="right" w:leader="dot" w:pos="9062"/>
      </w:tabs>
      <w:spacing w:line="276" w:lineRule="auto"/>
      <w:ind w:left="2268" w:hanging="2268"/>
    </w:pPr>
    <w:rPr>
      <w:b/>
      <w:i/>
      <w:sz w:val="28"/>
    </w:rPr>
  </w:style>
  <w:style w:type="paragraph" w:customStyle="1" w:styleId="BodyText21">
    <w:name w:val="Body Text 21"/>
    <w:basedOn w:val="Normalny"/>
    <w:rsid w:val="00AC3FCB"/>
    <w:pPr>
      <w:tabs>
        <w:tab w:val="left" w:pos="0"/>
      </w:tabs>
      <w:jc w:val="both"/>
    </w:pPr>
    <w:rPr>
      <w:sz w:val="24"/>
    </w:rPr>
  </w:style>
  <w:style w:type="paragraph" w:styleId="Lista5">
    <w:name w:val="List 5"/>
    <w:basedOn w:val="Normalny"/>
    <w:rsid w:val="00AC3FCB"/>
    <w:pPr>
      <w:ind w:left="1415" w:hanging="283"/>
    </w:pPr>
  </w:style>
  <w:style w:type="paragraph" w:customStyle="1" w:styleId="Nagwek40">
    <w:name w:val="Nag?—wek 4"/>
    <w:basedOn w:val="Normalny"/>
    <w:next w:val="Normalny"/>
    <w:rsid w:val="00AC3FCB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lang w:val="en-US" w:eastAsia="en-US"/>
    </w:rPr>
  </w:style>
  <w:style w:type="paragraph" w:styleId="Tekstprzypisudolnego">
    <w:name w:val="footnote text"/>
    <w:basedOn w:val="Normalny"/>
    <w:semiHidden/>
    <w:rsid w:val="00AC3FCB"/>
  </w:style>
  <w:style w:type="character" w:customStyle="1" w:styleId="ZnakZnak6">
    <w:name w:val="Znak Znak6"/>
    <w:basedOn w:val="Domylnaczcionkaakapitu"/>
    <w:semiHidden/>
    <w:rsid w:val="00AC3F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semiHidden/>
    <w:rsid w:val="00AC3FCB"/>
    <w:pPr>
      <w:shd w:val="clear" w:color="auto" w:fill="000080"/>
    </w:pPr>
    <w:rPr>
      <w:rFonts w:ascii="Tahoma" w:hAnsi="Tahoma" w:cs="Tahoma"/>
    </w:rPr>
  </w:style>
  <w:style w:type="character" w:customStyle="1" w:styleId="ZnakZnak5">
    <w:name w:val="Znak Znak5"/>
    <w:basedOn w:val="Domylnaczcionkaakapitu"/>
    <w:semiHidden/>
    <w:rsid w:val="00AC3FCB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qFormat/>
    <w:rsid w:val="00AC3FCB"/>
    <w:pPr>
      <w:jc w:val="center"/>
    </w:pPr>
    <w:rPr>
      <w:rFonts w:ascii="Arial" w:hAnsi="Arial"/>
      <w:b/>
      <w:sz w:val="22"/>
      <w:szCs w:val="24"/>
      <w:lang w:eastAsia="en-US"/>
    </w:rPr>
  </w:style>
  <w:style w:type="character" w:customStyle="1" w:styleId="ZnakZnak4">
    <w:name w:val="Znak Znak4"/>
    <w:basedOn w:val="Domylnaczcionkaakapitu"/>
    <w:rsid w:val="00AC3FCB"/>
    <w:rPr>
      <w:rFonts w:ascii="Arial" w:eastAsia="Times New Roman" w:hAnsi="Arial" w:cs="Times New Roman"/>
      <w:b/>
      <w:szCs w:val="24"/>
    </w:rPr>
  </w:style>
  <w:style w:type="paragraph" w:customStyle="1" w:styleId="Paragraf">
    <w:name w:val="Paragraf"/>
    <w:basedOn w:val="Normalny"/>
    <w:rsid w:val="00AC3FCB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  <w:rsid w:val="00AC3FCB"/>
  </w:style>
  <w:style w:type="paragraph" w:styleId="Tekstdymka">
    <w:name w:val="Balloon Text"/>
    <w:basedOn w:val="Normalny"/>
    <w:semiHidden/>
    <w:rsid w:val="00AC3FCB"/>
    <w:rPr>
      <w:rFonts w:ascii="Tahoma" w:hAnsi="Tahoma" w:cs="Tahoma"/>
      <w:sz w:val="16"/>
      <w:szCs w:val="16"/>
    </w:rPr>
  </w:style>
  <w:style w:type="character" w:customStyle="1" w:styleId="ZnakZnak3">
    <w:name w:val="Znak Znak3"/>
    <w:basedOn w:val="Domylnaczcionkaakapitu"/>
    <w:semiHidden/>
    <w:rsid w:val="00AC3FC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rsid w:val="00AC3FCB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rsid w:val="00AC3FCB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Tekstkomentarza">
    <w:name w:val="annotation text"/>
    <w:basedOn w:val="Normalny"/>
    <w:semiHidden/>
    <w:rsid w:val="00AC3FCB"/>
    <w:pPr>
      <w:suppressAutoHyphens/>
    </w:pPr>
    <w:rPr>
      <w:lang w:eastAsia="ar-SA"/>
    </w:rPr>
  </w:style>
  <w:style w:type="character" w:customStyle="1" w:styleId="ZnakZnak2">
    <w:name w:val="Znak Znak2"/>
    <w:basedOn w:val="Domylnaczcionkaakapitu"/>
    <w:rsid w:val="00AC3FC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C3F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semiHidden/>
    <w:rsid w:val="00AC3FCB"/>
    <w:rPr>
      <w:vertAlign w:val="superscript"/>
    </w:rPr>
  </w:style>
  <w:style w:type="paragraph" w:styleId="Lista2">
    <w:name w:val="List 2"/>
    <w:basedOn w:val="Normalny"/>
    <w:rsid w:val="00AC3FCB"/>
    <w:pPr>
      <w:ind w:left="566" w:hanging="283"/>
      <w:contextualSpacing/>
    </w:pPr>
  </w:style>
  <w:style w:type="character" w:customStyle="1" w:styleId="oznaczenie">
    <w:name w:val="oznaczenie"/>
    <w:basedOn w:val="Domylnaczcionkaakapitu"/>
    <w:rsid w:val="00AC3FCB"/>
  </w:style>
  <w:style w:type="paragraph" w:styleId="Zwykytekst">
    <w:name w:val="Plain Text"/>
    <w:basedOn w:val="Normalny"/>
    <w:rsid w:val="00AC3FCB"/>
    <w:rPr>
      <w:rFonts w:ascii="Courier New" w:hAnsi="Courier New"/>
    </w:rPr>
  </w:style>
  <w:style w:type="character" w:customStyle="1" w:styleId="ZnakZnak1">
    <w:name w:val="Znak Znak1"/>
    <w:basedOn w:val="Domylnaczcionkaakapitu"/>
    <w:rsid w:val="00AC3FCB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Podtytu">
    <w:name w:val="Subtitle"/>
    <w:basedOn w:val="Normalny"/>
    <w:qFormat/>
    <w:rsid w:val="00AC3FCB"/>
    <w:pPr>
      <w:jc w:val="both"/>
    </w:pPr>
    <w:rPr>
      <w:b/>
      <w:sz w:val="28"/>
    </w:rPr>
  </w:style>
  <w:style w:type="character" w:customStyle="1" w:styleId="ZnakZnak">
    <w:name w:val="Znak Znak"/>
    <w:basedOn w:val="Domylnaczcionkaakapitu"/>
    <w:rsid w:val="00AC3FC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unhideWhenUsed/>
    <w:rsid w:val="00AC3FCB"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rsid w:val="00AC3FCB"/>
    <w:pPr>
      <w:spacing w:after="80"/>
      <w:ind w:left="794" w:hanging="397"/>
      <w:jc w:val="both"/>
    </w:pPr>
    <w:rPr>
      <w:sz w:val="24"/>
    </w:rPr>
  </w:style>
  <w:style w:type="character" w:customStyle="1" w:styleId="1111111Znak">
    <w:name w:val="1111111 Znak"/>
    <w:basedOn w:val="Domylnaczcionkaakapitu"/>
    <w:rsid w:val="00AC3F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rsid w:val="00AC3FCB"/>
    <w:pPr>
      <w:spacing w:after="80"/>
      <w:ind w:left="431" w:hanging="255"/>
      <w:jc w:val="both"/>
    </w:pPr>
    <w:rPr>
      <w:sz w:val="24"/>
    </w:rPr>
  </w:style>
  <w:style w:type="character" w:customStyle="1" w:styleId="11111111ustZnak">
    <w:name w:val="11111111 ust Znak"/>
    <w:basedOn w:val="Domylnaczcionkaakapitu"/>
    <w:rsid w:val="00AC3F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AC3FC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nakZnak1a">
    <w:name w:val="Znak Znak1"/>
    <w:basedOn w:val="Normalny"/>
    <w:rsid w:val="00AC3FCB"/>
    <w:rPr>
      <w:rFonts w:ascii="Arial" w:hAnsi="Arial" w:cs="Arial"/>
      <w:sz w:val="24"/>
      <w:szCs w:val="24"/>
    </w:rPr>
  </w:style>
  <w:style w:type="paragraph" w:styleId="Zwrotpoegnalny">
    <w:name w:val="Closing"/>
    <w:basedOn w:val="Normalny"/>
    <w:rsid w:val="00AC3FCB"/>
    <w:pPr>
      <w:ind w:left="4252"/>
    </w:pPr>
  </w:style>
  <w:style w:type="paragraph" w:styleId="Listapunktowana2">
    <w:name w:val="List Bullet 2"/>
    <w:basedOn w:val="Normalny"/>
    <w:autoRedefine/>
    <w:rsid w:val="00AC3FCB"/>
    <w:pPr>
      <w:numPr>
        <w:numId w:val="10"/>
      </w:numPr>
    </w:pPr>
  </w:style>
  <w:style w:type="paragraph" w:styleId="Listapunktowana3">
    <w:name w:val="List Bullet 3"/>
    <w:basedOn w:val="Normalny"/>
    <w:autoRedefine/>
    <w:rsid w:val="00AC3FCB"/>
    <w:pPr>
      <w:numPr>
        <w:numId w:val="11"/>
      </w:numPr>
    </w:pPr>
  </w:style>
  <w:style w:type="paragraph" w:styleId="Listapunktowana4">
    <w:name w:val="List Bullet 4"/>
    <w:basedOn w:val="Normalny"/>
    <w:autoRedefine/>
    <w:rsid w:val="00AC3FCB"/>
    <w:pPr>
      <w:numPr>
        <w:numId w:val="12"/>
      </w:numPr>
    </w:pPr>
  </w:style>
  <w:style w:type="paragraph" w:styleId="Listapunktowana5">
    <w:name w:val="List Bullet 5"/>
    <w:basedOn w:val="Normalny"/>
    <w:autoRedefine/>
    <w:rsid w:val="00AC3FCB"/>
    <w:pPr>
      <w:numPr>
        <w:numId w:val="13"/>
      </w:numPr>
    </w:pPr>
  </w:style>
  <w:style w:type="paragraph" w:styleId="Lista-kontynuacja">
    <w:name w:val="List Continue"/>
    <w:basedOn w:val="Normalny"/>
    <w:rsid w:val="00AC3FCB"/>
    <w:pPr>
      <w:spacing w:after="120"/>
      <w:ind w:left="283"/>
    </w:pPr>
  </w:style>
  <w:style w:type="paragraph" w:styleId="Lista-kontynuacja2">
    <w:name w:val="List Continue 2"/>
    <w:basedOn w:val="Normalny"/>
    <w:rsid w:val="00AC3FCB"/>
    <w:pPr>
      <w:spacing w:after="120"/>
      <w:ind w:left="566"/>
    </w:pPr>
  </w:style>
  <w:style w:type="paragraph" w:styleId="Lista-kontynuacja3">
    <w:name w:val="List Continue 3"/>
    <w:basedOn w:val="Normalny"/>
    <w:rsid w:val="00AC3FCB"/>
    <w:pPr>
      <w:spacing w:after="120"/>
      <w:ind w:left="849"/>
    </w:pPr>
  </w:style>
  <w:style w:type="paragraph" w:styleId="Lista-kontynuacja4">
    <w:name w:val="List Continue 4"/>
    <w:basedOn w:val="Normalny"/>
    <w:rsid w:val="00AC3FCB"/>
    <w:pPr>
      <w:spacing w:after="120"/>
      <w:ind w:left="1132"/>
    </w:pPr>
  </w:style>
  <w:style w:type="paragraph" w:styleId="Lista-kontynuacja5">
    <w:name w:val="List Continue 5"/>
    <w:basedOn w:val="Normalny"/>
    <w:rsid w:val="00AC3FCB"/>
    <w:pPr>
      <w:spacing w:after="120"/>
      <w:ind w:left="1415"/>
    </w:pPr>
  </w:style>
  <w:style w:type="paragraph" w:customStyle="1" w:styleId="Style1">
    <w:name w:val="Style1"/>
    <w:basedOn w:val="Normalny"/>
    <w:rsid w:val="00AC3FCB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rsid w:val="00AC3FC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7">
    <w:name w:val="Style7"/>
    <w:basedOn w:val="Normalny"/>
    <w:rsid w:val="00AC3FC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Style9">
    <w:name w:val="Style9"/>
    <w:basedOn w:val="Normalny"/>
    <w:rsid w:val="00AC3FCB"/>
    <w:pPr>
      <w:widowControl w:val="0"/>
      <w:autoSpaceDE w:val="0"/>
      <w:autoSpaceDN w:val="0"/>
      <w:adjustRightInd w:val="0"/>
      <w:spacing w:line="251" w:lineRule="exact"/>
      <w:ind w:hanging="715"/>
    </w:pPr>
    <w:rPr>
      <w:rFonts w:ascii="Arial" w:hAnsi="Arial" w:cs="Arial"/>
      <w:sz w:val="24"/>
      <w:szCs w:val="24"/>
    </w:rPr>
  </w:style>
  <w:style w:type="paragraph" w:customStyle="1" w:styleId="Style12">
    <w:name w:val="Style12"/>
    <w:basedOn w:val="Normalny"/>
    <w:rsid w:val="00AC3FCB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8">
    <w:name w:val="Style18"/>
    <w:basedOn w:val="Normalny"/>
    <w:rsid w:val="00AC3FCB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9">
    <w:name w:val="Style19"/>
    <w:basedOn w:val="Normalny"/>
    <w:rsid w:val="00AC3FCB"/>
    <w:pPr>
      <w:widowControl w:val="0"/>
      <w:autoSpaceDE w:val="0"/>
      <w:autoSpaceDN w:val="0"/>
      <w:adjustRightInd w:val="0"/>
      <w:spacing w:line="250" w:lineRule="exact"/>
    </w:pPr>
    <w:rPr>
      <w:rFonts w:ascii="Arial" w:hAnsi="Arial" w:cs="Arial"/>
      <w:sz w:val="24"/>
      <w:szCs w:val="24"/>
    </w:rPr>
  </w:style>
  <w:style w:type="paragraph" w:customStyle="1" w:styleId="Style20">
    <w:name w:val="Style20"/>
    <w:basedOn w:val="Normalny"/>
    <w:rsid w:val="00AC3FCB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24">
    <w:name w:val="Style24"/>
    <w:basedOn w:val="Normalny"/>
    <w:rsid w:val="00AC3FCB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Style25">
    <w:name w:val="Style25"/>
    <w:basedOn w:val="Normalny"/>
    <w:rsid w:val="00AC3FCB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26">
    <w:name w:val="Style26"/>
    <w:basedOn w:val="Normalny"/>
    <w:rsid w:val="00AC3FCB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27">
    <w:name w:val="Style27"/>
    <w:basedOn w:val="Normalny"/>
    <w:rsid w:val="00AC3FCB"/>
    <w:pPr>
      <w:widowControl w:val="0"/>
      <w:autoSpaceDE w:val="0"/>
      <w:autoSpaceDN w:val="0"/>
      <w:adjustRightInd w:val="0"/>
      <w:spacing w:line="250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Style28">
    <w:name w:val="Style28"/>
    <w:basedOn w:val="Normalny"/>
    <w:rsid w:val="00AC3FCB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paragraph" w:customStyle="1" w:styleId="Style30">
    <w:name w:val="Style30"/>
    <w:basedOn w:val="Normalny"/>
    <w:rsid w:val="00AC3FC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31">
    <w:name w:val="Style31"/>
    <w:basedOn w:val="Normalny"/>
    <w:rsid w:val="00AC3FCB"/>
    <w:pPr>
      <w:widowControl w:val="0"/>
      <w:autoSpaceDE w:val="0"/>
      <w:autoSpaceDN w:val="0"/>
      <w:adjustRightInd w:val="0"/>
      <w:spacing w:line="253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34">
    <w:name w:val="Style34"/>
    <w:basedOn w:val="Normalny"/>
    <w:rsid w:val="00AC3FCB"/>
    <w:pPr>
      <w:widowControl w:val="0"/>
      <w:autoSpaceDE w:val="0"/>
      <w:autoSpaceDN w:val="0"/>
      <w:adjustRightInd w:val="0"/>
      <w:spacing w:line="264" w:lineRule="exact"/>
      <w:ind w:hanging="254"/>
    </w:pPr>
    <w:rPr>
      <w:rFonts w:ascii="Arial" w:hAnsi="Arial" w:cs="Arial"/>
      <w:sz w:val="24"/>
      <w:szCs w:val="24"/>
    </w:rPr>
  </w:style>
  <w:style w:type="paragraph" w:customStyle="1" w:styleId="Style37">
    <w:name w:val="Style37"/>
    <w:basedOn w:val="Normalny"/>
    <w:rsid w:val="00AC3FC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40">
    <w:name w:val="Style40"/>
    <w:basedOn w:val="Normalny"/>
    <w:rsid w:val="00AC3FCB"/>
    <w:pPr>
      <w:widowControl w:val="0"/>
      <w:autoSpaceDE w:val="0"/>
      <w:autoSpaceDN w:val="0"/>
      <w:adjustRightInd w:val="0"/>
      <w:spacing w:line="254" w:lineRule="exact"/>
      <w:ind w:hanging="163"/>
      <w:jc w:val="both"/>
    </w:pPr>
    <w:rPr>
      <w:rFonts w:ascii="Arial" w:hAnsi="Arial" w:cs="Arial"/>
      <w:sz w:val="24"/>
      <w:szCs w:val="24"/>
    </w:rPr>
  </w:style>
  <w:style w:type="paragraph" w:customStyle="1" w:styleId="Style45">
    <w:name w:val="Style45"/>
    <w:basedOn w:val="Normalny"/>
    <w:rsid w:val="00AC3FCB"/>
    <w:pPr>
      <w:widowControl w:val="0"/>
      <w:autoSpaceDE w:val="0"/>
      <w:autoSpaceDN w:val="0"/>
      <w:adjustRightInd w:val="0"/>
      <w:spacing w:line="252" w:lineRule="exact"/>
      <w:ind w:firstLine="120"/>
    </w:pPr>
    <w:rPr>
      <w:rFonts w:ascii="Arial" w:hAnsi="Arial" w:cs="Arial"/>
      <w:sz w:val="24"/>
      <w:szCs w:val="24"/>
    </w:rPr>
  </w:style>
  <w:style w:type="paragraph" w:customStyle="1" w:styleId="Style47">
    <w:name w:val="Style47"/>
    <w:basedOn w:val="Normalny"/>
    <w:rsid w:val="00AC3FCB"/>
    <w:pPr>
      <w:widowControl w:val="0"/>
      <w:autoSpaceDE w:val="0"/>
      <w:autoSpaceDN w:val="0"/>
      <w:adjustRightInd w:val="0"/>
      <w:spacing w:line="254" w:lineRule="exact"/>
      <w:ind w:firstLine="298"/>
      <w:jc w:val="both"/>
    </w:pPr>
    <w:rPr>
      <w:rFonts w:ascii="Arial" w:hAnsi="Arial" w:cs="Arial"/>
      <w:sz w:val="24"/>
      <w:szCs w:val="24"/>
    </w:rPr>
  </w:style>
  <w:style w:type="character" w:customStyle="1" w:styleId="FontStyle53">
    <w:name w:val="Font Style53"/>
    <w:basedOn w:val="Domylnaczcionkaakapitu"/>
    <w:rsid w:val="00AC3FCB"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56">
    <w:name w:val="Font Style56"/>
    <w:basedOn w:val="Domylnaczcionkaakapitu"/>
    <w:rsid w:val="00AC3FCB"/>
    <w:rPr>
      <w:rFonts w:ascii="Arial" w:hAnsi="Arial" w:cs="Arial"/>
      <w:color w:val="000000"/>
      <w:sz w:val="20"/>
      <w:szCs w:val="20"/>
    </w:rPr>
  </w:style>
  <w:style w:type="character" w:customStyle="1" w:styleId="FontStyle58">
    <w:name w:val="Font Style58"/>
    <w:basedOn w:val="Domylnaczcionkaakapitu"/>
    <w:rsid w:val="00AC3FCB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62">
    <w:name w:val="Font Style62"/>
    <w:basedOn w:val="Domylnaczcionkaakapitu"/>
    <w:rsid w:val="00AC3FCB"/>
    <w:rPr>
      <w:rFonts w:ascii="Arial" w:hAnsi="Arial" w:cs="Arial"/>
      <w:color w:val="000000"/>
      <w:sz w:val="20"/>
      <w:szCs w:val="20"/>
    </w:rPr>
  </w:style>
  <w:style w:type="character" w:customStyle="1" w:styleId="FontStyle66">
    <w:name w:val="Font Style66"/>
    <w:basedOn w:val="Domylnaczcionkaakapitu"/>
    <w:rsid w:val="00AC3FCB"/>
    <w:rPr>
      <w:rFonts w:ascii="Arial" w:hAnsi="Arial" w:cs="Arial"/>
      <w:b/>
      <w:bCs/>
      <w:color w:val="000000"/>
      <w:spacing w:val="90"/>
      <w:sz w:val="30"/>
      <w:szCs w:val="30"/>
    </w:rPr>
  </w:style>
  <w:style w:type="character" w:customStyle="1" w:styleId="FontStyle67">
    <w:name w:val="Font Style67"/>
    <w:basedOn w:val="Domylnaczcionkaakapitu"/>
    <w:rsid w:val="00AC3FCB"/>
    <w:rPr>
      <w:rFonts w:ascii="Arial" w:hAnsi="Arial" w:cs="Arial"/>
      <w:b/>
      <w:bCs/>
      <w:i/>
      <w:iCs/>
      <w:color w:val="000000"/>
      <w:sz w:val="14"/>
      <w:szCs w:val="14"/>
    </w:rPr>
  </w:style>
  <w:style w:type="character" w:customStyle="1" w:styleId="FontStyle68">
    <w:name w:val="Font Style68"/>
    <w:basedOn w:val="Domylnaczcionkaakapitu"/>
    <w:rsid w:val="00AC3FCB"/>
    <w:rPr>
      <w:rFonts w:ascii="Arial" w:hAnsi="Arial" w:cs="Arial"/>
      <w:b/>
      <w:bCs/>
      <w:color w:val="000000"/>
      <w:sz w:val="14"/>
      <w:szCs w:val="14"/>
    </w:rPr>
  </w:style>
  <w:style w:type="character" w:customStyle="1" w:styleId="FontStyle69">
    <w:name w:val="Font Style69"/>
    <w:basedOn w:val="Domylnaczcionkaakapitu"/>
    <w:rsid w:val="00AC3FCB"/>
    <w:rPr>
      <w:rFonts w:ascii="Arial" w:hAnsi="Arial" w:cs="Arial"/>
      <w:color w:val="000000"/>
      <w:sz w:val="16"/>
      <w:szCs w:val="16"/>
    </w:rPr>
  </w:style>
  <w:style w:type="character" w:customStyle="1" w:styleId="FontStyle70">
    <w:name w:val="Font Style70"/>
    <w:basedOn w:val="Domylnaczcionkaakapitu"/>
    <w:rsid w:val="00AC3FCB"/>
    <w:rPr>
      <w:rFonts w:ascii="Arial" w:hAnsi="Arial" w:cs="Arial"/>
      <w:i/>
      <w:iCs/>
      <w:color w:val="000000"/>
      <w:sz w:val="16"/>
      <w:szCs w:val="16"/>
    </w:rPr>
  </w:style>
  <w:style w:type="paragraph" w:styleId="Tekstprzypisukocowego">
    <w:name w:val="endnote text"/>
    <w:basedOn w:val="Normalny"/>
    <w:semiHidden/>
    <w:rsid w:val="00AC3FCB"/>
  </w:style>
  <w:style w:type="character" w:styleId="Odwoanieprzypisukocowego">
    <w:name w:val="endnote reference"/>
    <w:basedOn w:val="Domylnaczcionkaakapitu"/>
    <w:semiHidden/>
    <w:rsid w:val="00AC3FCB"/>
    <w:rPr>
      <w:vertAlign w:val="superscript"/>
    </w:rPr>
  </w:style>
  <w:style w:type="character" w:customStyle="1" w:styleId="ND">
    <w:name w:val="ND"/>
    <w:rsid w:val="00AC3FCB"/>
  </w:style>
  <w:style w:type="table" w:styleId="Tabela-Siatka">
    <w:name w:val="Table Grid"/>
    <w:basedOn w:val="Standardowy"/>
    <w:uiPriority w:val="59"/>
    <w:rsid w:val="006E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rsid w:val="00C6063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C60630"/>
    <w:pPr>
      <w:suppressAutoHyphens w:val="0"/>
    </w:pPr>
    <w:rPr>
      <w:b/>
      <w:bCs/>
      <w:lang w:eastAsia="pl-PL"/>
    </w:rPr>
  </w:style>
  <w:style w:type="character" w:customStyle="1" w:styleId="FontStyle11">
    <w:name w:val="Font Style11"/>
    <w:basedOn w:val="Domylnaczcionkaakapitu"/>
    <w:rsid w:val="00500142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Normalny"/>
    <w:rsid w:val="00500142"/>
    <w:pPr>
      <w:widowControl w:val="0"/>
      <w:autoSpaceDE w:val="0"/>
      <w:autoSpaceDN w:val="0"/>
      <w:adjustRightInd w:val="0"/>
      <w:spacing w:line="277" w:lineRule="exact"/>
      <w:ind w:hanging="331"/>
      <w:jc w:val="both"/>
    </w:pPr>
    <w:rPr>
      <w:sz w:val="24"/>
      <w:szCs w:val="24"/>
    </w:rPr>
  </w:style>
  <w:style w:type="paragraph" w:customStyle="1" w:styleId="Style2">
    <w:name w:val="Style2"/>
    <w:basedOn w:val="Normalny"/>
    <w:rsid w:val="0050014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2">
    <w:name w:val="Font Style12"/>
    <w:basedOn w:val="Domylnaczcionkaakapitu"/>
    <w:rsid w:val="0050014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Domylnaczcionkaakapitu"/>
    <w:rsid w:val="00500142"/>
    <w:rPr>
      <w:rFonts w:ascii="Times New Roman" w:hAnsi="Times New Roman" w:cs="Times New Roman"/>
      <w:i/>
      <w:iCs/>
      <w:sz w:val="22"/>
      <w:szCs w:val="22"/>
    </w:rPr>
  </w:style>
  <w:style w:type="paragraph" w:customStyle="1" w:styleId="Zawartotabeli">
    <w:name w:val="Zawartość tabeli"/>
    <w:basedOn w:val="Normalny"/>
    <w:rsid w:val="00E43DAE"/>
    <w:pPr>
      <w:widowControl w:val="0"/>
      <w:suppressLineNumbers/>
      <w:suppressAutoHyphens/>
    </w:pPr>
    <w:rPr>
      <w:rFonts w:eastAsia="Lucida Sans Unicode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422A8F"/>
    <w:rPr>
      <w:rFonts w:ascii="Times New Roman" w:eastAsia="Times New Roman" w:hAnsi="Times New Roman"/>
      <w:b/>
      <w:sz w:val="32"/>
    </w:rPr>
  </w:style>
  <w:style w:type="table" w:customStyle="1" w:styleId="Tabela-Siatka1">
    <w:name w:val="Tabela - Siatka1"/>
    <w:basedOn w:val="Standardowy"/>
    <w:next w:val="Tabela-Siatka"/>
    <w:uiPriority w:val="59"/>
    <w:rsid w:val="00DF0DE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4C91"/>
    <w:rPr>
      <w:rFonts w:ascii="Times New Roman" w:eastAsia="Times New Roman" w:hAnsi="Times New Roman"/>
    </w:rPr>
  </w:style>
  <w:style w:type="paragraph" w:styleId="Nagwek1">
    <w:name w:val="heading 1"/>
    <w:basedOn w:val="Normalny"/>
    <w:link w:val="Nagwek1Znak"/>
    <w:qFormat/>
    <w:rsid w:val="00AC3FCB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qFormat/>
    <w:rsid w:val="00AC3FCB"/>
    <w:pPr>
      <w:keepNext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qFormat/>
    <w:rsid w:val="00AC3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AC3FC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AC3FC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AC3FC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C3FCB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qFormat/>
    <w:rsid w:val="00AC3FCB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qFormat/>
    <w:rsid w:val="00AC3FCB"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3">
    <w:name w:val="Znak Znak23"/>
    <w:basedOn w:val="Domylnaczcionkaakapitu"/>
    <w:rsid w:val="00AC3FC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ZnakZnak22">
    <w:name w:val="Znak Znak22"/>
    <w:basedOn w:val="Domylnaczcionkaakapitu"/>
    <w:rsid w:val="00AC3FCB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ZnakZnak21">
    <w:name w:val="Znak Znak21"/>
    <w:basedOn w:val="Domylnaczcionkaakapitu"/>
    <w:rsid w:val="00AC3FCB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ZnakZnak20">
    <w:name w:val="Znak Znak20"/>
    <w:basedOn w:val="Domylnaczcionkaakapitu"/>
    <w:rsid w:val="00AC3FC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ZnakZnak19">
    <w:name w:val="Znak Znak19"/>
    <w:basedOn w:val="Domylnaczcionkaakapitu"/>
    <w:rsid w:val="00AC3FCB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ZnakZnak18">
    <w:name w:val="Znak Znak18"/>
    <w:basedOn w:val="Domylnaczcionkaakapitu"/>
    <w:rsid w:val="00AC3FCB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ZnakZnak17">
    <w:name w:val="Znak Znak17"/>
    <w:basedOn w:val="Domylnaczcionkaakapitu"/>
    <w:rsid w:val="00AC3FCB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ZnakZnak16">
    <w:name w:val="Znak Znak16"/>
    <w:basedOn w:val="Domylnaczcionkaakapitu"/>
    <w:rsid w:val="00AC3FCB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ZnakZnak15">
    <w:name w:val="Znak Znak15"/>
    <w:basedOn w:val="Domylnaczcionkaakapitu"/>
    <w:rsid w:val="00AC3FCB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character" w:styleId="UyteHipercze">
    <w:name w:val="FollowedHyperlink"/>
    <w:basedOn w:val="Domylnaczcionkaakapitu"/>
    <w:rsid w:val="00AC3FCB"/>
    <w:rPr>
      <w:color w:val="800080"/>
      <w:u w:val="single"/>
    </w:rPr>
  </w:style>
  <w:style w:type="paragraph" w:styleId="Lista3">
    <w:name w:val="List 3"/>
    <w:basedOn w:val="Normalny"/>
    <w:rsid w:val="00AC3FCB"/>
    <w:pPr>
      <w:ind w:left="849" w:hanging="283"/>
    </w:pPr>
  </w:style>
  <w:style w:type="paragraph" w:styleId="Lista4">
    <w:name w:val="List 4"/>
    <w:basedOn w:val="Normalny"/>
    <w:rsid w:val="00AC3FCB"/>
    <w:pPr>
      <w:ind w:left="1132" w:hanging="283"/>
    </w:pPr>
  </w:style>
  <w:style w:type="paragraph" w:styleId="Tekstpodstawowy">
    <w:name w:val="Body Text"/>
    <w:basedOn w:val="Normalny"/>
    <w:rsid w:val="00AC3FCB"/>
    <w:rPr>
      <w:b/>
      <w:bCs/>
      <w:sz w:val="24"/>
    </w:rPr>
  </w:style>
  <w:style w:type="character" w:customStyle="1" w:styleId="ZnakZnak14">
    <w:name w:val="Znak Znak14"/>
    <w:basedOn w:val="Domylnaczcionkaakapitu"/>
    <w:rsid w:val="00AC3FC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rsid w:val="00AC3FCB"/>
    <w:pPr>
      <w:snapToGrid w:val="0"/>
      <w:spacing w:line="360" w:lineRule="auto"/>
      <w:ind w:firstLine="567"/>
    </w:pPr>
    <w:rPr>
      <w:sz w:val="24"/>
    </w:rPr>
  </w:style>
  <w:style w:type="character" w:customStyle="1" w:styleId="ZnakZnak13">
    <w:name w:val="Znak Znak13"/>
    <w:basedOn w:val="Domylnaczcionkaakapitu"/>
    <w:rsid w:val="00AC3F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rsid w:val="00AC3FCB"/>
    <w:rPr>
      <w:b/>
      <w:bCs/>
      <w:sz w:val="26"/>
    </w:rPr>
  </w:style>
  <w:style w:type="character" w:customStyle="1" w:styleId="ZnakZnak12">
    <w:name w:val="Znak Znak12"/>
    <w:basedOn w:val="Domylnaczcionkaakapitu"/>
    <w:rsid w:val="00AC3FCB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rsid w:val="00AC3FCB"/>
    <w:rPr>
      <w:sz w:val="24"/>
    </w:rPr>
  </w:style>
  <w:style w:type="character" w:customStyle="1" w:styleId="ZnakZnak11">
    <w:name w:val="Znak Znak11"/>
    <w:basedOn w:val="Domylnaczcionkaakapitu"/>
    <w:rsid w:val="00AC3F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rsid w:val="00AC3FCB"/>
    <w:pPr>
      <w:tabs>
        <w:tab w:val="left" w:pos="1276"/>
        <w:tab w:val="left" w:pos="3240"/>
      </w:tabs>
      <w:ind w:left="1276" w:hanging="271"/>
      <w:jc w:val="both"/>
    </w:pPr>
  </w:style>
  <w:style w:type="character" w:customStyle="1" w:styleId="ZnakZnak10">
    <w:name w:val="Znak Znak10"/>
    <w:basedOn w:val="Domylnaczcionkaakapitu"/>
    <w:rsid w:val="00AC3F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rsid w:val="00AC3FCB"/>
    <w:pPr>
      <w:ind w:left="426" w:hanging="426"/>
      <w:jc w:val="both"/>
    </w:pPr>
    <w:rPr>
      <w:sz w:val="24"/>
    </w:rPr>
  </w:style>
  <w:style w:type="character" w:customStyle="1" w:styleId="ZnakZnak9">
    <w:name w:val="Znak Znak9"/>
    <w:basedOn w:val="Domylnaczcionkaakapitu"/>
    <w:rsid w:val="00AC3F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rsid w:val="00AC3FCB"/>
    <w:pPr>
      <w:tabs>
        <w:tab w:val="center" w:pos="4536"/>
        <w:tab w:val="right" w:pos="9072"/>
      </w:tabs>
    </w:pPr>
  </w:style>
  <w:style w:type="character" w:customStyle="1" w:styleId="ZnakZnak8">
    <w:name w:val="Znak Znak8"/>
    <w:basedOn w:val="Domylnaczcionkaakapitu"/>
    <w:rsid w:val="00AC3F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rsid w:val="00AC3FCB"/>
    <w:pPr>
      <w:ind w:left="283" w:hanging="283"/>
    </w:pPr>
  </w:style>
  <w:style w:type="character" w:styleId="Hipercze">
    <w:name w:val="Hyperlink"/>
    <w:basedOn w:val="Domylnaczcionkaakapitu"/>
    <w:rsid w:val="00AC3FCB"/>
    <w:rPr>
      <w:color w:val="0000FF"/>
      <w:u w:val="single"/>
    </w:rPr>
  </w:style>
  <w:style w:type="paragraph" w:styleId="Tekstblokowy">
    <w:name w:val="Block Text"/>
    <w:basedOn w:val="Normalny"/>
    <w:rsid w:val="00AC3FCB"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rsid w:val="00AC3FCB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rsid w:val="00AC3FCB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/>
      <w:snapToGrid w:val="0"/>
      <w:sz w:val="19"/>
    </w:rPr>
  </w:style>
  <w:style w:type="paragraph" w:styleId="Spistreci3">
    <w:name w:val="toc 3"/>
    <w:basedOn w:val="Normalny"/>
    <w:next w:val="Normalny"/>
    <w:autoRedefine/>
    <w:semiHidden/>
    <w:rsid w:val="00AC3FCB"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rsid w:val="00AC3FCB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rsid w:val="00AC3FCB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punktowana">
    <w:name w:val="List Bullet"/>
    <w:basedOn w:val="Normalny"/>
    <w:autoRedefine/>
    <w:rsid w:val="00AC3FCB"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rsid w:val="00AC3FCB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rsid w:val="00AC3FCB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rsid w:val="00AC3FCB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rsid w:val="00AC3FCB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rsid w:val="00AC3FCB"/>
    <w:pPr>
      <w:numPr>
        <w:numId w:val="6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rsid w:val="00AC3FCB"/>
  </w:style>
  <w:style w:type="paragraph" w:styleId="Nagwek">
    <w:name w:val="header"/>
    <w:basedOn w:val="Normalny"/>
    <w:rsid w:val="00AC3FCB"/>
    <w:pPr>
      <w:tabs>
        <w:tab w:val="center" w:pos="4536"/>
        <w:tab w:val="right" w:pos="9072"/>
      </w:tabs>
    </w:pPr>
  </w:style>
  <w:style w:type="character" w:customStyle="1" w:styleId="ZnakZnak7">
    <w:name w:val="Znak Znak7"/>
    <w:basedOn w:val="Domylnaczcionkaakapitu"/>
    <w:rsid w:val="00AC3F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rsid w:val="00AC3FCB"/>
    <w:pPr>
      <w:ind w:left="200"/>
    </w:pPr>
  </w:style>
  <w:style w:type="paragraph" w:styleId="Spistreci1">
    <w:name w:val="toc 1"/>
    <w:basedOn w:val="Normalny"/>
    <w:next w:val="Normalny"/>
    <w:autoRedefine/>
    <w:semiHidden/>
    <w:rsid w:val="00AC3FCB"/>
    <w:pPr>
      <w:tabs>
        <w:tab w:val="left" w:pos="2268"/>
        <w:tab w:val="right" w:leader="dot" w:pos="9062"/>
      </w:tabs>
      <w:spacing w:line="276" w:lineRule="auto"/>
      <w:ind w:left="2268" w:hanging="2268"/>
    </w:pPr>
    <w:rPr>
      <w:b/>
      <w:i/>
      <w:sz w:val="28"/>
    </w:rPr>
  </w:style>
  <w:style w:type="paragraph" w:customStyle="1" w:styleId="BodyText21">
    <w:name w:val="Body Text 21"/>
    <w:basedOn w:val="Normalny"/>
    <w:rsid w:val="00AC3FCB"/>
    <w:pPr>
      <w:tabs>
        <w:tab w:val="left" w:pos="0"/>
      </w:tabs>
      <w:jc w:val="both"/>
    </w:pPr>
    <w:rPr>
      <w:sz w:val="24"/>
    </w:rPr>
  </w:style>
  <w:style w:type="paragraph" w:styleId="Lista5">
    <w:name w:val="List 5"/>
    <w:basedOn w:val="Normalny"/>
    <w:rsid w:val="00AC3FCB"/>
    <w:pPr>
      <w:ind w:left="1415" w:hanging="283"/>
    </w:pPr>
  </w:style>
  <w:style w:type="paragraph" w:customStyle="1" w:styleId="Nagwek40">
    <w:name w:val="Nag?—wek 4"/>
    <w:basedOn w:val="Normalny"/>
    <w:next w:val="Normalny"/>
    <w:rsid w:val="00AC3FCB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lang w:val="en-US" w:eastAsia="en-US"/>
    </w:rPr>
  </w:style>
  <w:style w:type="paragraph" w:styleId="Tekstprzypisudolnego">
    <w:name w:val="footnote text"/>
    <w:basedOn w:val="Normalny"/>
    <w:semiHidden/>
    <w:rsid w:val="00AC3FCB"/>
  </w:style>
  <w:style w:type="character" w:customStyle="1" w:styleId="ZnakZnak6">
    <w:name w:val="Znak Znak6"/>
    <w:basedOn w:val="Domylnaczcionkaakapitu"/>
    <w:semiHidden/>
    <w:rsid w:val="00AC3F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semiHidden/>
    <w:rsid w:val="00AC3FCB"/>
    <w:pPr>
      <w:shd w:val="clear" w:color="auto" w:fill="000080"/>
    </w:pPr>
    <w:rPr>
      <w:rFonts w:ascii="Tahoma" w:hAnsi="Tahoma" w:cs="Tahoma"/>
    </w:rPr>
  </w:style>
  <w:style w:type="character" w:customStyle="1" w:styleId="ZnakZnak5">
    <w:name w:val="Znak Znak5"/>
    <w:basedOn w:val="Domylnaczcionkaakapitu"/>
    <w:semiHidden/>
    <w:rsid w:val="00AC3FCB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qFormat/>
    <w:rsid w:val="00AC3FCB"/>
    <w:pPr>
      <w:jc w:val="center"/>
    </w:pPr>
    <w:rPr>
      <w:rFonts w:ascii="Arial" w:hAnsi="Arial"/>
      <w:b/>
      <w:sz w:val="22"/>
      <w:szCs w:val="24"/>
      <w:lang w:eastAsia="en-US"/>
    </w:rPr>
  </w:style>
  <w:style w:type="character" w:customStyle="1" w:styleId="ZnakZnak4">
    <w:name w:val="Znak Znak4"/>
    <w:basedOn w:val="Domylnaczcionkaakapitu"/>
    <w:rsid w:val="00AC3FCB"/>
    <w:rPr>
      <w:rFonts w:ascii="Arial" w:eastAsia="Times New Roman" w:hAnsi="Arial" w:cs="Times New Roman"/>
      <w:b/>
      <w:szCs w:val="24"/>
    </w:rPr>
  </w:style>
  <w:style w:type="paragraph" w:customStyle="1" w:styleId="Paragraf">
    <w:name w:val="Paragraf"/>
    <w:basedOn w:val="Normalny"/>
    <w:rsid w:val="00AC3FCB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  <w:rsid w:val="00AC3FCB"/>
  </w:style>
  <w:style w:type="paragraph" w:styleId="Tekstdymka">
    <w:name w:val="Balloon Text"/>
    <w:basedOn w:val="Normalny"/>
    <w:semiHidden/>
    <w:rsid w:val="00AC3FCB"/>
    <w:rPr>
      <w:rFonts w:ascii="Tahoma" w:hAnsi="Tahoma" w:cs="Tahoma"/>
      <w:sz w:val="16"/>
      <w:szCs w:val="16"/>
    </w:rPr>
  </w:style>
  <w:style w:type="character" w:customStyle="1" w:styleId="ZnakZnak3">
    <w:name w:val="Znak Znak3"/>
    <w:basedOn w:val="Domylnaczcionkaakapitu"/>
    <w:semiHidden/>
    <w:rsid w:val="00AC3FC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rsid w:val="00AC3FCB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rsid w:val="00AC3FCB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Tekstkomentarza">
    <w:name w:val="annotation text"/>
    <w:basedOn w:val="Normalny"/>
    <w:semiHidden/>
    <w:rsid w:val="00AC3FCB"/>
    <w:pPr>
      <w:suppressAutoHyphens/>
    </w:pPr>
    <w:rPr>
      <w:lang w:eastAsia="ar-SA"/>
    </w:rPr>
  </w:style>
  <w:style w:type="character" w:customStyle="1" w:styleId="ZnakZnak2">
    <w:name w:val="Znak Znak2"/>
    <w:basedOn w:val="Domylnaczcionkaakapitu"/>
    <w:rsid w:val="00AC3FC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C3F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semiHidden/>
    <w:rsid w:val="00AC3FCB"/>
    <w:rPr>
      <w:vertAlign w:val="superscript"/>
    </w:rPr>
  </w:style>
  <w:style w:type="paragraph" w:styleId="Lista2">
    <w:name w:val="List 2"/>
    <w:basedOn w:val="Normalny"/>
    <w:rsid w:val="00AC3FCB"/>
    <w:pPr>
      <w:ind w:left="566" w:hanging="283"/>
      <w:contextualSpacing/>
    </w:pPr>
  </w:style>
  <w:style w:type="character" w:customStyle="1" w:styleId="oznaczenie">
    <w:name w:val="oznaczenie"/>
    <w:basedOn w:val="Domylnaczcionkaakapitu"/>
    <w:rsid w:val="00AC3FCB"/>
  </w:style>
  <w:style w:type="paragraph" w:styleId="Zwykytekst">
    <w:name w:val="Plain Text"/>
    <w:basedOn w:val="Normalny"/>
    <w:rsid w:val="00AC3FCB"/>
    <w:rPr>
      <w:rFonts w:ascii="Courier New" w:hAnsi="Courier New"/>
    </w:rPr>
  </w:style>
  <w:style w:type="character" w:customStyle="1" w:styleId="ZnakZnak1">
    <w:name w:val="Znak Znak1"/>
    <w:basedOn w:val="Domylnaczcionkaakapitu"/>
    <w:rsid w:val="00AC3FCB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Podtytu">
    <w:name w:val="Subtitle"/>
    <w:basedOn w:val="Normalny"/>
    <w:qFormat/>
    <w:rsid w:val="00AC3FCB"/>
    <w:pPr>
      <w:jc w:val="both"/>
    </w:pPr>
    <w:rPr>
      <w:b/>
      <w:sz w:val="28"/>
    </w:rPr>
  </w:style>
  <w:style w:type="character" w:customStyle="1" w:styleId="ZnakZnak">
    <w:name w:val="Znak Znak"/>
    <w:basedOn w:val="Domylnaczcionkaakapitu"/>
    <w:rsid w:val="00AC3FC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unhideWhenUsed/>
    <w:rsid w:val="00AC3FCB"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rsid w:val="00AC3FCB"/>
    <w:pPr>
      <w:spacing w:after="80"/>
      <w:ind w:left="794" w:hanging="397"/>
      <w:jc w:val="both"/>
    </w:pPr>
    <w:rPr>
      <w:sz w:val="24"/>
    </w:rPr>
  </w:style>
  <w:style w:type="character" w:customStyle="1" w:styleId="1111111Znak">
    <w:name w:val="1111111 Znak"/>
    <w:basedOn w:val="Domylnaczcionkaakapitu"/>
    <w:rsid w:val="00AC3F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rsid w:val="00AC3FCB"/>
    <w:pPr>
      <w:spacing w:after="80"/>
      <w:ind w:left="431" w:hanging="255"/>
      <w:jc w:val="both"/>
    </w:pPr>
    <w:rPr>
      <w:sz w:val="24"/>
    </w:rPr>
  </w:style>
  <w:style w:type="character" w:customStyle="1" w:styleId="11111111ustZnak">
    <w:name w:val="11111111 ust Znak"/>
    <w:basedOn w:val="Domylnaczcionkaakapitu"/>
    <w:rsid w:val="00AC3F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AC3FC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nakZnak1a">
    <w:name w:val="Znak Znak1"/>
    <w:basedOn w:val="Normalny"/>
    <w:rsid w:val="00AC3FCB"/>
    <w:rPr>
      <w:rFonts w:ascii="Arial" w:hAnsi="Arial" w:cs="Arial"/>
      <w:sz w:val="24"/>
      <w:szCs w:val="24"/>
    </w:rPr>
  </w:style>
  <w:style w:type="paragraph" w:styleId="Zwrotpoegnalny">
    <w:name w:val="Closing"/>
    <w:basedOn w:val="Normalny"/>
    <w:rsid w:val="00AC3FCB"/>
    <w:pPr>
      <w:ind w:left="4252"/>
    </w:pPr>
  </w:style>
  <w:style w:type="paragraph" w:styleId="Listapunktowana2">
    <w:name w:val="List Bullet 2"/>
    <w:basedOn w:val="Normalny"/>
    <w:autoRedefine/>
    <w:rsid w:val="00AC3FCB"/>
    <w:pPr>
      <w:numPr>
        <w:numId w:val="10"/>
      </w:numPr>
    </w:pPr>
  </w:style>
  <w:style w:type="paragraph" w:styleId="Listapunktowana3">
    <w:name w:val="List Bullet 3"/>
    <w:basedOn w:val="Normalny"/>
    <w:autoRedefine/>
    <w:rsid w:val="00AC3FCB"/>
    <w:pPr>
      <w:numPr>
        <w:numId w:val="11"/>
      </w:numPr>
    </w:pPr>
  </w:style>
  <w:style w:type="paragraph" w:styleId="Listapunktowana4">
    <w:name w:val="List Bullet 4"/>
    <w:basedOn w:val="Normalny"/>
    <w:autoRedefine/>
    <w:rsid w:val="00AC3FCB"/>
    <w:pPr>
      <w:numPr>
        <w:numId w:val="12"/>
      </w:numPr>
    </w:pPr>
  </w:style>
  <w:style w:type="paragraph" w:styleId="Listapunktowana5">
    <w:name w:val="List Bullet 5"/>
    <w:basedOn w:val="Normalny"/>
    <w:autoRedefine/>
    <w:rsid w:val="00AC3FCB"/>
    <w:pPr>
      <w:numPr>
        <w:numId w:val="13"/>
      </w:numPr>
    </w:pPr>
  </w:style>
  <w:style w:type="paragraph" w:styleId="Lista-kontynuacja">
    <w:name w:val="List Continue"/>
    <w:basedOn w:val="Normalny"/>
    <w:rsid w:val="00AC3FCB"/>
    <w:pPr>
      <w:spacing w:after="120"/>
      <w:ind w:left="283"/>
    </w:pPr>
  </w:style>
  <w:style w:type="paragraph" w:styleId="Lista-kontynuacja2">
    <w:name w:val="List Continue 2"/>
    <w:basedOn w:val="Normalny"/>
    <w:rsid w:val="00AC3FCB"/>
    <w:pPr>
      <w:spacing w:after="120"/>
      <w:ind w:left="566"/>
    </w:pPr>
  </w:style>
  <w:style w:type="paragraph" w:styleId="Lista-kontynuacja3">
    <w:name w:val="List Continue 3"/>
    <w:basedOn w:val="Normalny"/>
    <w:rsid w:val="00AC3FCB"/>
    <w:pPr>
      <w:spacing w:after="120"/>
      <w:ind w:left="849"/>
    </w:pPr>
  </w:style>
  <w:style w:type="paragraph" w:styleId="Lista-kontynuacja4">
    <w:name w:val="List Continue 4"/>
    <w:basedOn w:val="Normalny"/>
    <w:rsid w:val="00AC3FCB"/>
    <w:pPr>
      <w:spacing w:after="120"/>
      <w:ind w:left="1132"/>
    </w:pPr>
  </w:style>
  <w:style w:type="paragraph" w:styleId="Lista-kontynuacja5">
    <w:name w:val="List Continue 5"/>
    <w:basedOn w:val="Normalny"/>
    <w:rsid w:val="00AC3FCB"/>
    <w:pPr>
      <w:spacing w:after="120"/>
      <w:ind w:left="1415"/>
    </w:pPr>
  </w:style>
  <w:style w:type="paragraph" w:customStyle="1" w:styleId="Style1">
    <w:name w:val="Style1"/>
    <w:basedOn w:val="Normalny"/>
    <w:rsid w:val="00AC3FCB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rsid w:val="00AC3FC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7">
    <w:name w:val="Style7"/>
    <w:basedOn w:val="Normalny"/>
    <w:rsid w:val="00AC3FC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Style9">
    <w:name w:val="Style9"/>
    <w:basedOn w:val="Normalny"/>
    <w:rsid w:val="00AC3FCB"/>
    <w:pPr>
      <w:widowControl w:val="0"/>
      <w:autoSpaceDE w:val="0"/>
      <w:autoSpaceDN w:val="0"/>
      <w:adjustRightInd w:val="0"/>
      <w:spacing w:line="251" w:lineRule="exact"/>
      <w:ind w:hanging="715"/>
    </w:pPr>
    <w:rPr>
      <w:rFonts w:ascii="Arial" w:hAnsi="Arial" w:cs="Arial"/>
      <w:sz w:val="24"/>
      <w:szCs w:val="24"/>
    </w:rPr>
  </w:style>
  <w:style w:type="paragraph" w:customStyle="1" w:styleId="Style12">
    <w:name w:val="Style12"/>
    <w:basedOn w:val="Normalny"/>
    <w:rsid w:val="00AC3FCB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8">
    <w:name w:val="Style18"/>
    <w:basedOn w:val="Normalny"/>
    <w:rsid w:val="00AC3FCB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9">
    <w:name w:val="Style19"/>
    <w:basedOn w:val="Normalny"/>
    <w:rsid w:val="00AC3FCB"/>
    <w:pPr>
      <w:widowControl w:val="0"/>
      <w:autoSpaceDE w:val="0"/>
      <w:autoSpaceDN w:val="0"/>
      <w:adjustRightInd w:val="0"/>
      <w:spacing w:line="250" w:lineRule="exact"/>
    </w:pPr>
    <w:rPr>
      <w:rFonts w:ascii="Arial" w:hAnsi="Arial" w:cs="Arial"/>
      <w:sz w:val="24"/>
      <w:szCs w:val="24"/>
    </w:rPr>
  </w:style>
  <w:style w:type="paragraph" w:customStyle="1" w:styleId="Style20">
    <w:name w:val="Style20"/>
    <w:basedOn w:val="Normalny"/>
    <w:rsid w:val="00AC3FCB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24">
    <w:name w:val="Style24"/>
    <w:basedOn w:val="Normalny"/>
    <w:rsid w:val="00AC3FCB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Style25">
    <w:name w:val="Style25"/>
    <w:basedOn w:val="Normalny"/>
    <w:rsid w:val="00AC3FCB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26">
    <w:name w:val="Style26"/>
    <w:basedOn w:val="Normalny"/>
    <w:rsid w:val="00AC3FCB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27">
    <w:name w:val="Style27"/>
    <w:basedOn w:val="Normalny"/>
    <w:rsid w:val="00AC3FCB"/>
    <w:pPr>
      <w:widowControl w:val="0"/>
      <w:autoSpaceDE w:val="0"/>
      <w:autoSpaceDN w:val="0"/>
      <w:adjustRightInd w:val="0"/>
      <w:spacing w:line="250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Style28">
    <w:name w:val="Style28"/>
    <w:basedOn w:val="Normalny"/>
    <w:rsid w:val="00AC3FCB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paragraph" w:customStyle="1" w:styleId="Style30">
    <w:name w:val="Style30"/>
    <w:basedOn w:val="Normalny"/>
    <w:rsid w:val="00AC3FC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31">
    <w:name w:val="Style31"/>
    <w:basedOn w:val="Normalny"/>
    <w:rsid w:val="00AC3FCB"/>
    <w:pPr>
      <w:widowControl w:val="0"/>
      <w:autoSpaceDE w:val="0"/>
      <w:autoSpaceDN w:val="0"/>
      <w:adjustRightInd w:val="0"/>
      <w:spacing w:line="253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34">
    <w:name w:val="Style34"/>
    <w:basedOn w:val="Normalny"/>
    <w:rsid w:val="00AC3FCB"/>
    <w:pPr>
      <w:widowControl w:val="0"/>
      <w:autoSpaceDE w:val="0"/>
      <w:autoSpaceDN w:val="0"/>
      <w:adjustRightInd w:val="0"/>
      <w:spacing w:line="264" w:lineRule="exact"/>
      <w:ind w:hanging="254"/>
    </w:pPr>
    <w:rPr>
      <w:rFonts w:ascii="Arial" w:hAnsi="Arial" w:cs="Arial"/>
      <w:sz w:val="24"/>
      <w:szCs w:val="24"/>
    </w:rPr>
  </w:style>
  <w:style w:type="paragraph" w:customStyle="1" w:styleId="Style37">
    <w:name w:val="Style37"/>
    <w:basedOn w:val="Normalny"/>
    <w:rsid w:val="00AC3FC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40">
    <w:name w:val="Style40"/>
    <w:basedOn w:val="Normalny"/>
    <w:rsid w:val="00AC3FCB"/>
    <w:pPr>
      <w:widowControl w:val="0"/>
      <w:autoSpaceDE w:val="0"/>
      <w:autoSpaceDN w:val="0"/>
      <w:adjustRightInd w:val="0"/>
      <w:spacing w:line="254" w:lineRule="exact"/>
      <w:ind w:hanging="163"/>
      <w:jc w:val="both"/>
    </w:pPr>
    <w:rPr>
      <w:rFonts w:ascii="Arial" w:hAnsi="Arial" w:cs="Arial"/>
      <w:sz w:val="24"/>
      <w:szCs w:val="24"/>
    </w:rPr>
  </w:style>
  <w:style w:type="paragraph" w:customStyle="1" w:styleId="Style45">
    <w:name w:val="Style45"/>
    <w:basedOn w:val="Normalny"/>
    <w:rsid w:val="00AC3FCB"/>
    <w:pPr>
      <w:widowControl w:val="0"/>
      <w:autoSpaceDE w:val="0"/>
      <w:autoSpaceDN w:val="0"/>
      <w:adjustRightInd w:val="0"/>
      <w:spacing w:line="252" w:lineRule="exact"/>
      <w:ind w:firstLine="120"/>
    </w:pPr>
    <w:rPr>
      <w:rFonts w:ascii="Arial" w:hAnsi="Arial" w:cs="Arial"/>
      <w:sz w:val="24"/>
      <w:szCs w:val="24"/>
    </w:rPr>
  </w:style>
  <w:style w:type="paragraph" w:customStyle="1" w:styleId="Style47">
    <w:name w:val="Style47"/>
    <w:basedOn w:val="Normalny"/>
    <w:rsid w:val="00AC3FCB"/>
    <w:pPr>
      <w:widowControl w:val="0"/>
      <w:autoSpaceDE w:val="0"/>
      <w:autoSpaceDN w:val="0"/>
      <w:adjustRightInd w:val="0"/>
      <w:spacing w:line="254" w:lineRule="exact"/>
      <w:ind w:firstLine="298"/>
      <w:jc w:val="both"/>
    </w:pPr>
    <w:rPr>
      <w:rFonts w:ascii="Arial" w:hAnsi="Arial" w:cs="Arial"/>
      <w:sz w:val="24"/>
      <w:szCs w:val="24"/>
    </w:rPr>
  </w:style>
  <w:style w:type="character" w:customStyle="1" w:styleId="FontStyle53">
    <w:name w:val="Font Style53"/>
    <w:basedOn w:val="Domylnaczcionkaakapitu"/>
    <w:rsid w:val="00AC3FCB"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56">
    <w:name w:val="Font Style56"/>
    <w:basedOn w:val="Domylnaczcionkaakapitu"/>
    <w:rsid w:val="00AC3FCB"/>
    <w:rPr>
      <w:rFonts w:ascii="Arial" w:hAnsi="Arial" w:cs="Arial"/>
      <w:color w:val="000000"/>
      <w:sz w:val="20"/>
      <w:szCs w:val="20"/>
    </w:rPr>
  </w:style>
  <w:style w:type="character" w:customStyle="1" w:styleId="FontStyle58">
    <w:name w:val="Font Style58"/>
    <w:basedOn w:val="Domylnaczcionkaakapitu"/>
    <w:rsid w:val="00AC3FCB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62">
    <w:name w:val="Font Style62"/>
    <w:basedOn w:val="Domylnaczcionkaakapitu"/>
    <w:rsid w:val="00AC3FCB"/>
    <w:rPr>
      <w:rFonts w:ascii="Arial" w:hAnsi="Arial" w:cs="Arial"/>
      <w:color w:val="000000"/>
      <w:sz w:val="20"/>
      <w:szCs w:val="20"/>
    </w:rPr>
  </w:style>
  <w:style w:type="character" w:customStyle="1" w:styleId="FontStyle66">
    <w:name w:val="Font Style66"/>
    <w:basedOn w:val="Domylnaczcionkaakapitu"/>
    <w:rsid w:val="00AC3FCB"/>
    <w:rPr>
      <w:rFonts w:ascii="Arial" w:hAnsi="Arial" w:cs="Arial"/>
      <w:b/>
      <w:bCs/>
      <w:color w:val="000000"/>
      <w:spacing w:val="90"/>
      <w:sz w:val="30"/>
      <w:szCs w:val="30"/>
    </w:rPr>
  </w:style>
  <w:style w:type="character" w:customStyle="1" w:styleId="FontStyle67">
    <w:name w:val="Font Style67"/>
    <w:basedOn w:val="Domylnaczcionkaakapitu"/>
    <w:rsid w:val="00AC3FCB"/>
    <w:rPr>
      <w:rFonts w:ascii="Arial" w:hAnsi="Arial" w:cs="Arial"/>
      <w:b/>
      <w:bCs/>
      <w:i/>
      <w:iCs/>
      <w:color w:val="000000"/>
      <w:sz w:val="14"/>
      <w:szCs w:val="14"/>
    </w:rPr>
  </w:style>
  <w:style w:type="character" w:customStyle="1" w:styleId="FontStyle68">
    <w:name w:val="Font Style68"/>
    <w:basedOn w:val="Domylnaczcionkaakapitu"/>
    <w:rsid w:val="00AC3FCB"/>
    <w:rPr>
      <w:rFonts w:ascii="Arial" w:hAnsi="Arial" w:cs="Arial"/>
      <w:b/>
      <w:bCs/>
      <w:color w:val="000000"/>
      <w:sz w:val="14"/>
      <w:szCs w:val="14"/>
    </w:rPr>
  </w:style>
  <w:style w:type="character" w:customStyle="1" w:styleId="FontStyle69">
    <w:name w:val="Font Style69"/>
    <w:basedOn w:val="Domylnaczcionkaakapitu"/>
    <w:rsid w:val="00AC3FCB"/>
    <w:rPr>
      <w:rFonts w:ascii="Arial" w:hAnsi="Arial" w:cs="Arial"/>
      <w:color w:val="000000"/>
      <w:sz w:val="16"/>
      <w:szCs w:val="16"/>
    </w:rPr>
  </w:style>
  <w:style w:type="character" w:customStyle="1" w:styleId="FontStyle70">
    <w:name w:val="Font Style70"/>
    <w:basedOn w:val="Domylnaczcionkaakapitu"/>
    <w:rsid w:val="00AC3FCB"/>
    <w:rPr>
      <w:rFonts w:ascii="Arial" w:hAnsi="Arial" w:cs="Arial"/>
      <w:i/>
      <w:iCs/>
      <w:color w:val="000000"/>
      <w:sz w:val="16"/>
      <w:szCs w:val="16"/>
    </w:rPr>
  </w:style>
  <w:style w:type="paragraph" w:styleId="Tekstprzypisukocowego">
    <w:name w:val="endnote text"/>
    <w:basedOn w:val="Normalny"/>
    <w:semiHidden/>
    <w:rsid w:val="00AC3FCB"/>
  </w:style>
  <w:style w:type="character" w:styleId="Odwoanieprzypisukocowego">
    <w:name w:val="endnote reference"/>
    <w:basedOn w:val="Domylnaczcionkaakapitu"/>
    <w:semiHidden/>
    <w:rsid w:val="00AC3FCB"/>
    <w:rPr>
      <w:vertAlign w:val="superscript"/>
    </w:rPr>
  </w:style>
  <w:style w:type="character" w:customStyle="1" w:styleId="ND">
    <w:name w:val="ND"/>
    <w:rsid w:val="00AC3FCB"/>
  </w:style>
  <w:style w:type="table" w:styleId="Tabela-Siatka">
    <w:name w:val="Table Grid"/>
    <w:basedOn w:val="Standardowy"/>
    <w:uiPriority w:val="59"/>
    <w:rsid w:val="006E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rsid w:val="00C6063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C60630"/>
    <w:pPr>
      <w:suppressAutoHyphens w:val="0"/>
    </w:pPr>
    <w:rPr>
      <w:b/>
      <w:bCs/>
      <w:lang w:eastAsia="pl-PL"/>
    </w:rPr>
  </w:style>
  <w:style w:type="character" w:customStyle="1" w:styleId="FontStyle11">
    <w:name w:val="Font Style11"/>
    <w:basedOn w:val="Domylnaczcionkaakapitu"/>
    <w:rsid w:val="00500142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Normalny"/>
    <w:rsid w:val="00500142"/>
    <w:pPr>
      <w:widowControl w:val="0"/>
      <w:autoSpaceDE w:val="0"/>
      <w:autoSpaceDN w:val="0"/>
      <w:adjustRightInd w:val="0"/>
      <w:spacing w:line="277" w:lineRule="exact"/>
      <w:ind w:hanging="331"/>
      <w:jc w:val="both"/>
    </w:pPr>
    <w:rPr>
      <w:sz w:val="24"/>
      <w:szCs w:val="24"/>
    </w:rPr>
  </w:style>
  <w:style w:type="paragraph" w:customStyle="1" w:styleId="Style2">
    <w:name w:val="Style2"/>
    <w:basedOn w:val="Normalny"/>
    <w:rsid w:val="0050014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2">
    <w:name w:val="Font Style12"/>
    <w:basedOn w:val="Domylnaczcionkaakapitu"/>
    <w:rsid w:val="0050014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Domylnaczcionkaakapitu"/>
    <w:rsid w:val="00500142"/>
    <w:rPr>
      <w:rFonts w:ascii="Times New Roman" w:hAnsi="Times New Roman" w:cs="Times New Roman"/>
      <w:i/>
      <w:iCs/>
      <w:sz w:val="22"/>
      <w:szCs w:val="22"/>
    </w:rPr>
  </w:style>
  <w:style w:type="paragraph" w:customStyle="1" w:styleId="Zawartotabeli">
    <w:name w:val="Zawartość tabeli"/>
    <w:basedOn w:val="Normalny"/>
    <w:rsid w:val="00E43DAE"/>
    <w:pPr>
      <w:widowControl w:val="0"/>
      <w:suppressLineNumbers/>
      <w:suppressAutoHyphens/>
    </w:pPr>
    <w:rPr>
      <w:rFonts w:eastAsia="Lucida Sans Unicode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422A8F"/>
    <w:rPr>
      <w:rFonts w:ascii="Times New Roman" w:eastAsia="Times New Roman" w:hAnsi="Times New Roman"/>
      <w:b/>
      <w:sz w:val="32"/>
    </w:rPr>
  </w:style>
  <w:style w:type="table" w:customStyle="1" w:styleId="Tabela-Siatka1">
    <w:name w:val="Tabela - Siatka1"/>
    <w:basedOn w:val="Standardowy"/>
    <w:next w:val="Tabela-Siatka"/>
    <w:uiPriority w:val="59"/>
    <w:rsid w:val="00DF0DE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E929B2-7ECE-46EB-9BEE-98702DDD6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2650</Words>
  <Characters>15902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</vt:lpstr>
    </vt:vector>
  </TitlesOfParts>
  <Company/>
  <LinksUpToDate>false</LinksUpToDate>
  <CharactersWithSpaces>18515</CharactersWithSpaces>
  <SharedDoc>false</SharedDoc>
  <HLinks>
    <vt:vector size="12" baseType="variant">
      <vt:variant>
        <vt:i4>7602229</vt:i4>
      </vt:variant>
      <vt:variant>
        <vt:i4>3</vt:i4>
      </vt:variant>
      <vt:variant>
        <vt:i4>0</vt:i4>
      </vt:variant>
      <vt:variant>
        <vt:i4>5</vt:i4>
      </vt:variant>
      <vt:variant>
        <vt:lpwstr>http://www.mgoksir-sokolow.pl/</vt:lpwstr>
      </vt:variant>
      <vt:variant>
        <vt:lpwstr/>
      </vt:variant>
      <vt:variant>
        <vt:i4>7667764</vt:i4>
      </vt:variant>
      <vt:variant>
        <vt:i4>0</vt:i4>
      </vt:variant>
      <vt:variant>
        <vt:i4>0</vt:i4>
      </vt:variant>
      <vt:variant>
        <vt:i4>5</vt:i4>
      </vt:variant>
      <vt:variant>
        <vt:lpwstr>http://www.ugim.sokolow-mlp.pl/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</dc:title>
  <dc:creator>MSIT</dc:creator>
  <cp:lastModifiedBy>admin</cp:lastModifiedBy>
  <cp:revision>2</cp:revision>
  <cp:lastPrinted>2021-01-29T10:43:00Z</cp:lastPrinted>
  <dcterms:created xsi:type="dcterms:W3CDTF">2021-01-29T10:49:00Z</dcterms:created>
  <dcterms:modified xsi:type="dcterms:W3CDTF">2021-01-29T10:49:00Z</dcterms:modified>
</cp:coreProperties>
</file>