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86AE4" w14:textId="77777777" w:rsidR="003E135E" w:rsidRPr="003E135E" w:rsidRDefault="003E135E" w:rsidP="003E135E">
      <w:pPr>
        <w:keepNext/>
        <w:tabs>
          <w:tab w:val="center" w:pos="4536"/>
          <w:tab w:val="left" w:pos="8040"/>
        </w:tabs>
        <w:spacing w:after="0" w:line="240" w:lineRule="auto"/>
        <w:jc w:val="center"/>
        <w:outlineLvl w:val="0"/>
        <w:rPr>
          <w:rFonts w:ascii="Cambria" w:eastAsia="Times New Roman" w:hAnsi="Cambria" w:cs="Palatino Linotype"/>
          <w:b/>
          <w:bCs/>
          <w:sz w:val="26"/>
          <w:szCs w:val="26"/>
          <w:lang w:val="de-DE" w:eastAsia="pl-PL"/>
        </w:rPr>
      </w:pPr>
      <w:r w:rsidRPr="003E135E">
        <w:rPr>
          <w:rFonts w:ascii="Cambria" w:eastAsia="Times New Roman" w:hAnsi="Cambria" w:cs="Palatino Linotype"/>
          <w:b/>
          <w:bCs/>
          <w:sz w:val="26"/>
          <w:szCs w:val="26"/>
          <w:lang w:val="de-DE" w:eastAsia="pl-PL"/>
        </w:rPr>
        <w:t xml:space="preserve">ZARZĄDZENIE  </w:t>
      </w:r>
      <w:proofErr w:type="spellStart"/>
      <w:r w:rsidR="00D84015">
        <w:rPr>
          <w:rFonts w:ascii="Cambria" w:eastAsia="Times New Roman" w:hAnsi="Cambria" w:cs="Palatino Linotype"/>
          <w:b/>
          <w:bCs/>
          <w:sz w:val="26"/>
          <w:szCs w:val="26"/>
          <w:lang w:val="de-DE" w:eastAsia="pl-PL"/>
        </w:rPr>
        <w:t>Nr</w:t>
      </w:r>
      <w:proofErr w:type="spellEnd"/>
      <w:r w:rsidR="00D84015">
        <w:rPr>
          <w:rFonts w:ascii="Cambria" w:eastAsia="Times New Roman" w:hAnsi="Cambria" w:cs="Palatino Linotype"/>
          <w:b/>
          <w:bCs/>
          <w:sz w:val="26"/>
          <w:szCs w:val="26"/>
          <w:lang w:val="de-DE" w:eastAsia="pl-PL"/>
        </w:rPr>
        <w:t xml:space="preserve"> </w:t>
      </w:r>
      <w:r w:rsidR="000A11BB">
        <w:rPr>
          <w:rFonts w:ascii="Cambria" w:eastAsia="Times New Roman" w:hAnsi="Cambria" w:cs="Palatino Linotype"/>
          <w:b/>
          <w:bCs/>
          <w:sz w:val="26"/>
          <w:szCs w:val="26"/>
          <w:lang w:val="de-DE" w:eastAsia="pl-PL"/>
        </w:rPr>
        <w:t>24</w:t>
      </w:r>
      <w:r w:rsidR="00BA6B83">
        <w:rPr>
          <w:rFonts w:ascii="Cambria" w:eastAsia="Times New Roman" w:hAnsi="Cambria" w:cs="Palatino Linotype"/>
          <w:b/>
          <w:bCs/>
          <w:sz w:val="26"/>
          <w:szCs w:val="26"/>
          <w:lang w:val="de-DE" w:eastAsia="pl-PL"/>
        </w:rPr>
        <w:t>/2017</w:t>
      </w:r>
    </w:p>
    <w:p w14:paraId="0D899821" w14:textId="77777777" w:rsidR="003E135E" w:rsidRPr="003E135E" w:rsidRDefault="003E135E" w:rsidP="003E135E">
      <w:pPr>
        <w:spacing w:after="0" w:line="240" w:lineRule="auto"/>
        <w:rPr>
          <w:rFonts w:ascii="Cambria" w:eastAsia="Times New Roman" w:hAnsi="Cambria" w:cs="Palatino Linotype"/>
          <w:lang w:val="de-DE" w:eastAsia="pl-PL"/>
        </w:rPr>
      </w:pPr>
    </w:p>
    <w:p w14:paraId="729DE1A8" w14:textId="77777777" w:rsidR="003E135E" w:rsidRPr="003E135E" w:rsidRDefault="003E135E" w:rsidP="003E135E">
      <w:pPr>
        <w:keepNext/>
        <w:spacing w:after="0" w:line="240" w:lineRule="auto"/>
        <w:outlineLvl w:val="0"/>
        <w:rPr>
          <w:rFonts w:ascii="Cambria" w:eastAsia="Times New Roman" w:hAnsi="Cambria" w:cs="Palatino Linotype"/>
          <w:b/>
          <w:bCs/>
          <w:lang w:eastAsia="pl-PL"/>
        </w:rPr>
      </w:pPr>
      <w:r w:rsidRPr="003E135E">
        <w:rPr>
          <w:rFonts w:ascii="Cambria" w:eastAsia="Times New Roman" w:hAnsi="Cambria" w:cs="Palatino Linotype"/>
          <w:b/>
          <w:bCs/>
          <w:lang w:val="de-DE" w:eastAsia="pl-PL"/>
        </w:rPr>
        <w:t xml:space="preserve">     </w:t>
      </w:r>
      <w:r w:rsidRPr="003E135E">
        <w:rPr>
          <w:rFonts w:ascii="Cambria" w:eastAsia="Times New Roman" w:hAnsi="Cambria" w:cs="Palatino Linotype"/>
          <w:b/>
          <w:bCs/>
          <w:lang w:val="de-DE" w:eastAsia="pl-PL"/>
        </w:rPr>
        <w:tab/>
      </w:r>
      <w:r w:rsidRPr="003E135E">
        <w:rPr>
          <w:rFonts w:ascii="Cambria" w:eastAsia="Times New Roman" w:hAnsi="Cambria" w:cs="Palatino Linotype"/>
          <w:b/>
          <w:bCs/>
          <w:lang w:val="de-DE" w:eastAsia="pl-PL"/>
        </w:rPr>
        <w:tab/>
      </w:r>
      <w:r w:rsidRPr="003E135E">
        <w:rPr>
          <w:rFonts w:ascii="Cambria" w:eastAsia="Times New Roman" w:hAnsi="Cambria" w:cs="Palatino Linotype"/>
          <w:b/>
          <w:bCs/>
          <w:lang w:eastAsia="pl-PL"/>
        </w:rPr>
        <w:t>Dyrektora Centrum Sztuki Współczesnej „Łaźnia” w Gdańsku</w:t>
      </w:r>
    </w:p>
    <w:p w14:paraId="2DE6E8A9" w14:textId="77777777" w:rsidR="003E135E" w:rsidRPr="003E135E" w:rsidRDefault="003E135E" w:rsidP="003E135E">
      <w:pPr>
        <w:spacing w:after="0" w:line="240" w:lineRule="auto"/>
        <w:ind w:left="2124"/>
        <w:jc w:val="both"/>
        <w:rPr>
          <w:rFonts w:ascii="Cambria" w:eastAsia="Times New Roman" w:hAnsi="Cambria" w:cs="Palatino Linotype"/>
          <w:lang w:eastAsia="pl-PL"/>
        </w:rPr>
      </w:pPr>
      <w:r w:rsidRPr="003E135E">
        <w:rPr>
          <w:rFonts w:ascii="Cambria" w:eastAsia="Times New Roman" w:hAnsi="Cambria" w:cs="Palatino Linotype"/>
          <w:b/>
          <w:bCs/>
          <w:lang w:eastAsia="pl-PL"/>
        </w:rPr>
        <w:t xml:space="preserve">               z  dnia </w:t>
      </w:r>
      <w:r w:rsidR="00B55AAE">
        <w:rPr>
          <w:rFonts w:ascii="Cambria" w:eastAsia="Times New Roman" w:hAnsi="Cambria" w:cs="Palatino Linotype"/>
          <w:b/>
          <w:bCs/>
          <w:lang w:eastAsia="pl-PL"/>
        </w:rPr>
        <w:t>1</w:t>
      </w:r>
      <w:r w:rsidR="00BA6B83">
        <w:rPr>
          <w:rFonts w:ascii="Cambria" w:eastAsia="Times New Roman" w:hAnsi="Cambria" w:cs="Palatino Linotype"/>
          <w:b/>
          <w:bCs/>
          <w:lang w:eastAsia="pl-PL"/>
        </w:rPr>
        <w:t>8</w:t>
      </w:r>
      <w:r w:rsidRPr="003E135E">
        <w:rPr>
          <w:rFonts w:ascii="Cambria" w:eastAsia="Times New Roman" w:hAnsi="Cambria" w:cs="Palatino Linotype"/>
          <w:b/>
          <w:bCs/>
          <w:lang w:eastAsia="pl-PL"/>
        </w:rPr>
        <w:t xml:space="preserve"> </w:t>
      </w:r>
      <w:r w:rsidR="00BA6B83">
        <w:rPr>
          <w:rFonts w:ascii="Cambria" w:eastAsia="Times New Roman" w:hAnsi="Cambria" w:cs="Palatino Linotype"/>
          <w:b/>
          <w:bCs/>
          <w:lang w:eastAsia="pl-PL"/>
        </w:rPr>
        <w:t>października</w:t>
      </w:r>
      <w:r w:rsidRPr="003E135E">
        <w:rPr>
          <w:rFonts w:ascii="Cambria" w:eastAsia="Times New Roman" w:hAnsi="Cambria" w:cs="Palatino Linotype"/>
          <w:b/>
          <w:bCs/>
          <w:lang w:eastAsia="pl-PL"/>
        </w:rPr>
        <w:t xml:space="preserve"> 201</w:t>
      </w:r>
      <w:r w:rsidR="00BA6B83">
        <w:rPr>
          <w:rFonts w:ascii="Cambria" w:eastAsia="Times New Roman" w:hAnsi="Cambria" w:cs="Palatino Linotype"/>
          <w:b/>
          <w:bCs/>
          <w:lang w:eastAsia="pl-PL"/>
        </w:rPr>
        <w:t>7</w:t>
      </w:r>
      <w:r w:rsidRPr="003E135E">
        <w:rPr>
          <w:rFonts w:ascii="Cambria" w:eastAsia="Times New Roman" w:hAnsi="Cambria" w:cs="Palatino Linotype"/>
          <w:b/>
          <w:bCs/>
          <w:lang w:eastAsia="pl-PL"/>
        </w:rPr>
        <w:t xml:space="preserve"> r</w:t>
      </w:r>
      <w:r w:rsidRPr="003E135E">
        <w:rPr>
          <w:rFonts w:ascii="Cambria" w:eastAsia="Times New Roman" w:hAnsi="Cambria" w:cs="Palatino Linotype"/>
          <w:lang w:eastAsia="pl-PL"/>
        </w:rPr>
        <w:t>.</w:t>
      </w:r>
    </w:p>
    <w:p w14:paraId="0E787456" w14:textId="77777777" w:rsidR="003E135E" w:rsidRPr="003E135E" w:rsidRDefault="003E135E" w:rsidP="003E135E">
      <w:pPr>
        <w:spacing w:after="0" w:line="240" w:lineRule="auto"/>
        <w:jc w:val="both"/>
        <w:rPr>
          <w:rFonts w:ascii="Cambria" w:eastAsia="Times New Roman" w:hAnsi="Cambria" w:cs="Palatino Linotype"/>
          <w:lang w:eastAsia="pl-PL"/>
        </w:rPr>
      </w:pPr>
      <w:r w:rsidRPr="003E135E">
        <w:rPr>
          <w:rFonts w:ascii="Cambria" w:eastAsia="Times New Roman" w:hAnsi="Cambria" w:cs="Palatino Linotype"/>
          <w:lang w:eastAsia="pl-PL"/>
        </w:rPr>
        <w:tab/>
      </w:r>
    </w:p>
    <w:p w14:paraId="3E13D205" w14:textId="77777777" w:rsidR="003E135E" w:rsidRPr="003E135E" w:rsidRDefault="003E135E" w:rsidP="003E135E">
      <w:pPr>
        <w:spacing w:after="0" w:line="240" w:lineRule="auto"/>
        <w:jc w:val="center"/>
        <w:rPr>
          <w:rFonts w:ascii="Cambria" w:eastAsia="Times New Roman" w:hAnsi="Cambria" w:cs="Palatino Linotype"/>
          <w:b/>
          <w:bCs/>
          <w:lang w:eastAsia="pl-PL"/>
        </w:rPr>
      </w:pPr>
      <w:r w:rsidRPr="003E135E">
        <w:rPr>
          <w:rFonts w:ascii="Cambria" w:eastAsia="Times New Roman" w:hAnsi="Cambria" w:cs="Palatino Linotype"/>
          <w:b/>
          <w:bCs/>
          <w:lang w:eastAsia="pl-PL"/>
        </w:rPr>
        <w:t>w sprawie  wprowadzenia</w:t>
      </w:r>
      <w:r w:rsidR="00BA6B83">
        <w:rPr>
          <w:rFonts w:ascii="Cambria" w:eastAsia="Times New Roman" w:hAnsi="Cambria" w:cs="Palatino Linotype"/>
          <w:b/>
          <w:bCs/>
          <w:lang w:eastAsia="pl-PL"/>
        </w:rPr>
        <w:t xml:space="preserve"> </w:t>
      </w:r>
      <w:r w:rsidR="00BA5241">
        <w:rPr>
          <w:rFonts w:ascii="Cambria" w:eastAsia="Times New Roman" w:hAnsi="Cambria" w:cs="Palatino Linotype"/>
          <w:b/>
          <w:bCs/>
          <w:lang w:eastAsia="pl-PL"/>
        </w:rPr>
        <w:t>Aneksu nr 1 do</w:t>
      </w:r>
      <w:r w:rsidR="00BA6B83">
        <w:rPr>
          <w:rFonts w:ascii="Cambria" w:eastAsia="Times New Roman" w:hAnsi="Cambria" w:cs="Palatino Linotype"/>
          <w:b/>
          <w:bCs/>
          <w:lang w:eastAsia="pl-PL"/>
        </w:rPr>
        <w:t xml:space="preserve"> </w:t>
      </w:r>
      <w:r w:rsidRPr="003E135E">
        <w:rPr>
          <w:rFonts w:ascii="Cambria" w:eastAsia="Times New Roman" w:hAnsi="Cambria" w:cs="Palatino Linotype"/>
          <w:b/>
          <w:bCs/>
          <w:lang w:eastAsia="pl-PL"/>
        </w:rPr>
        <w:t xml:space="preserve"> Regulaminu  </w:t>
      </w:r>
      <w:r w:rsidRPr="003E135E">
        <w:rPr>
          <w:rFonts w:asciiTheme="majorHAnsi" w:hAnsiTheme="majorHAnsi" w:cs="Arial"/>
          <w:b/>
        </w:rPr>
        <w:t>korzystania z Czytelni</w:t>
      </w:r>
      <w:r w:rsidRPr="003E135E">
        <w:rPr>
          <w:rFonts w:ascii="Cambria" w:eastAsia="Times New Roman" w:hAnsi="Cambria" w:cs="Palatino Linotype"/>
          <w:b/>
          <w:bCs/>
          <w:lang w:eastAsia="pl-PL"/>
        </w:rPr>
        <w:t xml:space="preserve"> Centrum Sztuki </w:t>
      </w:r>
      <w:r>
        <w:rPr>
          <w:rFonts w:ascii="Cambria" w:eastAsia="Times New Roman" w:hAnsi="Cambria" w:cs="Palatino Linotype"/>
          <w:b/>
          <w:bCs/>
          <w:lang w:eastAsia="pl-PL"/>
        </w:rPr>
        <w:t>Współczesnej „Łaźnia</w:t>
      </w:r>
      <w:r w:rsidR="00BA6B83">
        <w:rPr>
          <w:rFonts w:ascii="Cambria" w:eastAsia="Times New Roman" w:hAnsi="Cambria" w:cs="Palatino Linotype"/>
          <w:b/>
          <w:bCs/>
          <w:lang w:eastAsia="pl-PL"/>
        </w:rPr>
        <w:t>2</w:t>
      </w:r>
      <w:r>
        <w:rPr>
          <w:rFonts w:ascii="Cambria" w:eastAsia="Times New Roman" w:hAnsi="Cambria" w:cs="Palatino Linotype"/>
          <w:b/>
          <w:bCs/>
          <w:lang w:eastAsia="pl-PL"/>
        </w:rPr>
        <w:t>” w Gdańsku</w:t>
      </w:r>
      <w:r w:rsidR="00BA6B83">
        <w:rPr>
          <w:rFonts w:ascii="Cambria" w:eastAsia="Times New Roman" w:hAnsi="Cambria" w:cs="Palatino Linotype"/>
          <w:b/>
          <w:bCs/>
          <w:lang w:eastAsia="pl-PL"/>
        </w:rPr>
        <w:t xml:space="preserve"> Nowym Porcie</w:t>
      </w:r>
    </w:p>
    <w:p w14:paraId="196CEE4C" w14:textId="77777777" w:rsidR="003E135E" w:rsidRPr="003E135E" w:rsidRDefault="003E135E" w:rsidP="003E135E">
      <w:pPr>
        <w:spacing w:after="0" w:line="240" w:lineRule="auto"/>
        <w:jc w:val="both"/>
        <w:rPr>
          <w:rFonts w:ascii="Cambria" w:eastAsia="Times New Roman" w:hAnsi="Cambria" w:cs="Palatino Linotype"/>
          <w:lang w:eastAsia="pl-PL"/>
        </w:rPr>
      </w:pPr>
    </w:p>
    <w:p w14:paraId="02FEA358" w14:textId="77777777" w:rsidR="003E135E" w:rsidRPr="003E135E" w:rsidRDefault="003E135E" w:rsidP="003E135E">
      <w:pPr>
        <w:spacing w:after="0" w:line="240" w:lineRule="auto"/>
        <w:jc w:val="both"/>
        <w:rPr>
          <w:rFonts w:ascii="Cambria" w:eastAsia="Times New Roman" w:hAnsi="Cambria" w:cs="Palatino Linotype"/>
          <w:lang w:eastAsia="pl-PL"/>
        </w:rPr>
      </w:pPr>
    </w:p>
    <w:p w14:paraId="7DCD1040" w14:textId="77777777" w:rsidR="003E135E" w:rsidRPr="003E135E" w:rsidRDefault="003E135E" w:rsidP="003E135E">
      <w:pPr>
        <w:spacing w:after="0" w:line="240" w:lineRule="auto"/>
        <w:jc w:val="both"/>
        <w:rPr>
          <w:rFonts w:ascii="Cambria" w:eastAsia="Times New Roman" w:hAnsi="Cambria" w:cs="Palatino Linotype"/>
          <w:lang w:eastAsia="pl-PL"/>
        </w:rPr>
      </w:pPr>
      <w:r w:rsidRPr="003E135E">
        <w:rPr>
          <w:rFonts w:ascii="Cambria" w:eastAsia="Times New Roman" w:hAnsi="Cambria" w:cs="Palatino Linotype"/>
          <w:lang w:eastAsia="pl-PL"/>
        </w:rPr>
        <w:tab/>
      </w:r>
      <w:r w:rsidRPr="003E135E">
        <w:rPr>
          <w:rFonts w:ascii="Cambria" w:eastAsia="Times New Roman" w:hAnsi="Cambria" w:cs="Palatino Linotype"/>
          <w:lang w:eastAsia="pl-PL"/>
        </w:rPr>
        <w:tab/>
      </w:r>
      <w:r w:rsidRPr="003E135E">
        <w:rPr>
          <w:rFonts w:ascii="Cambria" w:eastAsia="Times New Roman" w:hAnsi="Cambria" w:cs="Palatino Linotype"/>
          <w:lang w:eastAsia="pl-PL"/>
        </w:rPr>
        <w:tab/>
      </w:r>
      <w:r w:rsidRPr="003E135E">
        <w:rPr>
          <w:rFonts w:ascii="Cambria" w:eastAsia="Times New Roman" w:hAnsi="Cambria" w:cs="Palatino Linotype"/>
          <w:lang w:eastAsia="pl-PL"/>
        </w:rPr>
        <w:tab/>
      </w:r>
      <w:r w:rsidRPr="003E135E">
        <w:rPr>
          <w:rFonts w:ascii="Cambria" w:eastAsia="Times New Roman" w:hAnsi="Cambria" w:cs="Palatino Linotype"/>
          <w:lang w:eastAsia="pl-PL"/>
        </w:rPr>
        <w:tab/>
      </w:r>
      <w:r w:rsidRPr="003E135E">
        <w:rPr>
          <w:rFonts w:ascii="Cambria" w:eastAsia="Times New Roman" w:hAnsi="Cambria" w:cs="Palatino Linotype"/>
          <w:lang w:eastAsia="pl-PL"/>
        </w:rPr>
        <w:tab/>
        <w:t xml:space="preserve">§ 1.  </w:t>
      </w:r>
    </w:p>
    <w:p w14:paraId="3EF56AAD" w14:textId="77777777" w:rsidR="00BA5241" w:rsidRPr="003D187F" w:rsidRDefault="00BA5241" w:rsidP="003D187F">
      <w:pPr>
        <w:spacing w:after="0" w:line="240" w:lineRule="auto"/>
        <w:rPr>
          <w:rFonts w:asciiTheme="majorHAnsi" w:eastAsia="Calibri" w:hAnsiTheme="majorHAnsi" w:cs="Times New Roman"/>
        </w:rPr>
      </w:pPr>
      <w:r w:rsidRPr="003D187F">
        <w:rPr>
          <w:rFonts w:asciiTheme="majorHAnsi" w:eastAsia="Calibri" w:hAnsiTheme="majorHAnsi" w:cs="Times New Roman"/>
        </w:rPr>
        <w:t xml:space="preserve">Wprowadzam Aneks nr 1 do </w:t>
      </w:r>
      <w:r w:rsidRPr="003D187F">
        <w:rPr>
          <w:rFonts w:asciiTheme="majorHAnsi" w:eastAsia="Times New Roman" w:hAnsiTheme="majorHAnsi" w:cs="Palatino Linotype"/>
          <w:bCs/>
          <w:lang w:eastAsia="pl-PL"/>
        </w:rPr>
        <w:t xml:space="preserve">Regulaminu  </w:t>
      </w:r>
      <w:r w:rsidRPr="003D187F">
        <w:rPr>
          <w:rFonts w:asciiTheme="majorHAnsi" w:hAnsiTheme="majorHAnsi" w:cs="Arial"/>
        </w:rPr>
        <w:t>korzystania z Czytelni</w:t>
      </w:r>
      <w:r w:rsidRPr="003D187F">
        <w:rPr>
          <w:rFonts w:asciiTheme="majorHAnsi" w:eastAsia="Times New Roman" w:hAnsiTheme="majorHAnsi" w:cs="Palatino Linotype"/>
          <w:bCs/>
          <w:lang w:eastAsia="pl-PL"/>
        </w:rPr>
        <w:t xml:space="preserve"> Centrum Sztuki Współczesnej „Łaźnia2” w Gdańsku Nowym Porcie</w:t>
      </w:r>
      <w:r w:rsidRPr="003D187F">
        <w:rPr>
          <w:rFonts w:asciiTheme="majorHAnsi" w:eastAsia="Calibri" w:hAnsiTheme="majorHAnsi" w:cs="Times New Roman"/>
        </w:rPr>
        <w:t xml:space="preserve">, wprowadzonego Zarządzeniem nr </w:t>
      </w:r>
      <w:r w:rsidR="00EE4C68" w:rsidRPr="003D187F">
        <w:rPr>
          <w:rFonts w:asciiTheme="majorHAnsi" w:eastAsia="Calibri" w:hAnsiTheme="majorHAnsi" w:cs="Times New Roman"/>
        </w:rPr>
        <w:t>22/2014</w:t>
      </w:r>
      <w:r w:rsidRPr="003D187F">
        <w:rPr>
          <w:rFonts w:asciiTheme="majorHAnsi" w:eastAsia="Calibri" w:hAnsiTheme="majorHAnsi" w:cs="Times New Roman"/>
        </w:rPr>
        <w:t xml:space="preserve">  Dyrektora  Centrum Sztuki Współczesnej </w:t>
      </w:r>
      <w:r w:rsidR="00EE4C68" w:rsidRPr="003D187F">
        <w:rPr>
          <w:rFonts w:asciiTheme="majorHAnsi" w:eastAsia="Calibri" w:hAnsiTheme="majorHAnsi" w:cs="Times New Roman"/>
        </w:rPr>
        <w:t>ŁAŹNIA</w:t>
      </w:r>
      <w:r w:rsidRPr="003D187F">
        <w:rPr>
          <w:rFonts w:asciiTheme="majorHAnsi" w:eastAsia="Calibri" w:hAnsiTheme="majorHAnsi" w:cs="Times New Roman"/>
        </w:rPr>
        <w:t xml:space="preserve"> z dnia </w:t>
      </w:r>
      <w:r w:rsidR="00EE4C68" w:rsidRPr="003D187F">
        <w:rPr>
          <w:rFonts w:asciiTheme="majorHAnsi" w:eastAsia="Calibri" w:hAnsiTheme="majorHAnsi" w:cs="Times New Roman"/>
        </w:rPr>
        <w:t xml:space="preserve">17.09.2014 r. </w:t>
      </w:r>
      <w:r w:rsidRPr="003D187F">
        <w:rPr>
          <w:rFonts w:asciiTheme="majorHAnsi" w:eastAsia="Calibri" w:hAnsiTheme="majorHAnsi" w:cs="Times New Roman"/>
        </w:rPr>
        <w:t xml:space="preserve">o następującej treści : </w:t>
      </w:r>
    </w:p>
    <w:p w14:paraId="680A5054" w14:textId="77777777" w:rsidR="00BA5241" w:rsidRPr="00BA5241" w:rsidRDefault="00BA5241" w:rsidP="003D187F">
      <w:pPr>
        <w:spacing w:after="0" w:line="240" w:lineRule="auto"/>
        <w:rPr>
          <w:rFonts w:asciiTheme="majorHAnsi" w:eastAsia="Calibri" w:hAnsiTheme="majorHAnsi" w:cs="Times New Roman"/>
        </w:rPr>
      </w:pPr>
      <w:r w:rsidRPr="00BA5241">
        <w:rPr>
          <w:rFonts w:asciiTheme="majorHAnsi" w:eastAsia="Calibri" w:hAnsiTheme="majorHAnsi" w:cs="Times New Roman"/>
        </w:rPr>
        <w:t xml:space="preserve">Zmienia się treść § </w:t>
      </w:r>
      <w:r w:rsidRPr="00A61079">
        <w:rPr>
          <w:rFonts w:asciiTheme="majorHAnsi" w:eastAsia="Calibri" w:hAnsiTheme="majorHAnsi" w:cs="Times New Roman"/>
        </w:rPr>
        <w:t>1 ust. 2</w:t>
      </w:r>
      <w:r w:rsidRPr="00BA5241">
        <w:rPr>
          <w:rFonts w:asciiTheme="majorHAnsi" w:eastAsia="Calibri" w:hAnsiTheme="majorHAnsi" w:cs="Times New Roman"/>
        </w:rPr>
        <w:t xml:space="preserve"> regulaminu w ten sposób , że jego dotychczasową treść zastępuje się nową w brzmieniu : </w:t>
      </w:r>
    </w:p>
    <w:p w14:paraId="6EB88C6A" w14:textId="77777777" w:rsidR="00BA5241" w:rsidRPr="00A61079" w:rsidRDefault="00BA5241" w:rsidP="003D187F">
      <w:pPr>
        <w:spacing w:after="0" w:line="240" w:lineRule="auto"/>
        <w:jc w:val="both"/>
        <w:rPr>
          <w:rFonts w:asciiTheme="majorHAnsi" w:eastAsia="Times New Roman" w:hAnsiTheme="majorHAnsi" w:cs="Palatino Linotype"/>
          <w:i/>
          <w:lang w:eastAsia="pl-PL"/>
        </w:rPr>
      </w:pPr>
      <w:r w:rsidRPr="00BA5241">
        <w:rPr>
          <w:rFonts w:asciiTheme="majorHAnsi" w:eastAsia="Calibri" w:hAnsiTheme="majorHAnsi" w:cs="Times New Roman"/>
          <w:i/>
        </w:rPr>
        <w:t>„</w:t>
      </w:r>
      <w:r w:rsidRPr="00A61079">
        <w:rPr>
          <w:rFonts w:asciiTheme="majorHAnsi" w:hAnsiTheme="majorHAnsi" w:cs="Arial"/>
          <w:i/>
          <w:shd w:val="clear" w:color="auto" w:fill="FFFFFF"/>
        </w:rPr>
        <w:t xml:space="preserve">Czytelnia jest czynna </w:t>
      </w:r>
      <w:r w:rsidR="005F14D7">
        <w:rPr>
          <w:rFonts w:asciiTheme="majorHAnsi" w:hAnsiTheme="majorHAnsi" w:cs="Arial"/>
          <w:i/>
          <w:shd w:val="clear" w:color="auto" w:fill="FFFFFF"/>
        </w:rPr>
        <w:t xml:space="preserve">od poniedziałku do piątku w godz. </w:t>
      </w:r>
      <w:r w:rsidRPr="00A61079">
        <w:rPr>
          <w:rFonts w:asciiTheme="majorHAnsi" w:hAnsiTheme="majorHAnsi" w:cs="Arial"/>
          <w:i/>
        </w:rPr>
        <w:t>od 12:00 do 16:00</w:t>
      </w:r>
      <w:r w:rsidR="005F14D7">
        <w:rPr>
          <w:rFonts w:asciiTheme="majorHAnsi" w:hAnsiTheme="majorHAnsi" w:cs="Arial"/>
          <w:i/>
        </w:rPr>
        <w:t>”.</w:t>
      </w:r>
    </w:p>
    <w:p w14:paraId="38EFBFE9" w14:textId="77777777" w:rsidR="003E135E" w:rsidRPr="00A61079" w:rsidRDefault="00FF72E2" w:rsidP="00BA5241">
      <w:pPr>
        <w:spacing w:after="0" w:line="240" w:lineRule="auto"/>
        <w:jc w:val="both"/>
        <w:rPr>
          <w:rFonts w:asciiTheme="majorHAnsi" w:eastAsia="Times New Roman" w:hAnsiTheme="majorHAnsi" w:cs="Palatino Linotype"/>
          <w:lang w:eastAsia="pl-PL"/>
        </w:rPr>
      </w:pPr>
      <w:r w:rsidRPr="00A61079">
        <w:rPr>
          <w:rFonts w:asciiTheme="majorHAnsi" w:eastAsia="Times New Roman" w:hAnsiTheme="majorHAnsi" w:cs="Palatino Linotype"/>
          <w:lang w:eastAsia="pl-PL"/>
        </w:rPr>
        <w:tab/>
      </w:r>
      <w:r w:rsidRPr="00A61079">
        <w:rPr>
          <w:rFonts w:asciiTheme="majorHAnsi" w:eastAsia="Times New Roman" w:hAnsiTheme="majorHAnsi" w:cs="Palatino Linotype"/>
          <w:lang w:eastAsia="pl-PL"/>
        </w:rPr>
        <w:tab/>
      </w:r>
      <w:r w:rsidRPr="00A61079">
        <w:rPr>
          <w:rFonts w:asciiTheme="majorHAnsi" w:eastAsia="Times New Roman" w:hAnsiTheme="majorHAnsi" w:cs="Palatino Linotype"/>
          <w:lang w:eastAsia="pl-PL"/>
        </w:rPr>
        <w:tab/>
      </w:r>
    </w:p>
    <w:p w14:paraId="60A21BCB" w14:textId="77777777" w:rsidR="003E135E" w:rsidRPr="00A61079" w:rsidRDefault="003E135E" w:rsidP="003E135E">
      <w:pPr>
        <w:spacing w:after="0" w:line="240" w:lineRule="auto"/>
        <w:jc w:val="both"/>
        <w:rPr>
          <w:rFonts w:asciiTheme="majorHAnsi" w:eastAsia="Times New Roman" w:hAnsiTheme="majorHAnsi" w:cs="Palatino Linotype"/>
          <w:lang w:eastAsia="pl-PL"/>
        </w:rPr>
      </w:pPr>
    </w:p>
    <w:p w14:paraId="461125E5" w14:textId="77777777" w:rsidR="00BA5241" w:rsidRPr="00A61079" w:rsidRDefault="00BA5241" w:rsidP="00BA5241">
      <w:pPr>
        <w:spacing w:after="0" w:line="240" w:lineRule="auto"/>
        <w:ind w:left="3540" w:firstLine="708"/>
        <w:jc w:val="both"/>
        <w:rPr>
          <w:rFonts w:asciiTheme="majorHAnsi" w:eastAsia="Times New Roman" w:hAnsiTheme="majorHAnsi" w:cs="Palatino Linotype"/>
          <w:lang w:eastAsia="pl-PL"/>
        </w:rPr>
      </w:pPr>
      <w:r w:rsidRPr="00A61079">
        <w:rPr>
          <w:rFonts w:asciiTheme="majorHAnsi" w:eastAsia="Times New Roman" w:hAnsiTheme="majorHAnsi" w:cs="Palatino Linotype"/>
          <w:lang w:eastAsia="pl-PL"/>
        </w:rPr>
        <w:t xml:space="preserve">§ </w:t>
      </w:r>
      <w:r w:rsidR="00EE4C68">
        <w:rPr>
          <w:rFonts w:asciiTheme="majorHAnsi" w:eastAsia="Times New Roman" w:hAnsiTheme="majorHAnsi" w:cs="Palatino Linotype"/>
          <w:lang w:eastAsia="pl-PL"/>
        </w:rPr>
        <w:t>2</w:t>
      </w:r>
      <w:r w:rsidRPr="00A61079">
        <w:rPr>
          <w:rFonts w:asciiTheme="majorHAnsi" w:eastAsia="Times New Roman" w:hAnsiTheme="majorHAnsi" w:cs="Palatino Linotype"/>
          <w:lang w:eastAsia="pl-PL"/>
        </w:rPr>
        <w:t xml:space="preserve">.  </w:t>
      </w:r>
    </w:p>
    <w:p w14:paraId="1AE7924B" w14:textId="77777777" w:rsidR="00CF5382" w:rsidRPr="00A61079" w:rsidRDefault="00CF5382" w:rsidP="007C0E23">
      <w:pPr>
        <w:spacing w:after="0" w:line="240" w:lineRule="auto"/>
        <w:jc w:val="center"/>
        <w:rPr>
          <w:rFonts w:asciiTheme="majorHAnsi" w:eastAsia="Times New Roman" w:hAnsiTheme="majorHAnsi" w:cs="Palatino Linotype"/>
          <w:lang w:eastAsia="pl-PL"/>
        </w:rPr>
      </w:pPr>
    </w:p>
    <w:p w14:paraId="40E40164" w14:textId="77777777" w:rsidR="00BA5241" w:rsidRPr="00BA5241" w:rsidRDefault="00BA5241" w:rsidP="00BA5241">
      <w:pPr>
        <w:spacing w:after="0" w:line="240" w:lineRule="auto"/>
        <w:rPr>
          <w:rFonts w:asciiTheme="majorHAnsi" w:eastAsia="Calibri" w:hAnsiTheme="majorHAnsi" w:cs="Times New Roman"/>
        </w:rPr>
      </w:pPr>
      <w:r w:rsidRPr="00BA5241">
        <w:rPr>
          <w:rFonts w:asciiTheme="majorHAnsi" w:eastAsia="Calibri" w:hAnsiTheme="majorHAnsi" w:cs="Times New Roman"/>
        </w:rPr>
        <w:t>Przyjmuje się tekst jednolity Regulaminu</w:t>
      </w:r>
      <w:r w:rsidRPr="00A61079">
        <w:rPr>
          <w:rFonts w:asciiTheme="majorHAnsi" w:hAnsiTheme="majorHAnsi" w:cs="Arial"/>
          <w:b/>
        </w:rPr>
        <w:t xml:space="preserve"> </w:t>
      </w:r>
      <w:r w:rsidRPr="00EE4C68">
        <w:rPr>
          <w:rFonts w:asciiTheme="majorHAnsi" w:hAnsiTheme="majorHAnsi" w:cs="Arial"/>
        </w:rPr>
        <w:t>korzystania z Czytelni</w:t>
      </w:r>
      <w:r w:rsidRPr="00EE4C68">
        <w:rPr>
          <w:rFonts w:asciiTheme="majorHAnsi" w:eastAsia="Times New Roman" w:hAnsiTheme="majorHAnsi" w:cs="Palatino Linotype"/>
          <w:bCs/>
          <w:lang w:eastAsia="pl-PL"/>
        </w:rPr>
        <w:t xml:space="preserve"> Centrum Sztuki Współczesnej „Łaźnia2” w Gdańsku Nowym Porcie</w:t>
      </w:r>
      <w:r w:rsidRPr="00BA5241">
        <w:rPr>
          <w:rFonts w:asciiTheme="majorHAnsi" w:eastAsia="Calibri" w:hAnsiTheme="majorHAnsi" w:cs="Times New Roman"/>
        </w:rPr>
        <w:t xml:space="preserve"> uwzględniający zmiany wynikające z niniejszego Aneksu Nr 1 , który stanowi załącznik Nr 1 do</w:t>
      </w:r>
      <w:r w:rsidRPr="00A61079">
        <w:rPr>
          <w:rFonts w:asciiTheme="majorHAnsi" w:eastAsia="Calibri" w:hAnsiTheme="majorHAnsi" w:cs="Times New Roman"/>
        </w:rPr>
        <w:t xml:space="preserve"> zarządzenia</w:t>
      </w:r>
      <w:r w:rsidRPr="00BA5241">
        <w:rPr>
          <w:rFonts w:asciiTheme="majorHAnsi" w:eastAsia="Calibri" w:hAnsiTheme="majorHAnsi" w:cs="Times New Roman"/>
        </w:rPr>
        <w:t xml:space="preserve">. </w:t>
      </w:r>
    </w:p>
    <w:p w14:paraId="0616315F" w14:textId="77777777" w:rsidR="00CF5382" w:rsidRPr="00A61079" w:rsidRDefault="00CF5382" w:rsidP="007C0E23">
      <w:pPr>
        <w:spacing w:after="0" w:line="240" w:lineRule="auto"/>
        <w:jc w:val="center"/>
        <w:rPr>
          <w:rFonts w:asciiTheme="majorHAnsi" w:eastAsia="Times New Roman" w:hAnsiTheme="majorHAnsi" w:cs="Palatino Linotype"/>
          <w:lang w:eastAsia="pl-PL"/>
        </w:rPr>
      </w:pPr>
    </w:p>
    <w:p w14:paraId="1C70CD66" w14:textId="77777777" w:rsidR="00EE4C68" w:rsidRPr="00A61079" w:rsidRDefault="00EE4C68" w:rsidP="00EE4C68">
      <w:pPr>
        <w:spacing w:after="0" w:line="240" w:lineRule="auto"/>
        <w:ind w:left="3540" w:firstLine="708"/>
        <w:jc w:val="both"/>
        <w:rPr>
          <w:rFonts w:asciiTheme="majorHAnsi" w:eastAsia="Times New Roman" w:hAnsiTheme="majorHAnsi" w:cs="Palatino Linotype"/>
          <w:lang w:eastAsia="pl-PL"/>
        </w:rPr>
      </w:pPr>
      <w:r w:rsidRPr="00A61079">
        <w:rPr>
          <w:rFonts w:asciiTheme="majorHAnsi" w:eastAsia="Times New Roman" w:hAnsiTheme="majorHAnsi" w:cs="Palatino Linotype"/>
          <w:lang w:eastAsia="pl-PL"/>
        </w:rPr>
        <w:t>§</w:t>
      </w:r>
      <w:r>
        <w:rPr>
          <w:rFonts w:asciiTheme="majorHAnsi" w:eastAsia="Times New Roman" w:hAnsiTheme="majorHAnsi" w:cs="Palatino Linotype"/>
          <w:lang w:eastAsia="pl-PL"/>
        </w:rPr>
        <w:t xml:space="preserve"> 3</w:t>
      </w:r>
      <w:r w:rsidRPr="00A61079">
        <w:rPr>
          <w:rFonts w:asciiTheme="majorHAnsi" w:eastAsia="Times New Roman" w:hAnsiTheme="majorHAnsi" w:cs="Palatino Linotype"/>
          <w:lang w:eastAsia="pl-PL"/>
        </w:rPr>
        <w:t xml:space="preserve">.  </w:t>
      </w:r>
    </w:p>
    <w:p w14:paraId="2E848B43" w14:textId="77777777" w:rsidR="00EE4C68" w:rsidRPr="00A61079" w:rsidRDefault="00EE4C68" w:rsidP="00EE4C68">
      <w:pPr>
        <w:spacing w:after="0" w:line="240" w:lineRule="auto"/>
        <w:jc w:val="both"/>
        <w:rPr>
          <w:rFonts w:asciiTheme="majorHAnsi" w:eastAsia="Times New Roman" w:hAnsiTheme="majorHAnsi" w:cs="Palatino Linotype"/>
          <w:lang w:eastAsia="pl-PL"/>
        </w:rPr>
      </w:pPr>
      <w:r w:rsidRPr="00A61079">
        <w:rPr>
          <w:rFonts w:asciiTheme="majorHAnsi" w:eastAsia="Times New Roman" w:hAnsiTheme="majorHAnsi" w:cs="Palatino Linotype"/>
          <w:lang w:eastAsia="pl-PL"/>
        </w:rPr>
        <w:t>Zarządzenie wchodzi w życie z dniem podpisania.</w:t>
      </w:r>
    </w:p>
    <w:p w14:paraId="2DDF4E93" w14:textId="77777777" w:rsidR="00CF5382" w:rsidRPr="00A61079" w:rsidRDefault="00CF5382" w:rsidP="007C0E23">
      <w:pPr>
        <w:spacing w:after="0" w:line="240" w:lineRule="auto"/>
        <w:jc w:val="center"/>
        <w:rPr>
          <w:rFonts w:asciiTheme="majorHAnsi" w:eastAsia="Times New Roman" w:hAnsiTheme="majorHAnsi" w:cs="Palatino Linotype"/>
          <w:lang w:eastAsia="pl-PL"/>
        </w:rPr>
      </w:pPr>
    </w:p>
    <w:p w14:paraId="6AD630F2" w14:textId="77777777" w:rsidR="00CF5382" w:rsidRPr="00A61079" w:rsidRDefault="00CF5382" w:rsidP="007C0E23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14:paraId="3620A20F" w14:textId="77777777" w:rsidR="003E135E" w:rsidRPr="00A61079" w:rsidRDefault="003E135E" w:rsidP="007C0E23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14:paraId="1CF5F3E4" w14:textId="77777777" w:rsidR="003E135E" w:rsidRPr="00A61079" w:rsidRDefault="003E135E" w:rsidP="007C0E23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14:paraId="229A2E86" w14:textId="77777777" w:rsidR="00FF72E2" w:rsidRPr="00A61079" w:rsidRDefault="00FF72E2" w:rsidP="007C0E23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14:paraId="09F7C384" w14:textId="77777777" w:rsidR="00CD1692" w:rsidRDefault="00CD1692" w:rsidP="00CD1692">
      <w:pPr>
        <w:ind w:left="2832" w:firstLine="708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Dyrektor Centrum Sztuki Współczesnej ŁAŹNIA</w:t>
      </w:r>
    </w:p>
    <w:p w14:paraId="0114605F" w14:textId="77777777" w:rsidR="00CD1692" w:rsidRDefault="00CD1692" w:rsidP="00CD1692">
      <w:pPr>
        <w:ind w:left="4248" w:firstLine="708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Jadwiga Charzyńska</w:t>
      </w:r>
    </w:p>
    <w:p w14:paraId="0FF7831B" w14:textId="77777777" w:rsidR="00FF72E2" w:rsidRPr="00A61079" w:rsidRDefault="00FF72E2" w:rsidP="007C0E23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14:paraId="256D4DAB" w14:textId="77777777" w:rsidR="00FF72E2" w:rsidRPr="00A61079" w:rsidRDefault="00FF72E2" w:rsidP="007C0E23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14:paraId="6D496F10" w14:textId="77777777" w:rsidR="00FF72E2" w:rsidRPr="00A61079" w:rsidRDefault="00FF72E2" w:rsidP="007C0E23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14:paraId="35369FC4" w14:textId="77777777" w:rsidR="00FF72E2" w:rsidRPr="00A61079" w:rsidRDefault="00FF72E2" w:rsidP="007C0E23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14:paraId="0B9BEBDC" w14:textId="77777777" w:rsidR="00FF72E2" w:rsidRDefault="00FF72E2" w:rsidP="007C0E2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77B41F99" w14:textId="77777777" w:rsidR="00FF72E2" w:rsidRDefault="00FF72E2" w:rsidP="007C0E2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542D3820" w14:textId="77777777" w:rsidR="00FF72E2" w:rsidRDefault="00FF72E2" w:rsidP="007C0E2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65CF1417" w14:textId="77777777" w:rsidR="00FF72E2" w:rsidRDefault="00FF72E2" w:rsidP="007C0E2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5442A8D8" w14:textId="77777777" w:rsidR="00FF72E2" w:rsidRDefault="00FF72E2" w:rsidP="007C0E2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1C54554A" w14:textId="77777777" w:rsidR="00FF72E2" w:rsidRDefault="00FF72E2" w:rsidP="007C0E2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6A58C428" w14:textId="77777777" w:rsidR="00FF72E2" w:rsidRDefault="00FF72E2" w:rsidP="007C0E2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6A6A2F49" w14:textId="77777777" w:rsidR="00FF72E2" w:rsidRDefault="00FF72E2" w:rsidP="007C0E2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06A4EDEC" w14:textId="77777777" w:rsidR="00FF72E2" w:rsidRDefault="00FF72E2" w:rsidP="007C0E2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00482784" w14:textId="77777777" w:rsidR="00FF72E2" w:rsidRDefault="00FF72E2" w:rsidP="007C0E2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6B20AFF1" w14:textId="77777777" w:rsidR="00FF72E2" w:rsidRDefault="00FF72E2" w:rsidP="007C0E2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600AAB35" w14:textId="77777777" w:rsidR="00FF72E2" w:rsidRDefault="00FF72E2" w:rsidP="007C0E2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145705D2" w14:textId="77777777" w:rsidR="003D187F" w:rsidRDefault="003D187F" w:rsidP="007C0E2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6986FC8A" w14:textId="77777777" w:rsidR="003D187F" w:rsidRDefault="003D187F" w:rsidP="007C0E2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7A931D42" w14:textId="77777777" w:rsidR="003D187F" w:rsidRDefault="003D187F" w:rsidP="007C0E2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78D67917" w14:textId="77777777" w:rsidR="00FF72E2" w:rsidRDefault="00FF72E2" w:rsidP="007C0E2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56F05AF8" w14:textId="77777777" w:rsidR="003E135E" w:rsidRDefault="003E135E" w:rsidP="007C0E2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5DDEC06C" w14:textId="77777777" w:rsidR="00C07671" w:rsidRDefault="00FF72E2" w:rsidP="00FF72E2">
      <w:pPr>
        <w:spacing w:after="0" w:line="240" w:lineRule="auto"/>
        <w:jc w:val="right"/>
        <w:rPr>
          <w:rFonts w:asciiTheme="majorHAnsi" w:hAnsiTheme="majorHAnsi" w:cs="Arial"/>
          <w:i/>
          <w:sz w:val="18"/>
          <w:szCs w:val="18"/>
        </w:rPr>
      </w:pPr>
      <w:r w:rsidRPr="00C07671">
        <w:rPr>
          <w:rFonts w:asciiTheme="majorHAnsi" w:hAnsiTheme="majorHAnsi" w:cs="Arial"/>
          <w:i/>
          <w:sz w:val="18"/>
          <w:szCs w:val="18"/>
        </w:rPr>
        <w:t xml:space="preserve">Załącznik nr 1 do Zarządzenia nr </w:t>
      </w:r>
      <w:r w:rsidR="000A11BB">
        <w:rPr>
          <w:rFonts w:asciiTheme="majorHAnsi" w:hAnsiTheme="majorHAnsi" w:cs="Arial"/>
          <w:i/>
          <w:sz w:val="18"/>
          <w:szCs w:val="18"/>
        </w:rPr>
        <w:t>24</w:t>
      </w:r>
      <w:r w:rsidRPr="00C07671">
        <w:rPr>
          <w:rFonts w:asciiTheme="majorHAnsi" w:hAnsiTheme="majorHAnsi" w:cs="Arial"/>
          <w:i/>
          <w:sz w:val="18"/>
          <w:szCs w:val="18"/>
        </w:rPr>
        <w:t>/201</w:t>
      </w:r>
      <w:r w:rsidR="0036544A">
        <w:rPr>
          <w:rFonts w:asciiTheme="majorHAnsi" w:hAnsiTheme="majorHAnsi" w:cs="Arial"/>
          <w:i/>
          <w:sz w:val="18"/>
          <w:szCs w:val="18"/>
        </w:rPr>
        <w:t>7</w:t>
      </w:r>
      <w:r w:rsidRPr="00C07671">
        <w:rPr>
          <w:rFonts w:asciiTheme="majorHAnsi" w:hAnsiTheme="majorHAnsi" w:cs="Arial"/>
          <w:i/>
          <w:sz w:val="18"/>
          <w:szCs w:val="18"/>
        </w:rPr>
        <w:t xml:space="preserve"> </w:t>
      </w:r>
    </w:p>
    <w:p w14:paraId="4588D164" w14:textId="77777777" w:rsidR="00FF72E2" w:rsidRPr="00C07671" w:rsidRDefault="00C07671" w:rsidP="00FF72E2">
      <w:pPr>
        <w:spacing w:after="0" w:line="240" w:lineRule="auto"/>
        <w:jc w:val="right"/>
        <w:rPr>
          <w:rFonts w:asciiTheme="majorHAnsi" w:hAnsiTheme="majorHAnsi" w:cs="Arial"/>
          <w:i/>
          <w:sz w:val="18"/>
          <w:szCs w:val="18"/>
        </w:rPr>
      </w:pPr>
      <w:r w:rsidRPr="00C07671">
        <w:rPr>
          <w:rFonts w:asciiTheme="majorHAnsi" w:hAnsiTheme="majorHAnsi" w:cs="Arial"/>
          <w:i/>
          <w:sz w:val="18"/>
          <w:szCs w:val="18"/>
        </w:rPr>
        <w:t>Dyrektora C</w:t>
      </w:r>
      <w:r>
        <w:rPr>
          <w:rFonts w:asciiTheme="majorHAnsi" w:hAnsiTheme="majorHAnsi" w:cs="Arial"/>
          <w:i/>
          <w:sz w:val="18"/>
          <w:szCs w:val="18"/>
        </w:rPr>
        <w:t xml:space="preserve">entrum </w:t>
      </w:r>
      <w:r w:rsidRPr="00C07671">
        <w:rPr>
          <w:rFonts w:asciiTheme="majorHAnsi" w:hAnsiTheme="majorHAnsi" w:cs="Arial"/>
          <w:i/>
          <w:sz w:val="18"/>
          <w:szCs w:val="18"/>
        </w:rPr>
        <w:t>S</w:t>
      </w:r>
      <w:r>
        <w:rPr>
          <w:rFonts w:asciiTheme="majorHAnsi" w:hAnsiTheme="majorHAnsi" w:cs="Arial"/>
          <w:i/>
          <w:sz w:val="18"/>
          <w:szCs w:val="18"/>
        </w:rPr>
        <w:t xml:space="preserve">ztuki </w:t>
      </w:r>
      <w:r w:rsidRPr="00C07671">
        <w:rPr>
          <w:rFonts w:asciiTheme="majorHAnsi" w:hAnsiTheme="majorHAnsi" w:cs="Arial"/>
          <w:i/>
          <w:sz w:val="18"/>
          <w:szCs w:val="18"/>
        </w:rPr>
        <w:t>W</w:t>
      </w:r>
      <w:r>
        <w:rPr>
          <w:rFonts w:asciiTheme="majorHAnsi" w:hAnsiTheme="majorHAnsi" w:cs="Arial"/>
          <w:i/>
          <w:sz w:val="18"/>
          <w:szCs w:val="18"/>
        </w:rPr>
        <w:t xml:space="preserve">spółczesnej </w:t>
      </w:r>
      <w:r w:rsidRPr="00C07671">
        <w:rPr>
          <w:rFonts w:asciiTheme="majorHAnsi" w:hAnsiTheme="majorHAnsi" w:cs="Arial"/>
          <w:i/>
          <w:sz w:val="18"/>
          <w:szCs w:val="18"/>
        </w:rPr>
        <w:t xml:space="preserve"> „Łaźnia” </w:t>
      </w:r>
      <w:r w:rsidR="00D84015">
        <w:rPr>
          <w:rFonts w:asciiTheme="majorHAnsi" w:hAnsiTheme="majorHAnsi" w:cs="Arial"/>
          <w:i/>
          <w:sz w:val="18"/>
          <w:szCs w:val="18"/>
        </w:rPr>
        <w:t xml:space="preserve">z dnia </w:t>
      </w:r>
      <w:r w:rsidR="00B20B6E">
        <w:rPr>
          <w:rFonts w:asciiTheme="majorHAnsi" w:hAnsiTheme="majorHAnsi" w:cs="Arial"/>
          <w:i/>
          <w:sz w:val="18"/>
          <w:szCs w:val="18"/>
        </w:rPr>
        <w:t>1</w:t>
      </w:r>
      <w:r w:rsidR="0036544A">
        <w:rPr>
          <w:rFonts w:asciiTheme="majorHAnsi" w:hAnsiTheme="majorHAnsi" w:cs="Arial"/>
          <w:i/>
          <w:sz w:val="18"/>
          <w:szCs w:val="18"/>
        </w:rPr>
        <w:t>8 października</w:t>
      </w:r>
      <w:r w:rsidR="00D84015">
        <w:rPr>
          <w:rFonts w:asciiTheme="majorHAnsi" w:hAnsiTheme="majorHAnsi" w:cs="Arial"/>
          <w:i/>
          <w:sz w:val="18"/>
          <w:szCs w:val="18"/>
        </w:rPr>
        <w:t xml:space="preserve"> </w:t>
      </w:r>
      <w:r w:rsidR="0036544A">
        <w:rPr>
          <w:rFonts w:asciiTheme="majorHAnsi" w:hAnsiTheme="majorHAnsi" w:cs="Arial"/>
          <w:i/>
          <w:sz w:val="18"/>
          <w:szCs w:val="18"/>
        </w:rPr>
        <w:t>2017</w:t>
      </w:r>
      <w:r w:rsidR="00FF72E2" w:rsidRPr="00C07671">
        <w:rPr>
          <w:rFonts w:asciiTheme="majorHAnsi" w:hAnsiTheme="majorHAnsi" w:cs="Arial"/>
          <w:i/>
          <w:sz w:val="18"/>
          <w:szCs w:val="18"/>
        </w:rPr>
        <w:t xml:space="preserve"> r.</w:t>
      </w:r>
    </w:p>
    <w:p w14:paraId="2CD5C138" w14:textId="77777777" w:rsidR="00C07671" w:rsidRDefault="00C07671" w:rsidP="00FF72E2">
      <w:pPr>
        <w:spacing w:after="0" w:line="240" w:lineRule="auto"/>
        <w:jc w:val="right"/>
        <w:rPr>
          <w:rFonts w:asciiTheme="majorHAnsi" w:hAnsiTheme="majorHAnsi" w:cs="Arial"/>
          <w:b/>
          <w:sz w:val="24"/>
          <w:szCs w:val="24"/>
        </w:rPr>
      </w:pPr>
    </w:p>
    <w:p w14:paraId="1F625DA8" w14:textId="77777777" w:rsidR="00C07671" w:rsidRDefault="00C07671" w:rsidP="00FF72E2">
      <w:pPr>
        <w:spacing w:after="0" w:line="240" w:lineRule="auto"/>
        <w:jc w:val="right"/>
        <w:rPr>
          <w:rFonts w:asciiTheme="majorHAnsi" w:hAnsiTheme="majorHAnsi" w:cs="Arial"/>
          <w:b/>
          <w:sz w:val="24"/>
          <w:szCs w:val="24"/>
        </w:rPr>
      </w:pPr>
    </w:p>
    <w:p w14:paraId="1BAFC77B" w14:textId="77777777" w:rsidR="003B36EC" w:rsidRPr="0036544A" w:rsidRDefault="006422FF" w:rsidP="007C0E2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Regulamin korzystania z C</w:t>
      </w:r>
      <w:r w:rsidR="003613F0" w:rsidRPr="003059E2">
        <w:rPr>
          <w:rFonts w:asciiTheme="majorHAnsi" w:hAnsiTheme="majorHAnsi" w:cs="Arial"/>
          <w:b/>
          <w:sz w:val="24"/>
          <w:szCs w:val="24"/>
        </w:rPr>
        <w:t>zytelni C</w:t>
      </w:r>
      <w:r w:rsidR="00B05DCF" w:rsidRPr="003059E2">
        <w:rPr>
          <w:rFonts w:asciiTheme="majorHAnsi" w:hAnsiTheme="majorHAnsi" w:cs="Arial"/>
          <w:b/>
          <w:sz w:val="24"/>
          <w:szCs w:val="24"/>
        </w:rPr>
        <w:t xml:space="preserve">entrum </w:t>
      </w:r>
      <w:r w:rsidR="00936893">
        <w:rPr>
          <w:rFonts w:asciiTheme="majorHAnsi" w:hAnsiTheme="majorHAnsi" w:cs="Arial"/>
          <w:b/>
          <w:sz w:val="24"/>
          <w:szCs w:val="24"/>
        </w:rPr>
        <w:t xml:space="preserve">Sztuki </w:t>
      </w:r>
      <w:r w:rsidR="00936893" w:rsidRPr="0036544A">
        <w:rPr>
          <w:rFonts w:asciiTheme="majorHAnsi" w:hAnsiTheme="majorHAnsi" w:cs="Arial"/>
          <w:b/>
          <w:sz w:val="24"/>
          <w:szCs w:val="24"/>
        </w:rPr>
        <w:t xml:space="preserve">Współczesnej </w:t>
      </w:r>
      <w:r w:rsidR="00C87902" w:rsidRPr="0036544A">
        <w:rPr>
          <w:rFonts w:asciiTheme="majorHAnsi" w:hAnsiTheme="majorHAnsi" w:cs="Arial"/>
          <w:b/>
          <w:sz w:val="24"/>
          <w:szCs w:val="24"/>
        </w:rPr>
        <w:t>„</w:t>
      </w:r>
      <w:r w:rsidR="00936893" w:rsidRPr="0036544A">
        <w:rPr>
          <w:rFonts w:asciiTheme="majorHAnsi" w:hAnsiTheme="majorHAnsi" w:cs="Arial"/>
          <w:b/>
          <w:sz w:val="24"/>
          <w:szCs w:val="24"/>
        </w:rPr>
        <w:t>Łaźnia</w:t>
      </w:r>
      <w:r w:rsidR="0036544A">
        <w:rPr>
          <w:rFonts w:asciiTheme="majorHAnsi" w:hAnsiTheme="majorHAnsi" w:cs="Arial"/>
          <w:b/>
          <w:sz w:val="24"/>
          <w:szCs w:val="24"/>
        </w:rPr>
        <w:t xml:space="preserve"> </w:t>
      </w:r>
      <w:r w:rsidR="0036544A" w:rsidRPr="0036544A">
        <w:rPr>
          <w:rFonts w:asciiTheme="majorHAnsi" w:hAnsiTheme="majorHAnsi" w:cs="Arial"/>
          <w:b/>
          <w:sz w:val="24"/>
          <w:szCs w:val="24"/>
        </w:rPr>
        <w:t>2</w:t>
      </w:r>
      <w:r w:rsidR="00C87902" w:rsidRPr="0036544A">
        <w:rPr>
          <w:rFonts w:asciiTheme="majorHAnsi" w:hAnsiTheme="majorHAnsi" w:cs="Arial"/>
          <w:b/>
          <w:sz w:val="24"/>
          <w:szCs w:val="24"/>
        </w:rPr>
        <w:t>”</w:t>
      </w:r>
      <w:r w:rsidR="00936893" w:rsidRPr="0036544A">
        <w:rPr>
          <w:rFonts w:asciiTheme="majorHAnsi" w:hAnsiTheme="majorHAnsi" w:cs="Arial"/>
          <w:b/>
          <w:sz w:val="24"/>
          <w:szCs w:val="24"/>
        </w:rPr>
        <w:t xml:space="preserve"> </w:t>
      </w:r>
      <w:r w:rsidR="005807B0" w:rsidRPr="0036544A">
        <w:rPr>
          <w:rFonts w:asciiTheme="majorHAnsi" w:hAnsiTheme="majorHAnsi" w:cs="Arial"/>
          <w:b/>
          <w:sz w:val="24"/>
          <w:szCs w:val="24"/>
        </w:rPr>
        <w:t xml:space="preserve">w Gdańsku </w:t>
      </w:r>
      <w:r w:rsidR="0036544A" w:rsidRPr="0036544A">
        <w:rPr>
          <w:rFonts w:ascii="Cambria" w:eastAsia="Times New Roman" w:hAnsi="Cambria" w:cs="Palatino Linotype"/>
          <w:b/>
          <w:bCs/>
          <w:sz w:val="24"/>
          <w:szCs w:val="24"/>
          <w:lang w:eastAsia="pl-PL"/>
        </w:rPr>
        <w:t>Nowym Porcie</w:t>
      </w:r>
    </w:p>
    <w:p w14:paraId="41847E2B" w14:textId="77777777" w:rsidR="002A57B0" w:rsidRPr="007C2619" w:rsidRDefault="002A57B0" w:rsidP="002A57B0">
      <w:pPr>
        <w:pStyle w:val="NormalnyWeb"/>
        <w:shd w:val="clear" w:color="auto" w:fill="FFFFFF"/>
        <w:spacing w:before="240" w:beforeAutospacing="0" w:after="240" w:afterAutospacing="0" w:line="270" w:lineRule="atLeast"/>
        <w:jc w:val="center"/>
        <w:rPr>
          <w:rFonts w:asciiTheme="majorHAnsi" w:hAnsiTheme="majorHAnsi" w:cs="Arial"/>
          <w:sz w:val="22"/>
          <w:szCs w:val="22"/>
        </w:rPr>
      </w:pPr>
      <w:r w:rsidRPr="007C2619">
        <w:rPr>
          <w:rFonts w:asciiTheme="majorHAnsi" w:hAnsiTheme="majorHAnsi" w:cs="Arial"/>
          <w:sz w:val="22"/>
          <w:szCs w:val="22"/>
        </w:rPr>
        <w:t>§</w:t>
      </w:r>
      <w:r w:rsidR="00466FB3" w:rsidRPr="007C2619">
        <w:rPr>
          <w:rFonts w:asciiTheme="majorHAnsi" w:hAnsiTheme="majorHAnsi" w:cs="Arial"/>
          <w:sz w:val="22"/>
          <w:szCs w:val="22"/>
        </w:rPr>
        <w:t xml:space="preserve"> </w:t>
      </w:r>
      <w:r w:rsidRPr="007C2619">
        <w:rPr>
          <w:rFonts w:asciiTheme="majorHAnsi" w:hAnsiTheme="majorHAnsi" w:cs="Arial"/>
          <w:sz w:val="22"/>
          <w:szCs w:val="22"/>
        </w:rPr>
        <w:t>1</w:t>
      </w:r>
      <w:r w:rsidR="00AC7DA1" w:rsidRPr="007C2619">
        <w:rPr>
          <w:rFonts w:asciiTheme="majorHAnsi" w:hAnsiTheme="majorHAnsi" w:cs="Arial"/>
          <w:sz w:val="22"/>
          <w:szCs w:val="22"/>
        </w:rPr>
        <w:t>.</w:t>
      </w:r>
    </w:p>
    <w:p w14:paraId="12E91236" w14:textId="77777777" w:rsidR="00C30CC3" w:rsidRPr="007C2619" w:rsidRDefault="002F693B" w:rsidP="00FE3CA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Theme="majorHAnsi" w:hAnsiTheme="majorHAnsi" w:cs="Arial"/>
          <w:sz w:val="22"/>
          <w:szCs w:val="22"/>
        </w:rPr>
      </w:pPr>
      <w:r w:rsidRPr="007C2619">
        <w:rPr>
          <w:rFonts w:asciiTheme="majorHAnsi" w:hAnsiTheme="majorHAnsi" w:cs="Tahoma"/>
          <w:sz w:val="22"/>
          <w:szCs w:val="22"/>
          <w:shd w:val="clear" w:color="auto" w:fill="FFFFFF"/>
        </w:rPr>
        <w:t>Czytelnia jest ogólnodostępna, a korzystanie z jej zbiorów na miejscu - bezpłatne.</w:t>
      </w:r>
    </w:p>
    <w:p w14:paraId="126C6C40" w14:textId="77777777" w:rsidR="00C30CC3" w:rsidRPr="005F14D7" w:rsidRDefault="005F14D7" w:rsidP="00FE3CAB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ajorHAnsi" w:hAnsiTheme="majorHAnsi" w:cs="Arial"/>
        </w:rPr>
      </w:pPr>
      <w:r w:rsidRPr="005F14D7">
        <w:rPr>
          <w:rFonts w:asciiTheme="majorHAnsi" w:hAnsiTheme="majorHAnsi" w:cs="Arial"/>
          <w:shd w:val="clear" w:color="auto" w:fill="FFFFFF"/>
        </w:rPr>
        <w:t xml:space="preserve">Czytelnia jest czynna od poniedziałku do piątku w godz. </w:t>
      </w:r>
      <w:r w:rsidRPr="005F14D7">
        <w:rPr>
          <w:rFonts w:asciiTheme="majorHAnsi" w:hAnsiTheme="majorHAnsi" w:cs="Arial"/>
        </w:rPr>
        <w:t>od 12:00 do 16:00</w:t>
      </w:r>
      <w:r w:rsidR="00C30CC3" w:rsidRPr="005F14D7">
        <w:rPr>
          <w:rFonts w:asciiTheme="majorHAnsi" w:hAnsiTheme="majorHAnsi" w:cs="Arial"/>
        </w:rPr>
        <w:t>.</w:t>
      </w:r>
    </w:p>
    <w:p w14:paraId="6481836D" w14:textId="77777777" w:rsidR="002A57B0" w:rsidRPr="007C2619" w:rsidRDefault="002A57B0" w:rsidP="002A57B0">
      <w:pPr>
        <w:pStyle w:val="NormalnyWeb"/>
        <w:shd w:val="clear" w:color="auto" w:fill="FFFFFF"/>
        <w:spacing w:before="240" w:beforeAutospacing="0" w:after="240" w:afterAutospacing="0" w:line="270" w:lineRule="atLeast"/>
        <w:jc w:val="center"/>
        <w:rPr>
          <w:rFonts w:asciiTheme="majorHAnsi" w:hAnsiTheme="majorHAnsi" w:cs="Arial"/>
          <w:sz w:val="22"/>
          <w:szCs w:val="22"/>
        </w:rPr>
      </w:pPr>
      <w:r w:rsidRPr="007C2619">
        <w:rPr>
          <w:rFonts w:asciiTheme="majorHAnsi" w:hAnsiTheme="majorHAnsi" w:cs="Arial"/>
          <w:sz w:val="22"/>
          <w:szCs w:val="22"/>
        </w:rPr>
        <w:t>§</w:t>
      </w:r>
      <w:r w:rsidR="00466FB3" w:rsidRPr="007C2619">
        <w:rPr>
          <w:rFonts w:asciiTheme="majorHAnsi" w:hAnsiTheme="majorHAnsi" w:cs="Arial"/>
          <w:sz w:val="22"/>
          <w:szCs w:val="22"/>
        </w:rPr>
        <w:t xml:space="preserve"> </w:t>
      </w:r>
      <w:r w:rsidRPr="007C2619">
        <w:rPr>
          <w:rFonts w:asciiTheme="majorHAnsi" w:hAnsiTheme="majorHAnsi" w:cs="Arial"/>
          <w:sz w:val="22"/>
          <w:szCs w:val="22"/>
        </w:rPr>
        <w:t>2</w:t>
      </w:r>
      <w:r w:rsidR="00AC7DA1" w:rsidRPr="007C2619">
        <w:rPr>
          <w:rFonts w:asciiTheme="majorHAnsi" w:hAnsiTheme="majorHAnsi" w:cs="Arial"/>
          <w:sz w:val="22"/>
          <w:szCs w:val="22"/>
        </w:rPr>
        <w:t>.</w:t>
      </w:r>
    </w:p>
    <w:p w14:paraId="579BE4EE" w14:textId="77777777" w:rsidR="00FD6B5E" w:rsidRPr="007C2619" w:rsidRDefault="002A57B0" w:rsidP="00FD6B5E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0" w:lineRule="atLeast"/>
        <w:rPr>
          <w:rFonts w:asciiTheme="majorHAnsi" w:hAnsiTheme="majorHAnsi" w:cs="Arial"/>
          <w:sz w:val="22"/>
          <w:szCs w:val="22"/>
        </w:rPr>
      </w:pPr>
      <w:r w:rsidRPr="007C2619">
        <w:rPr>
          <w:rFonts w:asciiTheme="majorHAnsi" w:hAnsiTheme="majorHAnsi" w:cs="Arial"/>
          <w:sz w:val="22"/>
          <w:szCs w:val="22"/>
        </w:rPr>
        <w:t>W Czytelni korzystać można z księgozbioru podręcznego, czasopism, dostępnych bezpośrednio lub za pośrednictwem pracownika Czytelni.</w:t>
      </w:r>
    </w:p>
    <w:p w14:paraId="12AA73BA" w14:textId="77777777" w:rsidR="002A57B0" w:rsidRPr="007C2619" w:rsidRDefault="002A57B0" w:rsidP="00FD6B5E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0" w:lineRule="atLeast"/>
        <w:rPr>
          <w:rFonts w:asciiTheme="majorHAnsi" w:hAnsiTheme="majorHAnsi" w:cs="Arial"/>
          <w:sz w:val="22"/>
          <w:szCs w:val="22"/>
        </w:rPr>
      </w:pPr>
      <w:r w:rsidRPr="007C2619">
        <w:rPr>
          <w:rFonts w:asciiTheme="majorHAnsi" w:hAnsiTheme="majorHAnsi" w:cs="Arial"/>
          <w:sz w:val="22"/>
          <w:szCs w:val="22"/>
        </w:rPr>
        <w:t>Czytelnik może korzystać z własnych: książek, czasopism, komputera przenośnego, pod warunkiem zgłoszenia ich pracownikowi Czytelni.</w:t>
      </w:r>
    </w:p>
    <w:p w14:paraId="30266450" w14:textId="77777777" w:rsidR="002A57B0" w:rsidRPr="007C2619" w:rsidRDefault="002A57B0" w:rsidP="002A57B0">
      <w:pPr>
        <w:pStyle w:val="NormalnyWeb"/>
        <w:shd w:val="clear" w:color="auto" w:fill="FFFFFF"/>
        <w:spacing w:before="240" w:beforeAutospacing="0" w:after="240" w:afterAutospacing="0" w:line="270" w:lineRule="atLeast"/>
        <w:jc w:val="center"/>
        <w:rPr>
          <w:rFonts w:asciiTheme="majorHAnsi" w:hAnsiTheme="majorHAnsi" w:cs="Arial"/>
          <w:sz w:val="22"/>
          <w:szCs w:val="22"/>
        </w:rPr>
      </w:pPr>
      <w:r w:rsidRPr="007C2619">
        <w:rPr>
          <w:rFonts w:asciiTheme="majorHAnsi" w:hAnsiTheme="majorHAnsi" w:cs="Arial"/>
          <w:sz w:val="22"/>
          <w:szCs w:val="22"/>
        </w:rPr>
        <w:t>§</w:t>
      </w:r>
      <w:r w:rsidR="00466FB3" w:rsidRPr="007C2619">
        <w:rPr>
          <w:rFonts w:asciiTheme="majorHAnsi" w:hAnsiTheme="majorHAnsi" w:cs="Arial"/>
          <w:sz w:val="22"/>
          <w:szCs w:val="22"/>
        </w:rPr>
        <w:t xml:space="preserve"> </w:t>
      </w:r>
      <w:r w:rsidR="00151F5C">
        <w:rPr>
          <w:rFonts w:asciiTheme="majorHAnsi" w:hAnsiTheme="majorHAnsi" w:cs="Arial"/>
          <w:sz w:val="22"/>
          <w:szCs w:val="22"/>
        </w:rPr>
        <w:t>3</w:t>
      </w:r>
      <w:r w:rsidR="00AC7DA1" w:rsidRPr="007C2619">
        <w:rPr>
          <w:rFonts w:asciiTheme="majorHAnsi" w:hAnsiTheme="majorHAnsi" w:cs="Arial"/>
          <w:sz w:val="22"/>
          <w:szCs w:val="22"/>
        </w:rPr>
        <w:t>.</w:t>
      </w:r>
    </w:p>
    <w:p w14:paraId="4BE31E50" w14:textId="77777777" w:rsidR="00FD6B5E" w:rsidRPr="007C2619" w:rsidRDefault="002A57B0" w:rsidP="00FD6B5E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0" w:lineRule="atLeast"/>
        <w:rPr>
          <w:rFonts w:asciiTheme="majorHAnsi" w:hAnsiTheme="majorHAnsi" w:cs="Arial"/>
          <w:sz w:val="22"/>
          <w:szCs w:val="22"/>
        </w:rPr>
      </w:pPr>
      <w:r w:rsidRPr="007C2619">
        <w:rPr>
          <w:rFonts w:asciiTheme="majorHAnsi" w:hAnsiTheme="majorHAnsi" w:cs="Arial"/>
          <w:sz w:val="22"/>
          <w:szCs w:val="22"/>
        </w:rPr>
        <w:t>W Czytelni zajmuje się miejsca zgodnie ze wskazówkami pracownika Czytelni.</w:t>
      </w:r>
    </w:p>
    <w:p w14:paraId="630EC751" w14:textId="77777777" w:rsidR="00FD6B5E" w:rsidRPr="007C2619" w:rsidRDefault="002A57B0" w:rsidP="00FD6B5E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0" w:lineRule="atLeast"/>
        <w:rPr>
          <w:rFonts w:asciiTheme="majorHAnsi" w:hAnsiTheme="majorHAnsi" w:cs="Arial"/>
          <w:sz w:val="22"/>
          <w:szCs w:val="22"/>
        </w:rPr>
      </w:pPr>
      <w:r w:rsidRPr="007C2619">
        <w:rPr>
          <w:rFonts w:asciiTheme="majorHAnsi" w:hAnsiTheme="majorHAnsi" w:cs="Arial"/>
          <w:sz w:val="22"/>
          <w:szCs w:val="22"/>
        </w:rPr>
        <w:t>Książek i czasopism nie wolno wynosić z Czytelni.</w:t>
      </w:r>
    </w:p>
    <w:p w14:paraId="4901499D" w14:textId="77777777" w:rsidR="00FD6B5E" w:rsidRPr="007C2619" w:rsidRDefault="002A57B0" w:rsidP="00FD6B5E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0" w:lineRule="atLeast"/>
        <w:rPr>
          <w:rFonts w:asciiTheme="majorHAnsi" w:hAnsiTheme="majorHAnsi" w:cs="Arial"/>
          <w:sz w:val="22"/>
          <w:szCs w:val="22"/>
        </w:rPr>
      </w:pPr>
      <w:r w:rsidRPr="007C2619">
        <w:rPr>
          <w:rFonts w:asciiTheme="majorHAnsi" w:hAnsiTheme="majorHAnsi" w:cs="Arial"/>
          <w:sz w:val="22"/>
          <w:szCs w:val="22"/>
        </w:rPr>
        <w:t>Przed opuszczeniem Czytelni, czytelnik pozostawia książki w wyznaczonym</w:t>
      </w:r>
      <w:r w:rsidR="00327D2F">
        <w:rPr>
          <w:rFonts w:asciiTheme="majorHAnsi" w:hAnsiTheme="majorHAnsi" w:cs="Arial"/>
          <w:sz w:val="22"/>
          <w:szCs w:val="22"/>
        </w:rPr>
        <w:t xml:space="preserve"> miejscu</w:t>
      </w:r>
      <w:r w:rsidRPr="007C2619">
        <w:rPr>
          <w:rFonts w:asciiTheme="majorHAnsi" w:hAnsiTheme="majorHAnsi" w:cs="Arial"/>
          <w:sz w:val="22"/>
          <w:szCs w:val="22"/>
        </w:rPr>
        <w:t>.</w:t>
      </w:r>
    </w:p>
    <w:p w14:paraId="5171E80C" w14:textId="77777777" w:rsidR="002A57B0" w:rsidRPr="007C2619" w:rsidRDefault="002A57B0" w:rsidP="00FD6B5E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0" w:lineRule="atLeast"/>
        <w:rPr>
          <w:rFonts w:asciiTheme="majorHAnsi" w:hAnsiTheme="majorHAnsi" w:cs="Arial"/>
          <w:sz w:val="22"/>
          <w:szCs w:val="22"/>
        </w:rPr>
      </w:pPr>
      <w:r w:rsidRPr="007C2619">
        <w:rPr>
          <w:rFonts w:asciiTheme="majorHAnsi" w:hAnsiTheme="majorHAnsi" w:cs="Arial"/>
          <w:sz w:val="22"/>
          <w:szCs w:val="22"/>
        </w:rPr>
        <w:t>W Czytelni obowiązuje zakaz palenia tytoniu</w:t>
      </w:r>
      <w:r w:rsidR="002F693B" w:rsidRPr="007C2619">
        <w:rPr>
          <w:rFonts w:asciiTheme="majorHAnsi" w:hAnsiTheme="majorHAnsi" w:cs="Arial"/>
          <w:sz w:val="22"/>
          <w:szCs w:val="22"/>
        </w:rPr>
        <w:t>,</w:t>
      </w:r>
      <w:r w:rsidR="002F693B" w:rsidRPr="007C2619">
        <w:rPr>
          <w:rFonts w:asciiTheme="majorHAnsi" w:hAnsiTheme="majorHAnsi" w:cs="Tahoma"/>
          <w:sz w:val="22"/>
          <w:szCs w:val="22"/>
          <w:shd w:val="clear" w:color="auto" w:fill="FFFFFF"/>
        </w:rPr>
        <w:t xml:space="preserve"> spożywania posiłków i napojów.</w:t>
      </w:r>
      <w:r w:rsidRPr="007C2619">
        <w:rPr>
          <w:rFonts w:asciiTheme="majorHAnsi" w:hAnsiTheme="majorHAnsi" w:cs="Arial"/>
          <w:sz w:val="22"/>
          <w:szCs w:val="22"/>
        </w:rPr>
        <w:br/>
      </w:r>
    </w:p>
    <w:p w14:paraId="19DFF04D" w14:textId="77777777" w:rsidR="002A57B0" w:rsidRPr="007C2619" w:rsidRDefault="002A57B0" w:rsidP="00AF0111">
      <w:pPr>
        <w:pStyle w:val="NormalnyWeb"/>
        <w:shd w:val="clear" w:color="auto" w:fill="FFFFFF"/>
        <w:spacing w:before="240" w:beforeAutospacing="0" w:after="240" w:afterAutospacing="0" w:line="270" w:lineRule="atLeast"/>
        <w:jc w:val="center"/>
        <w:rPr>
          <w:rFonts w:asciiTheme="majorHAnsi" w:hAnsiTheme="majorHAnsi" w:cs="Arial"/>
          <w:sz w:val="22"/>
          <w:szCs w:val="22"/>
        </w:rPr>
      </w:pPr>
      <w:r w:rsidRPr="007C2619">
        <w:rPr>
          <w:rFonts w:asciiTheme="majorHAnsi" w:hAnsiTheme="majorHAnsi" w:cs="Arial"/>
          <w:sz w:val="22"/>
          <w:szCs w:val="22"/>
        </w:rPr>
        <w:t>§</w:t>
      </w:r>
      <w:r w:rsidR="00466FB3" w:rsidRPr="007C2619">
        <w:rPr>
          <w:rFonts w:asciiTheme="majorHAnsi" w:hAnsiTheme="majorHAnsi" w:cs="Arial"/>
          <w:sz w:val="22"/>
          <w:szCs w:val="22"/>
        </w:rPr>
        <w:t xml:space="preserve"> </w:t>
      </w:r>
      <w:r w:rsidR="00151F5C">
        <w:rPr>
          <w:rFonts w:asciiTheme="majorHAnsi" w:hAnsiTheme="majorHAnsi" w:cs="Arial"/>
          <w:sz w:val="22"/>
          <w:szCs w:val="22"/>
        </w:rPr>
        <w:t>4</w:t>
      </w:r>
      <w:r w:rsidR="00AC7DA1" w:rsidRPr="007C2619">
        <w:rPr>
          <w:rFonts w:asciiTheme="majorHAnsi" w:hAnsiTheme="majorHAnsi" w:cs="Arial"/>
          <w:sz w:val="22"/>
          <w:szCs w:val="22"/>
        </w:rPr>
        <w:t>.</w:t>
      </w:r>
    </w:p>
    <w:p w14:paraId="3F126894" w14:textId="77777777" w:rsidR="00AF0111" w:rsidRPr="00CA3420" w:rsidRDefault="00AF0111" w:rsidP="00B042C2">
      <w:pPr>
        <w:rPr>
          <w:rFonts w:asciiTheme="majorHAnsi" w:hAnsiTheme="majorHAnsi" w:cs="Arial"/>
          <w:shd w:val="clear" w:color="auto" w:fill="FFFFFF"/>
        </w:rPr>
      </w:pPr>
      <w:r w:rsidRPr="00CA3420">
        <w:rPr>
          <w:rFonts w:asciiTheme="majorHAnsi" w:hAnsiTheme="majorHAnsi" w:cs="Arial"/>
          <w:shd w:val="clear" w:color="auto" w:fill="FFFFFF"/>
        </w:rPr>
        <w:t>Za szkody wynikłe z uszkodzenia lub zniszczenia publikacji i czasopism odpowiada osoba korzystająca.</w:t>
      </w:r>
    </w:p>
    <w:p w14:paraId="4042CEDB" w14:textId="77777777" w:rsidR="0003726B" w:rsidRPr="00CA3420" w:rsidRDefault="0003726B" w:rsidP="0003726B">
      <w:pPr>
        <w:pStyle w:val="NormalnyWeb"/>
        <w:shd w:val="clear" w:color="auto" w:fill="FFFFFF"/>
        <w:spacing w:before="240" w:beforeAutospacing="0" w:after="240" w:afterAutospacing="0" w:line="270" w:lineRule="atLeast"/>
        <w:jc w:val="center"/>
        <w:rPr>
          <w:rFonts w:asciiTheme="majorHAnsi" w:hAnsiTheme="majorHAnsi" w:cs="Arial"/>
          <w:sz w:val="22"/>
          <w:szCs w:val="22"/>
        </w:rPr>
      </w:pPr>
      <w:r w:rsidRPr="00CA3420">
        <w:rPr>
          <w:rFonts w:asciiTheme="majorHAnsi" w:hAnsiTheme="majorHAnsi" w:cs="Arial"/>
          <w:sz w:val="22"/>
          <w:szCs w:val="22"/>
        </w:rPr>
        <w:t xml:space="preserve">§ </w:t>
      </w:r>
      <w:r w:rsidR="00151F5C">
        <w:rPr>
          <w:rFonts w:asciiTheme="majorHAnsi" w:hAnsiTheme="majorHAnsi" w:cs="Arial"/>
          <w:sz w:val="22"/>
          <w:szCs w:val="22"/>
        </w:rPr>
        <w:t>5</w:t>
      </w:r>
      <w:r w:rsidRPr="00CA3420">
        <w:rPr>
          <w:rFonts w:asciiTheme="majorHAnsi" w:hAnsiTheme="majorHAnsi" w:cs="Arial"/>
          <w:sz w:val="22"/>
          <w:szCs w:val="22"/>
        </w:rPr>
        <w:t>.</w:t>
      </w:r>
    </w:p>
    <w:p w14:paraId="5E068046" w14:textId="77777777" w:rsidR="0003726B" w:rsidRPr="00CA3420" w:rsidRDefault="0003726B" w:rsidP="003B36EC">
      <w:pPr>
        <w:rPr>
          <w:rFonts w:asciiTheme="majorHAnsi" w:hAnsiTheme="majorHAnsi" w:cs="Arial"/>
          <w:shd w:val="clear" w:color="auto" w:fill="FFFFFF"/>
        </w:rPr>
      </w:pPr>
      <w:r w:rsidRPr="00CA3420">
        <w:rPr>
          <w:rFonts w:asciiTheme="majorHAnsi" w:hAnsiTheme="majorHAnsi" w:cs="Tahoma"/>
          <w:shd w:val="clear" w:color="auto" w:fill="FFFFFF"/>
        </w:rPr>
        <w:t xml:space="preserve">Osoby korzystające z Czytelni zobowiązane są </w:t>
      </w:r>
      <w:r w:rsidR="00CA3420" w:rsidRPr="00CA3420">
        <w:rPr>
          <w:rFonts w:asciiTheme="majorHAnsi" w:hAnsiTheme="majorHAnsi" w:cs="Tahoma"/>
          <w:shd w:val="clear" w:color="auto" w:fill="FFFFFF"/>
        </w:rPr>
        <w:t xml:space="preserve">niezwłocznie </w:t>
      </w:r>
      <w:r w:rsidRPr="00CA3420">
        <w:rPr>
          <w:rFonts w:asciiTheme="majorHAnsi" w:hAnsiTheme="majorHAnsi" w:cs="Tahoma"/>
          <w:shd w:val="clear" w:color="auto" w:fill="FFFFFF"/>
        </w:rPr>
        <w:t>do zgłoszenia pracownikowi Czytelni zauważonych braków i uszkodzeń w wykorzystywanych przez siebie wydawnictwach</w:t>
      </w:r>
      <w:r w:rsidR="007C2619" w:rsidRPr="00CA3420">
        <w:rPr>
          <w:rFonts w:asciiTheme="majorHAnsi" w:hAnsiTheme="majorHAnsi" w:cs="Tahoma"/>
          <w:shd w:val="clear" w:color="auto" w:fill="FFFFFF"/>
        </w:rPr>
        <w:t>.</w:t>
      </w:r>
    </w:p>
    <w:sectPr w:rsidR="0003726B" w:rsidRPr="00CA3420" w:rsidSect="00D773B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</w:lvl>
    <w:lvl w:ilvl="1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-3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720"/>
        </w:tabs>
        <w:ind w:left="720" w:hanging="360"/>
      </w:p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hanging="360"/>
      </w:p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0D0F30C8"/>
    <w:multiLevelType w:val="hybridMultilevel"/>
    <w:tmpl w:val="66B0E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41BFB"/>
    <w:multiLevelType w:val="hybridMultilevel"/>
    <w:tmpl w:val="0C20A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106C1"/>
    <w:multiLevelType w:val="hybridMultilevel"/>
    <w:tmpl w:val="FD72A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D32D8"/>
    <w:multiLevelType w:val="hybridMultilevel"/>
    <w:tmpl w:val="BCDCE860"/>
    <w:lvl w:ilvl="0" w:tplc="7818C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B23B4"/>
    <w:multiLevelType w:val="hybridMultilevel"/>
    <w:tmpl w:val="0C20A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B75D8"/>
    <w:multiLevelType w:val="hybridMultilevel"/>
    <w:tmpl w:val="50FC5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6156D"/>
    <w:multiLevelType w:val="hybridMultilevel"/>
    <w:tmpl w:val="6E1EE67E"/>
    <w:lvl w:ilvl="0" w:tplc="1EA4018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4DF1488"/>
    <w:multiLevelType w:val="hybridMultilevel"/>
    <w:tmpl w:val="F7620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F4992"/>
    <w:multiLevelType w:val="hybridMultilevel"/>
    <w:tmpl w:val="A6A6B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3F0"/>
    <w:rsid w:val="00002301"/>
    <w:rsid w:val="0003726B"/>
    <w:rsid w:val="00043266"/>
    <w:rsid w:val="00062E9B"/>
    <w:rsid w:val="000A11BB"/>
    <w:rsid w:val="00146560"/>
    <w:rsid w:val="00151F5C"/>
    <w:rsid w:val="0017407D"/>
    <w:rsid w:val="00193C02"/>
    <w:rsid w:val="001E649B"/>
    <w:rsid w:val="0023365A"/>
    <w:rsid w:val="002A43BB"/>
    <w:rsid w:val="002A57B0"/>
    <w:rsid w:val="002F693B"/>
    <w:rsid w:val="003059E2"/>
    <w:rsid w:val="00327D2F"/>
    <w:rsid w:val="003613F0"/>
    <w:rsid w:val="0036544A"/>
    <w:rsid w:val="003B36EC"/>
    <w:rsid w:val="003B50F7"/>
    <w:rsid w:val="003C5C60"/>
    <w:rsid w:val="003D187F"/>
    <w:rsid w:val="003E135E"/>
    <w:rsid w:val="004017D2"/>
    <w:rsid w:val="004461F9"/>
    <w:rsid w:val="00466FB3"/>
    <w:rsid w:val="004C2696"/>
    <w:rsid w:val="004D60D8"/>
    <w:rsid w:val="004D7785"/>
    <w:rsid w:val="00544BDC"/>
    <w:rsid w:val="005807B0"/>
    <w:rsid w:val="005A7795"/>
    <w:rsid w:val="005F14D7"/>
    <w:rsid w:val="006422FF"/>
    <w:rsid w:val="006430B2"/>
    <w:rsid w:val="00662FFD"/>
    <w:rsid w:val="006C2684"/>
    <w:rsid w:val="006C7333"/>
    <w:rsid w:val="006E0241"/>
    <w:rsid w:val="006F1732"/>
    <w:rsid w:val="00726EF9"/>
    <w:rsid w:val="00782B75"/>
    <w:rsid w:val="007963C6"/>
    <w:rsid w:val="007C0E23"/>
    <w:rsid w:val="007C2619"/>
    <w:rsid w:val="007F6D58"/>
    <w:rsid w:val="00845E1A"/>
    <w:rsid w:val="008520A6"/>
    <w:rsid w:val="00872023"/>
    <w:rsid w:val="008F54D0"/>
    <w:rsid w:val="00936893"/>
    <w:rsid w:val="00955A4D"/>
    <w:rsid w:val="00977C6A"/>
    <w:rsid w:val="00A00ED3"/>
    <w:rsid w:val="00A37935"/>
    <w:rsid w:val="00A61079"/>
    <w:rsid w:val="00AC7DA1"/>
    <w:rsid w:val="00AF0111"/>
    <w:rsid w:val="00B021B5"/>
    <w:rsid w:val="00B0319B"/>
    <w:rsid w:val="00B042C2"/>
    <w:rsid w:val="00B05DCF"/>
    <w:rsid w:val="00B20B6E"/>
    <w:rsid w:val="00B55AAE"/>
    <w:rsid w:val="00BA5241"/>
    <w:rsid w:val="00BA6B83"/>
    <w:rsid w:val="00BD1537"/>
    <w:rsid w:val="00C07671"/>
    <w:rsid w:val="00C14F2E"/>
    <w:rsid w:val="00C2007F"/>
    <w:rsid w:val="00C30CC3"/>
    <w:rsid w:val="00C406D5"/>
    <w:rsid w:val="00C65263"/>
    <w:rsid w:val="00C87902"/>
    <w:rsid w:val="00CA3420"/>
    <w:rsid w:val="00CC6FB1"/>
    <w:rsid w:val="00CD1692"/>
    <w:rsid w:val="00CE5795"/>
    <w:rsid w:val="00CF5382"/>
    <w:rsid w:val="00D11929"/>
    <w:rsid w:val="00D246F8"/>
    <w:rsid w:val="00D773B6"/>
    <w:rsid w:val="00D84015"/>
    <w:rsid w:val="00DB773E"/>
    <w:rsid w:val="00DE3522"/>
    <w:rsid w:val="00E0761A"/>
    <w:rsid w:val="00E123B0"/>
    <w:rsid w:val="00E51108"/>
    <w:rsid w:val="00E67250"/>
    <w:rsid w:val="00ED2DE7"/>
    <w:rsid w:val="00EE4C68"/>
    <w:rsid w:val="00EE7127"/>
    <w:rsid w:val="00F76ECD"/>
    <w:rsid w:val="00FB2C4C"/>
    <w:rsid w:val="00FD6B5E"/>
    <w:rsid w:val="00FE3CAB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23F9A"/>
  <w15:docId w15:val="{45E71B19-5122-49B2-8851-C6017032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05DCF"/>
  </w:style>
  <w:style w:type="paragraph" w:styleId="Akapitzlist">
    <w:name w:val="List Paragraph"/>
    <w:basedOn w:val="Normalny"/>
    <w:uiPriority w:val="34"/>
    <w:qFormat/>
    <w:rsid w:val="00B05DC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A5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36544A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1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CSW Łaźnia</dc:creator>
  <cp:lastModifiedBy>Mirosława Zalewska</cp:lastModifiedBy>
  <cp:revision>10</cp:revision>
  <cp:lastPrinted>2017-10-18T11:02:00Z</cp:lastPrinted>
  <dcterms:created xsi:type="dcterms:W3CDTF">2017-10-18T10:40:00Z</dcterms:created>
  <dcterms:modified xsi:type="dcterms:W3CDTF">2020-09-10T08:40:00Z</dcterms:modified>
</cp:coreProperties>
</file>