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7" w:rsidRDefault="007E06B7" w:rsidP="007E06B7">
      <w:pPr>
        <w:rPr>
          <w:rFonts w:ascii="Times New Roman" w:hAnsi="Times New Roman" w:cs="Times New Roman"/>
          <w:sz w:val="24"/>
          <w:szCs w:val="24"/>
        </w:rPr>
      </w:pPr>
    </w:p>
    <w:p w:rsidR="00866F71" w:rsidRDefault="00815036" w:rsidP="00866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2370.8</w:t>
      </w:r>
      <w:r w:rsidR="00866F71" w:rsidRPr="00866F71">
        <w:rPr>
          <w:rFonts w:ascii="Times New Roman" w:hAnsi="Times New Roman" w:cs="Times New Roman"/>
          <w:sz w:val="24"/>
          <w:szCs w:val="24"/>
        </w:rPr>
        <w:t xml:space="preserve">.2014 </w:t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:rsidR="00866F71" w:rsidRPr="007E06B7" w:rsidRDefault="00866F71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B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E06B7" w:rsidRPr="007E06B7" w:rsidRDefault="009735D0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>Minimalne wymagania dl</w:t>
      </w:r>
      <w:r w:rsidR="00BD6D5B">
        <w:rPr>
          <w:rFonts w:ascii="Times New Roman" w:hAnsi="Times New Roman" w:cs="Times New Roman"/>
          <w:b/>
          <w:sz w:val="24"/>
          <w:szCs w:val="24"/>
        </w:rPr>
        <w:t>a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 xml:space="preserve"> lekkiego samochodu r</w:t>
      </w:r>
      <w:r w:rsidR="00966C46">
        <w:rPr>
          <w:rFonts w:ascii="Times New Roman" w:hAnsi="Times New Roman" w:cs="Times New Roman"/>
          <w:b/>
          <w:sz w:val="24"/>
          <w:szCs w:val="24"/>
        </w:rPr>
        <w:t>atowniczo - gaśniczego</w:t>
      </w:r>
      <w:r w:rsidR="007E06B7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15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8"/>
        <w:gridCol w:w="9428"/>
        <w:gridCol w:w="1132"/>
        <w:gridCol w:w="4394"/>
      </w:tblGrid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Spełnienie wymagań</w:t>
            </w:r>
          </w:p>
          <w:p w:rsidR="007E06B7" w:rsidRPr="007E06B7" w:rsidRDefault="007E06B7" w:rsidP="007E06B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(wypełnia oferent)</w:t>
            </w:r>
          </w:p>
        </w:tc>
      </w:tr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Wymagania ogólne.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EE4513" w:rsidRPr="007E06B7" w:rsidRDefault="00EE4513" w:rsidP="00EE4513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Pojazd musi spełniać wymagania polskich przepisów o ruchu drogowym z uwzględnieniem wymagań dotyczących pojazdów uprzywilejowanych zgodnie z ustawą ,,Prawo o ruchu drogowym” z dnia 20 czerwca 1997 roku  (Dz. U. z 2</w:t>
            </w:r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005 r. Nr 108 poz. 908 z poźn.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m.) wraz z przepisami wykonawczymi do ustawy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EF22E3" w:rsidRDefault="00AE3847" w:rsidP="008F7B6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spełniać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nia techniczno-użytkowe </w:t>
            </w:r>
            <w:r w:rsidR="007E06B7"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zgodnie z Rozporządzeniem Ministra Spraw Wewnętrznych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="007E06B7"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 Administracji</w:t>
            </w:r>
            <w:r w:rsidR="007E06B7" w:rsidRPr="007E06B7">
              <w:rPr>
                <w:rFonts w:ascii="Times New Roman" w:eastAsia="Times New Roman" w:hAnsi="Times New Roman" w:cs="Times New Roman"/>
                <w:bCs/>
                <w:color w:val="800080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dnia 27 kwietnia  2010 zmieniające rozporządzenie 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sprawie wykazu wyrobów służących zapewnieniu zasad bezpieczeństwa publicznego lub ochronie zdrowia i życia oraz mienia, a także zasad wydawania dopuszczenia tych wyrob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ów do użytkowania (Dz. U. z 2010 r. Nr 85 poz. 553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EF22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</w:t>
            </w:r>
          </w:p>
          <w:p w:rsidR="00EF22E3" w:rsidRPr="00EF22E3" w:rsidRDefault="00AE3847" w:rsidP="008F7B6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Świadectwo dopuszczenia do stosowania w ochronie przeciwpożarowej na oferowany p</w:t>
            </w:r>
            <w:r w:rsidR="006E3B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ojazd należy dostarczyć najpóźniej </w:t>
            </w:r>
            <w:r w:rsidR="006E3B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w dniu odbioru.</w:t>
            </w:r>
            <w:bookmarkStart w:id="0" w:name="_GoBack"/>
            <w:bookmarkEnd w:id="0"/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8F7B6E" w:rsidP="00D4559D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7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Podwozie pojazdu musi posiadać świadectwo homologacji typu zgodnie z odrębnymi przepisami krajowymi odnoszącymi się do prawa o ruchu drogowym.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Klasa pojazdu (wg PN-EN 1846-1): L (lekka). Kategoria pojazdu (wg PN-EN 1846-1): 1 (miejska).</w:t>
            </w:r>
          </w:p>
          <w:p w:rsidR="004502E8" w:rsidRPr="007E06B7" w:rsidRDefault="007E06B7" w:rsidP="006746D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Dopuszczalna</w:t>
            </w:r>
            <w:r w:rsidR="00A651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techniczna masa całkowita pojazdu </w:t>
            </w:r>
            <w:r w:rsidR="00A70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nie mniejsza niż </w:t>
            </w:r>
            <w:r w:rsidR="00A70F54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  <w:r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kg.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Wysokość całkow</w:t>
            </w:r>
            <w:r w:rsidR="00A343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ita pojazdu nie większa niż </w:t>
            </w:r>
            <w:r w:rsidR="00B82C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="00A34356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mm.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Samochód musi posiadać świadectwo dopuszczenia CNBOP</w:t>
            </w:r>
            <w:r w:rsidR="0079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oraz niezbędne dokumenty wymagane do rejestracji jako samochód uprzywilejowany w ruchu, pożarniczy lub specjalny.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</w:tcPr>
          <w:p w:rsidR="007E06B7" w:rsidRPr="007E06B7" w:rsidRDefault="00B74655" w:rsidP="003753A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Oznaczenie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jazdu zgodne z Zarządzeniem Nr 13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Komendanta Głównego Pańs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twowej Straży Pożarnej z dnia 27 grudnia 2012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r. w sprawie gospodarki transportowej w jednostkach organizacyjnych Państwowej Straży</w:t>
            </w:r>
            <w:r w:rsidR="003753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Pożarnej.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Konkretne numery zostaną podane przez Zamawiającego w trakcie realizacji zamówienia. Kabina i zabudowa winny być w kolorze czerwonym (RAL 3000), błotniki i zderzaki w kolorze białym (RAL 9010), podwozie (rama) w kolorze czarnym lub szarym.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Podwozie i kabina załogi.</w:t>
            </w:r>
          </w:p>
        </w:tc>
      </w:tr>
      <w:tr w:rsidR="007E06B7" w:rsidRPr="007E06B7" w:rsidTr="009124EF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top w:val="single" w:sz="12" w:space="0" w:color="auto"/>
            </w:tcBorders>
          </w:tcPr>
          <w:p w:rsidR="007E06B7" w:rsidRPr="007E06B7" w:rsidRDefault="00951CDB" w:rsidP="006912D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fabry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cznie nowy</w:t>
            </w:r>
            <w:r w:rsidR="004B58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7E06B7" w:rsidRPr="007E06B7" w:rsidRDefault="005C709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model podwozia oraz rok produkcji</w:t>
            </w:r>
          </w:p>
        </w:tc>
      </w:tr>
      <w:tr w:rsidR="007E06B7" w:rsidRPr="007E06B7" w:rsidTr="006746DD">
        <w:trPr>
          <w:trHeight w:val="499"/>
        </w:trPr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6746DD" w:rsidRPr="007E06B7" w:rsidRDefault="007E06B7" w:rsidP="006746D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Silnik z zapłonem samoczynnym, z turbodoładowaniem, spełniający normy emisji spalin umożliwiające rejestrację pojazdu. 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Mo</w:t>
            </w:r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 maksymalna silnika minimum 120 kW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typ, model i parametry silnika; 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B8019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Układ napędowy </w:t>
            </w:r>
            <w:r w:rsidR="00E3629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4 x 2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B80194" w:rsidRPr="00B80194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Układ hamulcowy pojazdu powinien być wyposażony w system przeciwpoślizgowy (ABS lub równoważny).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Układ kierowniczy ze wspomaganiem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1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Skrzynia biegów manualna 6-biegowa 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Ogumienie wielosezonowe; pełnowymiarowe koło zapasowe  przewożone na pojeździe, zamocowane w sposób umożliwiający 1-osobową obsługę przy zdejmowaniu oraz zakładaniu.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rozmiar ogumienia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Wylot rury wydechowej spalin silnika umożliwiający podłączenie wyciągu spalin, wyprowadzony z lewej strony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77D6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Kabina</w:t>
            </w:r>
            <w:r w:rsidR="0071463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 xml:space="preserve"> pojazdu</w:t>
            </w:r>
            <w:r w:rsidRPr="007E06B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</w:t>
            </w:r>
            <w:r w:rsidR="0071463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terodrzwiowa, </w:t>
            </w:r>
            <w:r w:rsidR="00466C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min.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B71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5-osobowa.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 części załogowej miejsca siedzące na pojedynczych fotelach lub </w:t>
            </w:r>
            <w:r w:rsidR="00200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na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kanapie, usytuowane przodem do kierunku jazdy.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Układ klimatyzacji dostosowany wydajnością do kubatury kabiny. Niezależny układ ogrzewania i wentylacji, umożliwiający ogrzewanie kabiny przy wyłączonym silniku.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 desce rozdzielczej w kabinie sygnalizacja świetlna włączonego napędu autopompy oraz wysuniętego masztu oświetleniowego. Włącznik napędu autopompy zabezpieczony przed przypadkowym włączeniem.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Elektrycznie sterowane szyby w drzwiach przednich. Elektrycznie sterowane i podgrzewane lusterka boczne. Ramiona lusterek dostosowane do szerokości zabudowy.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385B0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wyposażony w urządzenia sygnalizacyjne (świetlne i dźwiękowe) pojazdu uprzywilejowanego. 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dachu kabiny zamontowana belka w technologii LED</w:t>
            </w:r>
            <w:r w:rsidR="00385B0D" w:rsidRP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 napisem ,,STRAŻ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” z dwoma niebieskimi lampami wysyłającymi sygnał błyskowy.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tylnej części zabudowy na dachu lub na tylnej ścianie zamontowana co najmniej jedna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niebieska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lampa sygnalizacyjna w technologii LED. Urządzenie dźwiękowe (min. 3 modulowane tony zmieniane przyciskiem sygnału przy kierownicy) wyposażone w funkcję megafonu.</w:t>
            </w:r>
            <w:r w:rsidR="00F659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Miejsce zamocowania sterownika i mikrofonu w kabinie zapewniające łatwy dostęp dla kierowcy oraz dowódcy. Dodatkowe lampy sygnalizacyjne niebieskie w technologii LED – dwie z przodu oraz po dwie na każdym boku zabudowy. Dodatkowy sygnał typu „AIR-HORN”, pneumatyczny lub elektroniczny o natężeniu dźwięku min. 115 dB, włączany włącznikiem łatwo dostępnym dla kierowcy oraz dowódcy.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kpl.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9124EF" w:rsidRDefault="009124EF" w:rsidP="00BA6C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 xml:space="preserve">W kabinie kierowcy zamontowany radiotelefon przewoźny spełniający minimalne wymagania techniczno-funkcjonalne określone w załączniku nr 2 do instrukcji stanowiącej załącznik do Rozkazu Nr 4 Komendanta Głównego Państwowej Straży Pożarnej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>z dnia 9 czerwca 2009 r. w sprawie wprowadzenia nowych zasad organizacji łączności w sieciach radiowych UKF Państwowej Straży Pożarnej (Dz. Urz. KG PSP Nr 1 z 2009 r., poz. 16). Antena umieszczona na pojeździe dostosowana do rodzaju zabudowy. Dodatkowo dwa zestawy słuchawkowe umożliwiające zakładanie na nie hełmu strażackiego pozwalające na prowadzenie korespondencji przez radiotelefon.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kpl.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radiotelefonu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7E06B7" w:rsidRPr="007E06B7" w:rsidRDefault="007E06B7" w:rsidP="0072426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musi być wyposażony w sygnalizację włączonego biegu wstecznego dźwiękową (brzęczyk – sygnał przeryw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any) 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i świetlną.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6B7" w:rsidRPr="007E06B7" w:rsidRDefault="007E06B7" w:rsidP="0051209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Wciągarka o napędzie elektrycznym</w:t>
            </w:r>
            <w:r w:rsidR="00D36F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umiejscowiona z przodu pojazdu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i sile uciągu min. 3 ton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z liną 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długości roboczej co najmniej 25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m wychodzącą z przodu pojazdu. Sterowanie pracą wciągarki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pomocą sterownika – pilot</w:t>
            </w:r>
            <w:r w:rsidR="005120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a.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kpl.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7E06B7" w:rsidRPr="007E06B7" w:rsidRDefault="007E06B7" w:rsidP="002E1259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Zabudowa.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Zabudowa wykonana wyłącznie z następujących materiałów: stal nierdzewna, aluminium i jego stopy, materiały kompozytowe i tworzywa sztuczne. 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Dach zabudowy w formie podestu roboczego w wykonaniu antypoślizgowym, w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yposażony w oświetlenie przestrzeni roboczej. Wejście na dach za pomocą drabinki zamontowanej z tyłu pojazdu. 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Na tylnej ścianie zabudowy zamontowana fala świetlna min. 8 segmentów w technologii LED; sterowanie z kabiny załogi oraz z przedziału autopompy.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465A3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Skrytki na sprzęt i wyposażenie zamykane ża</w:t>
            </w:r>
            <w:r w:rsidR="00465A3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luzjami wodo- i pyłoszczelnymi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 materiałów odpornych na korozję. Żaluzje wyposażone w zamki zamykane na klucz, jeden klucz pasujący do </w:t>
            </w:r>
            <w:r w:rsidR="00465A3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wszystkich zamków.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rPr>
          <w:trHeight w:val="385"/>
        </w:trPr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505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pojeździe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wykonać</w:t>
            </w:r>
            <w:r w:rsidR="00505CFA"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trwałe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mocowania</w:t>
            </w: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sprzętu</w:t>
            </w:r>
            <w:r w:rsidR="00505CFA"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dostarczonego przez zamawiającego. Mocowania sprzętu muszą być wykonane przed odbiorem pojazdu. Zamawiający dostarczy sprzęt w omówionym terminie na wykonanie w/w mocowań.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611027">
            <w:pPr>
              <w:tabs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Autopompa wysokociśni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eniowa</w:t>
            </w:r>
            <w:r w:rsidR="00EF22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agregat wysokociśnieniowy wodny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ciśnieniu roboczym minimum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 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MPa.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Układ wodno-pianowy wyposażony w system sterowania umożliwiający regulację automatyczną i ręczną ciśnienia pracy, oraz automatyczne</w:t>
            </w:r>
            <w:r w:rsidR="008F59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ręczne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dozowanie środka pianotwórczego.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943443" w:rsidP="007E06B7">
            <w:pPr>
              <w:widowControl w:val="0"/>
              <w:tabs>
                <w:tab w:val="left" w:pos="46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Zbiornik na wodę wyposażony w nasadę zasilającą z możliwością podłączenia węża. W-75. Pojemność zbiornika wody min 5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dm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Pojemność zbiornika środka pianotwórczego nie mniej niż 10% pojemności zbiornika wody.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pojemność zbiorników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Linia szybkiego natarcia wys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okie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 ciśnienia długości min 3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m.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zwijadle, zakończona prądownicą pistoletową wodno-pianową o regulowanej wydajności z możliwością podawania prądu zwartego i rozproszonego, umieszczona z prawej strony, w tylnej części zabudowy pożarniczej samochodu. System rozwijania i zwijania węża wyposażony w dwa niezależne napędy elektryczny i mechaniczny (ręczny). Układ napędu elektrycznego z zabezpieczeniem przeciw przeciążeniowym i wyłącznikiem krańcowym.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autopompy</w:t>
            </w:r>
            <w:r w:rsidR="000977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agregatu wysokociśnieniowego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wyposażony w głośnik z mikrofonem współpracujący z radiotelefonem przewoźnym, umożliwiający prowadzenie korespondencji z przedziału autopompy. Przedział autopompy wyposażony w system ogrzewania, niezależny od ogrzewania kabiny kierowcy i przedziału załogi, skutecznie zabezpieczający elementy układu wodnego lub wodno-pianowego przed zamarzaniem.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943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Maszt do oświetlenia pola pracy zabudowany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stałe w pojeździe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przedziale sprzętowym, wysuwany automatycznie na wysokość min.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4,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 od podłoża. Wyposażony w </w:t>
            </w:r>
            <w:r w:rsidR="00D268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="00102E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reflektory o łącznej mocy min. 1000 W</w:t>
            </w:r>
            <w:r w:rsidR="00022F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(2x500 W)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. 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Sterowanie masztem </w:t>
            </w:r>
            <w:r w:rsidR="00022F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 najaś</w:t>
            </w:r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nicami za pomocą sterownika – pilota.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Maszt zasilany agregatem prądotwórczym o mocy min. 2000 W z możliwością wymontowywania ze skrytki samochodu. </w:t>
            </w:r>
            <w:r w:rsidR="00102E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Dopuszcza się </w:t>
            </w:r>
            <w:r w:rsidR="00022F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reflektory LED o wartości min. 14 tyś. </w:t>
            </w:r>
            <w:r w:rsidR="00EB5A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</w:t>
            </w:r>
            <w:r w:rsidR="00022F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umenów każdy</w:t>
            </w:r>
            <w:r w:rsidR="00EB5A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44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Przedłużacz elektryczny o długości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E06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20 m</w:t>
              </w:r>
            </w:smartTag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zwijadle z rozdzielaczem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C36021" w:rsidP="00C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kabinie pojazdu zamontować latarki (LED) przeznaczone do pracy w strefie zagrożonej wybuchem</w:t>
            </w:r>
            <w:r w:rsidR="00EF22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, akumulatorowe </w:t>
            </w:r>
            <w:r w:rsidR="00EF22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z zamocowanymi w kabinie pojazdu ładowarkami do latarek.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kpl.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E06B7" w:rsidRDefault="007E06B7"/>
    <w:sectPr w:rsidR="007E06B7" w:rsidSect="00B82C6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EA4"/>
    <w:multiLevelType w:val="multilevel"/>
    <w:tmpl w:val="C70CB444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6"/>
    <w:rsid w:val="00022F26"/>
    <w:rsid w:val="00097701"/>
    <w:rsid w:val="00102E1F"/>
    <w:rsid w:val="001042DA"/>
    <w:rsid w:val="001D382F"/>
    <w:rsid w:val="002002A8"/>
    <w:rsid w:val="002D4260"/>
    <w:rsid w:val="002E1259"/>
    <w:rsid w:val="003753AC"/>
    <w:rsid w:val="00385B0D"/>
    <w:rsid w:val="00386C2B"/>
    <w:rsid w:val="003C7D71"/>
    <w:rsid w:val="0040725E"/>
    <w:rsid w:val="00414302"/>
    <w:rsid w:val="004474E4"/>
    <w:rsid w:val="004502E8"/>
    <w:rsid w:val="00465A35"/>
    <w:rsid w:val="00466C43"/>
    <w:rsid w:val="004B5827"/>
    <w:rsid w:val="004E2D81"/>
    <w:rsid w:val="00505CFA"/>
    <w:rsid w:val="0051209D"/>
    <w:rsid w:val="005972C5"/>
    <w:rsid w:val="005C7097"/>
    <w:rsid w:val="00611027"/>
    <w:rsid w:val="0065217C"/>
    <w:rsid w:val="006746DD"/>
    <w:rsid w:val="006912D3"/>
    <w:rsid w:val="006B3CF4"/>
    <w:rsid w:val="006E3B16"/>
    <w:rsid w:val="006F3D8C"/>
    <w:rsid w:val="00714636"/>
    <w:rsid w:val="00724267"/>
    <w:rsid w:val="007247F6"/>
    <w:rsid w:val="00777D64"/>
    <w:rsid w:val="007814FA"/>
    <w:rsid w:val="0079371F"/>
    <w:rsid w:val="007C1A3F"/>
    <w:rsid w:val="007E06B7"/>
    <w:rsid w:val="00815036"/>
    <w:rsid w:val="00830CA2"/>
    <w:rsid w:val="008643C5"/>
    <w:rsid w:val="00866F71"/>
    <w:rsid w:val="008926F6"/>
    <w:rsid w:val="008B71A8"/>
    <w:rsid w:val="008C6BF8"/>
    <w:rsid w:val="008E0B1A"/>
    <w:rsid w:val="008E1488"/>
    <w:rsid w:val="008F59CE"/>
    <w:rsid w:val="008F7B6E"/>
    <w:rsid w:val="009032AE"/>
    <w:rsid w:val="00910E90"/>
    <w:rsid w:val="009124EF"/>
    <w:rsid w:val="00923A47"/>
    <w:rsid w:val="00943443"/>
    <w:rsid w:val="00951CDB"/>
    <w:rsid w:val="00966C46"/>
    <w:rsid w:val="009735D0"/>
    <w:rsid w:val="0098612E"/>
    <w:rsid w:val="009B5B32"/>
    <w:rsid w:val="00A34356"/>
    <w:rsid w:val="00A51E67"/>
    <w:rsid w:val="00A651B1"/>
    <w:rsid w:val="00A663BA"/>
    <w:rsid w:val="00A70F54"/>
    <w:rsid w:val="00AE3847"/>
    <w:rsid w:val="00B062B6"/>
    <w:rsid w:val="00B22536"/>
    <w:rsid w:val="00B74655"/>
    <w:rsid w:val="00B80194"/>
    <w:rsid w:val="00B82C62"/>
    <w:rsid w:val="00BA1E8A"/>
    <w:rsid w:val="00BA6CAE"/>
    <w:rsid w:val="00BB06E0"/>
    <w:rsid w:val="00BB6C72"/>
    <w:rsid w:val="00BD6D5B"/>
    <w:rsid w:val="00BE2283"/>
    <w:rsid w:val="00C250D8"/>
    <w:rsid w:val="00C36021"/>
    <w:rsid w:val="00C37298"/>
    <w:rsid w:val="00CB6D03"/>
    <w:rsid w:val="00CC45FE"/>
    <w:rsid w:val="00D26816"/>
    <w:rsid w:val="00D3607F"/>
    <w:rsid w:val="00D36F44"/>
    <w:rsid w:val="00D4559D"/>
    <w:rsid w:val="00E15CA9"/>
    <w:rsid w:val="00E3007E"/>
    <w:rsid w:val="00E36291"/>
    <w:rsid w:val="00E54764"/>
    <w:rsid w:val="00EB5A64"/>
    <w:rsid w:val="00EE4513"/>
    <w:rsid w:val="00EF22E3"/>
    <w:rsid w:val="00F65976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Zwolak</cp:lastModifiedBy>
  <cp:revision>113</cp:revision>
  <cp:lastPrinted>2014-09-22T10:30:00Z</cp:lastPrinted>
  <dcterms:created xsi:type="dcterms:W3CDTF">2014-07-04T06:59:00Z</dcterms:created>
  <dcterms:modified xsi:type="dcterms:W3CDTF">2014-10-01T09:01:00Z</dcterms:modified>
</cp:coreProperties>
</file>