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B" w:rsidRDefault="00FE493B" w:rsidP="00FE49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</w:t>
      </w:r>
      <w:r>
        <w:t xml:space="preserve"> </w:t>
      </w:r>
      <w:r>
        <w:rPr>
          <w:b/>
          <w:bCs/>
        </w:rPr>
        <w:t>NR XX.111.2012</w:t>
      </w:r>
      <w:r>
        <w:br/>
      </w:r>
      <w:r>
        <w:rPr>
          <w:b/>
          <w:bCs/>
        </w:rPr>
        <w:t>RADY GMINY JELENIEWO</w:t>
      </w:r>
    </w:p>
    <w:p w:rsidR="00FE493B" w:rsidRDefault="00FE493B" w:rsidP="00FE493B">
      <w:pPr>
        <w:jc w:val="center"/>
      </w:pPr>
      <w:r>
        <w:t>z dnia 3 grudnia 2012 r.</w:t>
      </w:r>
    </w:p>
    <w:p w:rsidR="00FE493B" w:rsidRDefault="00FE493B" w:rsidP="00FE493B">
      <w:pPr>
        <w:jc w:val="center"/>
      </w:pPr>
    </w:p>
    <w:p w:rsidR="00FE493B" w:rsidRDefault="00FE493B" w:rsidP="00FE493B">
      <w:pPr>
        <w:keepNext/>
        <w:jc w:val="center"/>
      </w:pPr>
      <w:r>
        <w:rPr>
          <w:b/>
          <w:bCs/>
        </w:rPr>
        <w:t>w sprawie uchwalenia regulaminu udzielania pomocy materialnej o</w:t>
      </w:r>
      <w:r>
        <w:t> </w:t>
      </w:r>
      <w:r>
        <w:rPr>
          <w:b/>
          <w:bCs/>
        </w:rPr>
        <w:t>charakterze socjalnym dla uczniów zamieszkałych na terenie Gminy Jeleniewo.</w:t>
      </w:r>
      <w:r>
        <w:t>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spacing w:after="120"/>
        <w:ind w:firstLine="360"/>
        <w:jc w:val="both"/>
      </w:pPr>
      <w:r>
        <w:t xml:space="preserve">Na podstawie art. 90 f ustawy z dnia 7 września 1991 r. o systemie oświaty (Dz. U. z 2004 r. Nr 256, </w:t>
      </w:r>
      <w:proofErr w:type="spellStart"/>
      <w:r>
        <w:t>poz</w:t>
      </w:r>
      <w:proofErr w:type="spellEnd"/>
      <w:r>
        <w:t>, 2572, Nr 273, poz. 2703 i Nr 281, poz. 2781, z 2005 r. Nr 17, poz. 141, Nr 94, poz. 788, Nr 122, poz. 1020, Nr 131, poz.1091, Nr 167, poz. 1400 i Nr 249, poz. 2104, z 2006 r. Nr 144 poz. 1043, Nr 208, poz. 1532 i Nr 227, poz. 1658, z 2007 r. Nr 42, poz. 273, Nr 80 poz. 542, Nr 120 poz. 818, Nr 115, poz. 791, Nr 180, poz. 1280 i Nr 181, poz. 1292, z 2008 r. Nr 70, poz. 416, Nr 145, poz. 917 i Nr 216, poz. 1370, z 2009 r. Nr 6, poz. 33, Nr 31, poz. 206, Nr 56, poz. 458 i Nr 219, poz. 1705, z 2010 r. Nr 44, poz. 250, Nr 54, poz. 320, Nr 127, poz. 857, Nr 148, poz. 991, z 2011 r. Nr 106, poz. 622, Nr 112, poz. 654, Nr 139, poz. 814, Nr 149, poz. 887, nr 205, poz. 1206, z 2012 r. poz. 941, poz. 979) uchwala się, co następuje: 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1.</w:t>
      </w:r>
      <w:r>
        <w:t> Uchwala się „Regulamin udzielania pomocy materialnej o charakterze socjalnym dla uczniów zamieszkałych na terenie Gminy Jeleniewo", stanowiący załącznik do niniejszej uchwały. 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2.</w:t>
      </w:r>
      <w:r>
        <w:t xml:space="preserve"> Traci moc uchwała  Nr XXV/150/05 Rady Gminy Jeleniewo z dnia 27 kwietnia 2005 r. w sprawie regulaminu udzielania pomocy materialnej o charakterze socjalnym dla uczniów zamieszkałych na terenie Gminy Jeleniewo (Dz. Urz. Woj. </w:t>
      </w:r>
      <w:proofErr w:type="spellStart"/>
      <w:r>
        <w:t>Podl</w:t>
      </w:r>
      <w:proofErr w:type="spellEnd"/>
      <w:r>
        <w:t>. Nr 115, poz. 1391) 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3.</w:t>
      </w:r>
      <w:r>
        <w:t> Wykonanie uchwały powierza się Wójtowi Gminy Jeleniewo. 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4.</w:t>
      </w:r>
      <w:r>
        <w:t> Uchwała wchodzi w życie po upływie 14 dni od dnia ogłoszenia w Dzienniku Urzędowym Województwa Podlaskiego. </w:t>
      </w:r>
    </w:p>
    <w:p w:rsidR="00FE493B" w:rsidRDefault="00FE493B" w:rsidP="00FE493B">
      <w:pPr>
        <w:keepNext/>
        <w:jc w:val="both"/>
      </w:pPr>
      <w:r>
        <w:t> </w:t>
      </w:r>
    </w:p>
    <w:p w:rsidR="00FE493B" w:rsidRDefault="00FE493B" w:rsidP="00FE493B">
      <w:r>
        <w:t> </w:t>
      </w:r>
    </w:p>
    <w:p w:rsidR="00FE493B" w:rsidRDefault="00FE493B" w:rsidP="00FE493B"/>
    <w:p w:rsidR="00FE493B" w:rsidRDefault="00FE493B" w:rsidP="00FE493B"/>
    <w:p w:rsidR="00FE493B" w:rsidRDefault="00FE493B" w:rsidP="00FE493B">
      <w:pPr>
        <w:pStyle w:val="za"/>
      </w:pPr>
      <w:r>
        <w:t>PRZEWODNICZĄCY RADY</w:t>
      </w:r>
    </w:p>
    <w:p w:rsidR="00FE493B" w:rsidRDefault="00FE493B" w:rsidP="00FE493B">
      <w:pPr>
        <w:pStyle w:val="za"/>
      </w:pPr>
      <w:r>
        <w:t>Bogusław Brzostowski</w:t>
      </w:r>
    </w:p>
    <w:p w:rsidR="00FE493B" w:rsidRDefault="00FE493B" w:rsidP="00FE493B">
      <w:pPr>
        <w:sectPr w:rsidR="00FE493B">
          <w:pgSz w:w="11906" w:h="16838"/>
          <w:pgMar w:top="1418" w:right="1418" w:bottom="1418" w:left="900" w:header="709" w:footer="709" w:gutter="0"/>
          <w:cols w:space="708"/>
        </w:sectPr>
      </w:pPr>
    </w:p>
    <w:p w:rsidR="00FE493B" w:rsidRDefault="00FE493B" w:rsidP="00FE493B">
      <w:pPr>
        <w:pStyle w:val="za"/>
        <w:jc w:val="right"/>
      </w:pPr>
      <w:r>
        <w:lastRenderedPageBreak/>
        <w:t>Załącznik</w:t>
      </w:r>
    </w:p>
    <w:p w:rsidR="00FE493B" w:rsidRDefault="00FE493B" w:rsidP="00FE493B">
      <w:pPr>
        <w:pStyle w:val="za"/>
        <w:jc w:val="right"/>
      </w:pPr>
      <w:r>
        <w:t>do uchwały Nr XX.111.2012 </w:t>
      </w:r>
      <w:r>
        <w:br/>
        <w:t>Rady Gminy Jeleniewo </w:t>
      </w:r>
      <w:r>
        <w:br/>
        <w:t>z dnia 3 grudnia 2012 r.  </w:t>
      </w:r>
    </w:p>
    <w:p w:rsidR="00FE493B" w:rsidRDefault="00FE493B" w:rsidP="00FE493B">
      <w:pPr>
        <w:rPr>
          <w:b/>
          <w:bCs/>
        </w:rPr>
      </w:pPr>
    </w:p>
    <w:p w:rsidR="00FE493B" w:rsidRDefault="00FE493B" w:rsidP="00FE493B">
      <w:pPr>
        <w:pStyle w:val="Tytuaktu"/>
        <w:rPr>
          <w:sz w:val="22"/>
        </w:rPr>
      </w:pPr>
      <w:r>
        <w:rPr>
          <w:sz w:val="22"/>
        </w:rPr>
        <w:t>REGULAMIN UDZIELANIA POMOCY MATERIALNEJ O CHARAKTERZE SOCJALNYM DLA UCZNIÓW  ZAMIESZKAŁYCH NA TERENIE  GMINY JELENIEWO</w:t>
      </w:r>
    </w:p>
    <w:p w:rsidR="00FE493B" w:rsidRDefault="00FE493B" w:rsidP="00FE493B">
      <w:pPr>
        <w:keepNext/>
        <w:jc w:val="center"/>
        <w:rPr>
          <w:b/>
          <w:bCs/>
        </w:rPr>
      </w:pPr>
    </w:p>
    <w:p w:rsidR="00FE493B" w:rsidRDefault="00FE493B" w:rsidP="00FE493B">
      <w:pPr>
        <w:pStyle w:val="podrozdzia"/>
      </w:pPr>
      <w:r>
        <w:t>Rozdział 1.</w:t>
      </w:r>
    </w:p>
    <w:p w:rsidR="00FE493B" w:rsidRDefault="00FE493B" w:rsidP="00FE493B">
      <w:pPr>
        <w:pStyle w:val="podrozdzia"/>
      </w:pPr>
      <w:r>
        <w:t>Postanowienia ogólne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1.</w:t>
      </w:r>
      <w:r>
        <w:t> Regulamin pomocy materialnej o charakterze socjalnym dla uczniów zamieszkałych na terenie Gminy Jeleniewo, zwany dalej „Regulaminem", określa: </w:t>
      </w:r>
    </w:p>
    <w:p w:rsidR="00FE493B" w:rsidRDefault="00FE493B" w:rsidP="00FE493B">
      <w:pPr>
        <w:pStyle w:val="pkt"/>
      </w:pPr>
      <w:r>
        <w:t>1)  sposób ustalania wysokości stypendium szkolnego;</w:t>
      </w:r>
    </w:p>
    <w:p w:rsidR="00FE493B" w:rsidRDefault="00FE493B" w:rsidP="00FE493B">
      <w:pPr>
        <w:pStyle w:val="pkt"/>
      </w:pPr>
      <w:r>
        <w:t>2)  formy, w jakich udziela się stypendium szkolnego; </w:t>
      </w:r>
    </w:p>
    <w:p w:rsidR="00FE493B" w:rsidRDefault="00FE493B" w:rsidP="00FE493B">
      <w:pPr>
        <w:pStyle w:val="pkt"/>
      </w:pPr>
      <w:r>
        <w:t>3)  tryb i sposób udzielania stypendium szkolnego; </w:t>
      </w:r>
    </w:p>
    <w:p w:rsidR="00FE493B" w:rsidRDefault="00FE493B" w:rsidP="00FE493B">
      <w:pPr>
        <w:pStyle w:val="pkt"/>
      </w:pPr>
      <w:r>
        <w:t>4)  tryb i sposób udzielania zasiłku szkolnego. </w:t>
      </w:r>
    </w:p>
    <w:p w:rsidR="00FE493B" w:rsidRDefault="00FE493B" w:rsidP="00FE493B">
      <w:pPr>
        <w:ind w:hanging="227"/>
        <w:jc w:val="both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2.</w:t>
      </w:r>
      <w:r>
        <w:t> Ilekroć w Regulaminie mowa jest o: </w:t>
      </w:r>
    </w:p>
    <w:p w:rsidR="00FE493B" w:rsidRDefault="00FE493B" w:rsidP="00FE493B">
      <w:pPr>
        <w:pStyle w:val="pkt"/>
        <w:ind w:hanging="285"/>
      </w:pPr>
      <w:r>
        <w:t xml:space="preserve">1)  ustawie- rozumie się przez to ustawę z dnia 7 września 1991 r. o systemie oświaty (Dz. U. z 2004 r. Nr 256, </w:t>
      </w:r>
      <w:proofErr w:type="spellStart"/>
      <w:r>
        <w:t>poz</w:t>
      </w:r>
      <w:proofErr w:type="spellEnd"/>
      <w:r>
        <w:t>, 2572, z </w:t>
      </w:r>
      <w:proofErr w:type="spellStart"/>
      <w:r>
        <w:t>późn</w:t>
      </w:r>
      <w:proofErr w:type="spellEnd"/>
      <w:r>
        <w:t>. zm.); </w:t>
      </w:r>
    </w:p>
    <w:p w:rsidR="00FE493B" w:rsidRDefault="00FE493B" w:rsidP="00FE493B">
      <w:pPr>
        <w:pStyle w:val="pkt"/>
        <w:ind w:hanging="285"/>
      </w:pPr>
      <w:r>
        <w:t>2)  kierowniku - rozumie się przez to Kierownika Gminnego Ośrodka Pomocy Społecznej;</w:t>
      </w:r>
    </w:p>
    <w:p w:rsidR="00FE493B" w:rsidRDefault="00FE493B" w:rsidP="00FE493B">
      <w:pPr>
        <w:pStyle w:val="pkt"/>
        <w:ind w:hanging="285"/>
      </w:pPr>
      <w:r>
        <w:t>3)  uczniu - rozumie się przez to osoby wymienione w art. 90b ust. 3 i 4 ustawy.</w:t>
      </w:r>
    </w:p>
    <w:p w:rsidR="00FE493B" w:rsidRDefault="00FE493B" w:rsidP="00FE493B">
      <w:pPr>
        <w:ind w:hanging="227"/>
        <w:jc w:val="both"/>
      </w:pPr>
    </w:p>
    <w:p w:rsidR="00FE493B" w:rsidRDefault="00FE493B" w:rsidP="00FE493B">
      <w:pPr>
        <w:pStyle w:val="podrozdzia"/>
      </w:pPr>
      <w:r>
        <w:t>Rozdział 2.</w:t>
      </w:r>
    </w:p>
    <w:p w:rsidR="00FE493B" w:rsidRDefault="00FE493B" w:rsidP="00FE493B">
      <w:pPr>
        <w:pStyle w:val="podrozdzia"/>
      </w:pPr>
      <w:r>
        <w:t>Sposób ustalania wysokości stypendium szkolnego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rPr>
          <w:b/>
        </w:rPr>
        <w:t> </w:t>
      </w:r>
      <w:r>
        <w:rPr>
          <w:b/>
          <w:bCs w:val="0"/>
        </w:rPr>
        <w:t>3.</w:t>
      </w:r>
      <w:r>
        <w:t>1.</w:t>
      </w:r>
      <w:r>
        <w:rPr>
          <w:b/>
          <w:bCs w:val="0"/>
        </w:rPr>
        <w:t xml:space="preserve"> </w:t>
      </w:r>
      <w:r>
        <w:t xml:space="preserve"> Wysokość stypendium szkolnego zależy od sytuacji materialnej uczniów i ich rodzin, a także występujących w rodzinie okoliczności tj. bezrobocie, niepełnosprawność, ciężka lub długotrwała choroba, wielodzietność, brak umiejętności wypełniania funkcji opiekuńczo-wychowawczych, alkoholizm lub narkomania, a także gdy rodzina jest niepełna lub nastąpiło zdarzenie losowe. </w:t>
      </w:r>
    </w:p>
    <w:p w:rsidR="00FE493B" w:rsidRDefault="00FE493B" w:rsidP="00FE493B">
      <w:pPr>
        <w:pStyle w:val="ust"/>
        <w:ind w:firstLine="0"/>
      </w:pPr>
      <w:r>
        <w:t>W przypadku, gdy liczba osób spełniających kryterium dochodowe jest większa niż kwota przeznaczona do rozdysponowania na stypendia, pierwszeństwo w uzyskaniu mają kolejno uczniowie o najniższych dochodach w rodzinie. </w:t>
      </w:r>
    </w:p>
    <w:p w:rsidR="00FE493B" w:rsidRDefault="00FE493B" w:rsidP="00FE493B">
      <w:pPr>
        <w:pStyle w:val="ust"/>
      </w:pPr>
    </w:p>
    <w:p w:rsidR="00FE493B" w:rsidRDefault="00FE493B" w:rsidP="00FE493B">
      <w:pPr>
        <w:pStyle w:val="podrozdzia"/>
      </w:pPr>
      <w:r>
        <w:t>Rozdział 3.</w:t>
      </w:r>
    </w:p>
    <w:p w:rsidR="00FE493B" w:rsidRDefault="00FE493B" w:rsidP="00FE493B">
      <w:pPr>
        <w:pStyle w:val="podrozdzia"/>
      </w:pPr>
      <w:r>
        <w:t>Formy udzielania stypendium szkolnego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rPr>
          <w:b/>
        </w:rPr>
        <w:t> </w:t>
      </w:r>
      <w:r>
        <w:rPr>
          <w:b/>
          <w:bCs w:val="0"/>
        </w:rPr>
        <w:t>4.</w:t>
      </w:r>
      <w:r>
        <w:rPr>
          <w:b/>
        </w:rPr>
        <w:t> </w:t>
      </w:r>
      <w:r>
        <w:t xml:space="preserve">Stypendium szkolne może być udzielane w formie: </w:t>
      </w:r>
    </w:p>
    <w:p w:rsidR="00FE493B" w:rsidRDefault="00FE493B" w:rsidP="00FE493B">
      <w:pPr>
        <w:pStyle w:val="pkt"/>
      </w:pPr>
      <w:r>
        <w:t>1)</w:t>
      </w:r>
      <w:r>
        <w:rPr>
          <w:b/>
          <w:bCs/>
        </w:rPr>
        <w:t xml:space="preserve"> </w:t>
      </w:r>
      <w:r>
        <w:t> całkowitego lub częściowego pokrycia kosztów udziału w szkolnych zajęciach edukacyjnych, w tym wyrównawczych wykraczających poza zajęcia realizowane w szkole w ramach planu nauczania, a także udziału w zajęciach edukacyjnych realizowanych poza szkołą, w szczególności udziału w dodatkowych kursach językowych, informatyczno-komputerowych, zajęciach dla dyslektyków lub dysgrafików, zajęć logopedycznych i innych wynikających z potrzeby wyrównania braków edukacyjnych; innych przedsięwzięć realizowanych przez szkołę jak wyjazdy do kina, teatru, muzeum,  na basen, wycieczki szkolne, itp.;</w:t>
      </w:r>
    </w:p>
    <w:p w:rsidR="00FE493B" w:rsidRDefault="00FE493B" w:rsidP="00FE493B">
      <w:pPr>
        <w:pStyle w:val="pkt"/>
      </w:pPr>
      <w:r>
        <w:t xml:space="preserve">2) całkowitego lub częściowego pokrycia kosztów edukacyjnych ponoszonych na zakup pomocy szkolnych lub usług o charakterze edukacyjnym, w szczególności kosztów </w:t>
      </w:r>
      <w:r>
        <w:lastRenderedPageBreak/>
        <w:t>ponoszonych na zakup podręczników, lektur, encyklopedii, słowników i  innych książek pomocniczych do realizacji procesu dydaktycznego, edukacyjnych programów multimedialnych, sprzętu komputerowego, drukarki, tuszy do drukarki i  innych materiałów eksploatacyjnych, biurka, krzesła/fotela do biurka, lampy na biurko, zakup okularów korygujących wzrok, zeszytów, długopisów, piórników, plecaków i  innych artykułów szkolnych, stroju galowego (1 komplet na 1 ucznia w roku szkolnym), zakup obuwia sportowego i obuwia na zmianę oraz stroju na zajęcia wychowania fizycznego i innego wyposażenia ucznia wymaganego przez szkołę;</w:t>
      </w:r>
    </w:p>
    <w:p w:rsidR="00FE493B" w:rsidRDefault="00FE493B" w:rsidP="00FE493B">
      <w:pPr>
        <w:pStyle w:val="pkt"/>
      </w:pPr>
      <w:r>
        <w:t xml:space="preserve">3)  wobec uczniów szkół ponadgimnazjalnych i słuchaczy kolegiów, całkowitego lub częściowego pokrycia kosztów związanych z pobieraniem nauki poza miejscem zamieszkania, w szczególności:  kosztów dojazdu do szkoły środkami komunikacji zbiorowej,  kosztów zamieszkiwania w internacie lub bursie, kosztów wyżywienia w stołówce szkolnej lub stołówce prowadzonej przez inny podmiot. 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720" w:hanging="360"/>
      </w:pPr>
      <w:r>
        <w:rPr>
          <w:b/>
        </w:rPr>
        <w:t>§ 5.</w:t>
      </w:r>
      <w:r>
        <w:t xml:space="preserve"> Formę stypendium określoną w § 4 wskazuje wnioskodawca we wniosku.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§ 6</w:t>
      </w:r>
      <w:r>
        <w:t>. W przypadku braku możliwości udzielenia stypendium w formach określonych w § 4  dopuszcza się możliwość udzielenia stypendium w formie pieniężnej na zasadach określonych w ustawie.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§ 7.</w:t>
      </w:r>
      <w:r>
        <w:t xml:space="preserve"> Stypendium szkolne może być realizowane w okresach innych niż miesięczne lub jednorazowo w zależności od potrzeb i możliwości wynikających z wysokości przyznanej dotacji.</w:t>
      </w:r>
    </w:p>
    <w:p w:rsidR="00FE493B" w:rsidRDefault="00FE493B" w:rsidP="00FE493B">
      <w:pPr>
        <w:pStyle w:val="podrozdzia"/>
      </w:pPr>
    </w:p>
    <w:p w:rsidR="00FE493B" w:rsidRDefault="00FE493B" w:rsidP="00FE493B">
      <w:pPr>
        <w:pStyle w:val="podrozdzia"/>
      </w:pPr>
      <w:r>
        <w:t>Rozdział 4.</w:t>
      </w:r>
    </w:p>
    <w:p w:rsidR="00FE493B" w:rsidRDefault="00FE493B" w:rsidP="00FE493B">
      <w:pPr>
        <w:pStyle w:val="podrozdzia"/>
      </w:pPr>
      <w:r>
        <w:t>Tryb i sposób udzielania stypendium szkolnego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 8. 1.</w:t>
      </w:r>
      <w:r>
        <w:t xml:space="preserve"> Wnioski o stypendium szkolne składa się do Gminnego Ośrodka Pomocy Społeczne w Jeleniewie. </w:t>
      </w:r>
    </w:p>
    <w:p w:rsidR="00FE493B" w:rsidRDefault="00FE493B" w:rsidP="00FE493B">
      <w:pPr>
        <w:pStyle w:val="ust"/>
      </w:pPr>
      <w:r>
        <w:t>2. Stypendium szkolne przyznawane jest na wniosek złożony przez rodziców lub opiekuna ucznia, a w przypadku uzyskania pełnoletniości także przez samego ucznia.</w:t>
      </w:r>
    </w:p>
    <w:p w:rsidR="00FE493B" w:rsidRDefault="00FE493B" w:rsidP="00FE493B">
      <w:pPr>
        <w:pStyle w:val="ust"/>
      </w:pPr>
      <w:r>
        <w:t>3. Stypendium może być przyznane uczniowi z urzędu.</w:t>
      </w:r>
    </w:p>
    <w:p w:rsidR="00FE493B" w:rsidRDefault="00FE493B" w:rsidP="00FE493B">
      <w:pPr>
        <w:pStyle w:val="ust"/>
      </w:pPr>
      <w:r>
        <w:t>4. Do wniosku o udzielenie pomocy materialnej o charakterze socjalnym  załącza się zaświadczenie lub oświadczenie o wysokości dochodów, a w przypadku ubiegania się o stypendium szkolne przez ucznia, którego rodzina korzysta ze świadczeń pieniężnych z pomocy społecznej, zaświadczenie lub oświadczenie o korzystaniu ze świadczeń pieniężnych z pomocy społecznej.</w:t>
      </w:r>
    </w:p>
    <w:p w:rsidR="00FE493B" w:rsidRDefault="00FE493B" w:rsidP="00FE493B">
      <w:pPr>
        <w:pStyle w:val="ust"/>
      </w:pPr>
      <w:r>
        <w:t>5. Zakres udzielonej pomocy, jej formę oraz sposób realizacji i rozliczenia określa decyzja administracyjna Kierownika o przyznaniu stypendium szkolnego.</w:t>
      </w:r>
    </w:p>
    <w:p w:rsidR="00FE493B" w:rsidRDefault="00FE493B" w:rsidP="00FE493B">
      <w:pPr>
        <w:pStyle w:val="ust"/>
      </w:pPr>
      <w:r>
        <w:t>6. Stypendium szkolne wypłacane jest po uprzednim przedłożeniu przez wnioskodawców dokumentów potwierdzających poniesione wydatki określone w § 4.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 9.1.</w:t>
      </w:r>
      <w:r>
        <w:t> Rodzice (prawni opiekunowie) ucznia oraz pełnoletni uczniowie i słuchacze kolegiów są obowiązani do niezwłocznego powiadomienia organu, który przyznał stypendium szkolne o ustaniu przyczyn, które stanowiły podstawę przyznania stypendium. </w:t>
      </w:r>
    </w:p>
    <w:p w:rsidR="00FE493B" w:rsidRDefault="00FE493B" w:rsidP="00FE493B">
      <w:pPr>
        <w:pStyle w:val="ust"/>
      </w:pPr>
      <w:r>
        <w:t>2. Uczeń  traci prawo do przyznanego stypendium szkolnego w sytuacji: </w:t>
      </w:r>
    </w:p>
    <w:p w:rsidR="00FE493B" w:rsidRDefault="00FE493B" w:rsidP="00FE493B">
      <w:pPr>
        <w:pStyle w:val="pkt"/>
      </w:pPr>
      <w:r>
        <w:t>1) ustania przesłanek warunkujących przyznanie świadczenia; w tym w szczególności zaprzestania ponoszenia kosztów udziału w zajęciach edukacyjnych; </w:t>
      </w:r>
    </w:p>
    <w:p w:rsidR="00FE493B" w:rsidRDefault="00FE493B" w:rsidP="00FE493B">
      <w:pPr>
        <w:pStyle w:val="pkt"/>
      </w:pPr>
      <w:r>
        <w:t>2)  wykorzystywania stypendium niezgodnie z celem na jaki zostało ono przyznane;</w:t>
      </w:r>
    </w:p>
    <w:p w:rsidR="00FE493B" w:rsidRDefault="00FE493B" w:rsidP="00FE493B">
      <w:pPr>
        <w:pStyle w:val="pkt"/>
      </w:pPr>
      <w:r>
        <w:t>3) rezygnacji z nauki. </w:t>
      </w:r>
    </w:p>
    <w:p w:rsidR="00FE493B" w:rsidRDefault="00FE493B" w:rsidP="00FE493B">
      <w:pPr>
        <w:pStyle w:val="ust"/>
      </w:pPr>
      <w:r>
        <w:t>3. Ustanie przyczyny uzasadniającej przyznanie stypendium szkolnego powoduje wstrzymanie lub cofnięcie stypendium. </w:t>
      </w:r>
    </w:p>
    <w:p w:rsidR="00FE493B" w:rsidRDefault="00FE493B" w:rsidP="00FE493B">
      <w:pPr>
        <w:pStyle w:val="ust"/>
      </w:pPr>
      <w:r>
        <w:lastRenderedPageBreak/>
        <w:t>4. Należności z tytułu nienależnie pobranego stypendium szkolnego podlegają zwrotowi lub ściągnięciu w trybie przepisów o postępowaniu egzekucyjnym w  administracji z zastrzeżeniem ust. 5. </w:t>
      </w:r>
    </w:p>
    <w:p w:rsidR="00FE493B" w:rsidRDefault="00FE493B" w:rsidP="00FE493B">
      <w:pPr>
        <w:pStyle w:val="ust"/>
      </w:pPr>
      <w:r>
        <w:t>5. W przypadku, gdy żądanie zwrotu w całości lub części wydatków na udzielone stypendium szkolne stanowi dla osoby zobowiązanej  nadmierne obciążenie lub niweczyłoby skutki udzielonej pomocy, Kierownik może odstąpić od egzekwowania zobowiązania. </w:t>
      </w:r>
    </w:p>
    <w:p w:rsidR="00FE493B" w:rsidRDefault="00FE493B" w:rsidP="00FE493B">
      <w:pPr>
        <w:pStyle w:val="ust"/>
      </w:pPr>
      <w:r>
        <w:t>6. O cofnięciu lub wstrzymaniu stypendium szkolnego rozstrzyga Kierownik w formie decyzji administracyjnej. </w:t>
      </w:r>
    </w:p>
    <w:p w:rsidR="00FE493B" w:rsidRDefault="00FE493B" w:rsidP="00FE493B">
      <w:pPr>
        <w:pStyle w:val="podrozdzia"/>
      </w:pPr>
    </w:p>
    <w:p w:rsidR="00FE493B" w:rsidRDefault="00FE493B" w:rsidP="00FE493B">
      <w:pPr>
        <w:pStyle w:val="podrozdzia"/>
      </w:pPr>
      <w:r>
        <w:t>Rozdział 5.</w:t>
      </w:r>
    </w:p>
    <w:p w:rsidR="00FE493B" w:rsidRDefault="00FE493B" w:rsidP="00FE493B">
      <w:pPr>
        <w:pStyle w:val="podrozdzia"/>
      </w:pPr>
      <w:r>
        <w:t>Tryb i sposób udzielania zasiłku szkolnego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 xml:space="preserve"> </w:t>
      </w:r>
      <w:r>
        <w:rPr>
          <w:b/>
          <w:bCs w:val="0"/>
        </w:rPr>
        <w:t>10.</w:t>
      </w:r>
      <w:r>
        <w:t> </w:t>
      </w:r>
      <w:r>
        <w:rPr>
          <w:b/>
        </w:rPr>
        <w:t xml:space="preserve">1. </w:t>
      </w:r>
      <w:r>
        <w:t>Zasiłek szkolny przyznaje się w przypadku zaistnienia w rodzinie ucznia zdarzenia losowego, takiego jak:  długotrwała choroba, śmierć  jednego z rodziców lub opiekuna dziecka; straty w gospodarstwie domowym powstałe w wyniku nieprzewidzianych zdarzeń losowych, takich jak: powódź, pożar, huragan; inne uzasadnione okoliczności utrudniające prawidłowe funkcjonowanie rodziny lub utrudniające naukę uczniowi. </w:t>
      </w:r>
    </w:p>
    <w:p w:rsidR="00FE493B" w:rsidRDefault="00FE493B" w:rsidP="00FE493B">
      <w:pPr>
        <w:spacing w:after="120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t>Wystąpienie zdarzenia losowego powodującego trudną sytuację materialną winno być udokumentowane.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 11.</w:t>
      </w:r>
      <w:r>
        <w:t>  Zasiłek szkolny przyznaje  się na wniosek osób uprawnionych do składania wniosków o stypendium szkolne, a także z urzędu.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§ 12.</w:t>
      </w:r>
      <w:r>
        <w:t> Wniosek o zasiłek szkolny należy złożyć w terminie nie dłuższym niż dwa miesiące od wystąpienia zdarzenia, o którym mowa w § 10 ust. 1.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§ 13. 1.</w:t>
      </w:r>
      <w:r>
        <w:t xml:space="preserve"> Zasiłek szkolny może być przyznany niezależnie od wysokości dochodów uzyskiwanych przez członków rodziny ucznia oraz od otrzymywanego stypendium szkolnego.</w:t>
      </w:r>
    </w:p>
    <w:p w:rsidR="00FE493B" w:rsidRDefault="00FE493B" w:rsidP="00FE493B">
      <w:pPr>
        <w:spacing w:after="120"/>
        <w:jc w:val="both"/>
      </w:pPr>
      <w:r>
        <w:t>2. O przyznaniu zasiłku szkolnego rozstrzyga Kierownik w formie decyzji administracyjnej.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§ 14.</w:t>
      </w:r>
      <w:r>
        <w:t xml:space="preserve"> Zasiłek szkolny może być udzielony w formach określonych w § 4 lub w formie pieniężnej.</w:t>
      </w:r>
    </w:p>
    <w:p w:rsidR="00FE493B" w:rsidRDefault="00FE493B" w:rsidP="00FE493B">
      <w:pPr>
        <w:pStyle w:val="podrozdzia"/>
      </w:pPr>
    </w:p>
    <w:p w:rsidR="00FE493B" w:rsidRDefault="00FE493B" w:rsidP="00FE493B">
      <w:pPr>
        <w:pStyle w:val="podrozdzia"/>
      </w:pPr>
      <w:r>
        <w:t>Rozdział 6.</w:t>
      </w:r>
    </w:p>
    <w:p w:rsidR="00FE493B" w:rsidRDefault="00FE493B" w:rsidP="00FE493B">
      <w:pPr>
        <w:pStyle w:val="podrozdzia"/>
      </w:pPr>
      <w:r>
        <w:t>Przepisy przejściowe i końcowe </w:t>
      </w:r>
    </w:p>
    <w:p w:rsidR="00FE493B" w:rsidRDefault="00FE493B" w:rsidP="00FE493B">
      <w:pPr>
        <w:keepNext/>
        <w:jc w:val="center"/>
      </w:pP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15.</w:t>
      </w:r>
      <w:r>
        <w:t> Zmiany niniejszego Regulaminu wprowadzane muszą być w trybie jego uchwalenia. </w:t>
      </w:r>
    </w:p>
    <w:p w:rsidR="00FE493B" w:rsidRDefault="00FE493B" w:rsidP="00FE493B">
      <w:pPr>
        <w:pStyle w:val="paragraf"/>
        <w:numPr>
          <w:ilvl w:val="0"/>
          <w:numId w:val="0"/>
        </w:numPr>
        <w:tabs>
          <w:tab w:val="left" w:pos="708"/>
        </w:tabs>
        <w:ind w:left="360"/>
      </w:pPr>
      <w:r>
        <w:rPr>
          <w:b/>
          <w:bCs w:val="0"/>
        </w:rPr>
        <w:t>§</w:t>
      </w:r>
      <w:r>
        <w:t> </w:t>
      </w:r>
      <w:r>
        <w:rPr>
          <w:b/>
          <w:bCs w:val="0"/>
        </w:rPr>
        <w:t>16.</w:t>
      </w:r>
      <w:r>
        <w:t xml:space="preserve"> W sprawach nieuregulowanych w niniejszym Regulaminie mają zastosowanie przepisy ustawy o systemie oświaty oraz  Kodeksu Postępowania Administracyjnego. </w:t>
      </w:r>
    </w:p>
    <w:p w:rsidR="00FE493B" w:rsidRDefault="00FE493B" w:rsidP="00FE493B">
      <w:pPr>
        <w:rPr>
          <w:b/>
          <w:i/>
        </w:rPr>
      </w:pPr>
    </w:p>
    <w:p w:rsidR="00FE493B" w:rsidRDefault="00FE493B" w:rsidP="00FE493B"/>
    <w:p w:rsidR="001D4A2A" w:rsidRDefault="001D4A2A"/>
    <w:sectPr w:rsidR="001D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7567"/>
    <w:multiLevelType w:val="hybridMultilevel"/>
    <w:tmpl w:val="856297FE"/>
    <w:lvl w:ilvl="0" w:tplc="6FC2C43A">
      <w:start w:val="1"/>
      <w:numFmt w:val="decimal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FAE49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85770"/>
    <w:multiLevelType w:val="multilevel"/>
    <w:tmpl w:val="BD20FA90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5"/>
    <w:rsid w:val="001D4A2A"/>
    <w:rsid w:val="00362399"/>
    <w:rsid w:val="00491796"/>
    <w:rsid w:val="00EA56D5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3851-0809-4093-A393-A99B93B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493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paragraf">
    <w:name w:val="paragraf"/>
    <w:basedOn w:val="Normalny"/>
    <w:autoRedefine/>
    <w:rsid w:val="00FE493B"/>
    <w:pPr>
      <w:numPr>
        <w:numId w:val="1"/>
      </w:numPr>
      <w:jc w:val="both"/>
    </w:pPr>
    <w:rPr>
      <w:bCs/>
      <w:color w:val="000000"/>
    </w:rPr>
  </w:style>
  <w:style w:type="paragraph" w:customStyle="1" w:styleId="ust">
    <w:name w:val="ust."/>
    <w:autoRedefine/>
    <w:rsid w:val="00FE493B"/>
    <w:pPr>
      <w:spacing w:after="0" w:line="240" w:lineRule="auto"/>
      <w:ind w:left="342" w:hanging="22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autoRedefine/>
    <w:rsid w:val="00FE493B"/>
    <w:pPr>
      <w:spacing w:after="0" w:line="240" w:lineRule="auto"/>
      <w:ind w:left="399" w:hanging="342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za">
    <w:name w:val="zał"/>
    <w:basedOn w:val="Nagwek1"/>
    <w:autoRedefine/>
    <w:rsid w:val="00FE493B"/>
    <w:pPr>
      <w:keepLines w:val="0"/>
      <w:spacing w:before="0"/>
      <w:ind w:right="3" w:firstLine="708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drozdzia">
    <w:name w:val="podrozdział"/>
    <w:basedOn w:val="Normalny"/>
    <w:autoRedefine/>
    <w:rsid w:val="00FE493B"/>
    <w:pPr>
      <w:numPr>
        <w:ilvl w:val="8"/>
        <w:numId w:val="2"/>
      </w:numPr>
      <w:jc w:val="center"/>
    </w:pPr>
    <w:rPr>
      <w:b/>
      <w:bCs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FE49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2015-11-03T09:33:00Z</dcterms:created>
  <dcterms:modified xsi:type="dcterms:W3CDTF">2015-11-03T09:33:00Z</dcterms:modified>
</cp:coreProperties>
</file>