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C0ED" w14:textId="7976C6DF" w:rsidR="003C721B" w:rsidRPr="00D8688C" w:rsidRDefault="003C721B" w:rsidP="00D8688C">
      <w:pPr>
        <w:pStyle w:val="NormalnyWeb"/>
        <w:spacing w:after="0"/>
        <w:jc w:val="center"/>
        <w:rPr>
          <w:rFonts w:ascii="Arial" w:hAnsi="Arial" w:cs="Arial"/>
          <w:sz w:val="22"/>
          <w:szCs w:val="22"/>
        </w:rPr>
      </w:pPr>
      <w:r w:rsidRPr="00D8688C">
        <w:rPr>
          <w:rFonts w:ascii="Arial" w:hAnsi="Arial" w:cs="Arial"/>
          <w:b/>
          <w:bCs/>
          <w:sz w:val="22"/>
          <w:szCs w:val="22"/>
        </w:rPr>
        <w:t xml:space="preserve">Zarządzenie Nr </w:t>
      </w:r>
      <w:r w:rsidR="000F3F23">
        <w:rPr>
          <w:rFonts w:ascii="Arial" w:hAnsi="Arial" w:cs="Arial"/>
          <w:b/>
          <w:bCs/>
          <w:sz w:val="22"/>
          <w:szCs w:val="22"/>
        </w:rPr>
        <w:t>212</w:t>
      </w:r>
      <w:r w:rsidRPr="00D8688C">
        <w:rPr>
          <w:rFonts w:ascii="Arial" w:hAnsi="Arial" w:cs="Arial"/>
          <w:b/>
          <w:bCs/>
          <w:sz w:val="22"/>
          <w:szCs w:val="22"/>
        </w:rPr>
        <w:t>/202</w:t>
      </w:r>
      <w:r w:rsidR="00566C05" w:rsidRPr="00D8688C">
        <w:rPr>
          <w:rFonts w:ascii="Arial" w:hAnsi="Arial" w:cs="Arial"/>
          <w:b/>
          <w:bCs/>
          <w:sz w:val="22"/>
          <w:szCs w:val="22"/>
        </w:rPr>
        <w:t>2</w:t>
      </w:r>
    </w:p>
    <w:p w14:paraId="54C81FCF" w14:textId="77777777" w:rsidR="003C721B" w:rsidRPr="00D8688C" w:rsidRDefault="003C721B" w:rsidP="00D8688C">
      <w:pPr>
        <w:pStyle w:val="NormalnyWeb"/>
        <w:spacing w:after="0"/>
        <w:jc w:val="center"/>
        <w:rPr>
          <w:rFonts w:ascii="Arial" w:hAnsi="Arial" w:cs="Arial"/>
          <w:sz w:val="22"/>
          <w:szCs w:val="22"/>
        </w:rPr>
      </w:pPr>
      <w:r w:rsidRPr="00D8688C">
        <w:rPr>
          <w:rFonts w:ascii="Arial" w:hAnsi="Arial" w:cs="Arial"/>
          <w:b/>
          <w:bCs/>
          <w:sz w:val="22"/>
          <w:szCs w:val="22"/>
        </w:rPr>
        <w:t>Burmistrza Miasta Hajnówka</w:t>
      </w:r>
    </w:p>
    <w:p w14:paraId="1C792EA1" w14:textId="4A79B752" w:rsidR="003C721B" w:rsidRPr="00D8688C" w:rsidRDefault="003C721B" w:rsidP="00D8688C">
      <w:pPr>
        <w:pStyle w:val="NormalnyWeb"/>
        <w:spacing w:after="0"/>
        <w:jc w:val="center"/>
        <w:rPr>
          <w:rFonts w:ascii="Arial" w:hAnsi="Arial" w:cs="Arial"/>
          <w:b/>
          <w:bCs/>
          <w:sz w:val="22"/>
          <w:szCs w:val="22"/>
        </w:rPr>
      </w:pPr>
      <w:r w:rsidRPr="00D8688C">
        <w:rPr>
          <w:rFonts w:ascii="Arial" w:hAnsi="Arial" w:cs="Arial"/>
          <w:b/>
          <w:bCs/>
          <w:sz w:val="22"/>
          <w:szCs w:val="22"/>
        </w:rPr>
        <w:t xml:space="preserve">z dnia </w:t>
      </w:r>
      <w:r w:rsidR="00566C05" w:rsidRPr="00D8688C">
        <w:rPr>
          <w:rFonts w:ascii="Arial" w:hAnsi="Arial" w:cs="Arial"/>
          <w:b/>
          <w:bCs/>
          <w:sz w:val="22"/>
          <w:szCs w:val="22"/>
        </w:rPr>
        <w:t>30 grudnia</w:t>
      </w:r>
      <w:r w:rsidRPr="00D8688C">
        <w:rPr>
          <w:rFonts w:ascii="Arial" w:hAnsi="Arial" w:cs="Arial"/>
          <w:b/>
          <w:bCs/>
          <w:sz w:val="22"/>
          <w:szCs w:val="22"/>
        </w:rPr>
        <w:t xml:space="preserve"> 202</w:t>
      </w:r>
      <w:r w:rsidR="00566C05" w:rsidRPr="00D8688C">
        <w:rPr>
          <w:rFonts w:ascii="Arial" w:hAnsi="Arial" w:cs="Arial"/>
          <w:b/>
          <w:bCs/>
          <w:sz w:val="22"/>
          <w:szCs w:val="22"/>
        </w:rPr>
        <w:t>2</w:t>
      </w:r>
      <w:r w:rsidRPr="00D8688C">
        <w:rPr>
          <w:rFonts w:ascii="Arial" w:hAnsi="Arial" w:cs="Arial"/>
          <w:b/>
          <w:bCs/>
          <w:sz w:val="22"/>
          <w:szCs w:val="22"/>
        </w:rPr>
        <w:t xml:space="preserve"> roku</w:t>
      </w:r>
    </w:p>
    <w:p w14:paraId="6FFE9593" w14:textId="4ACDACFE" w:rsidR="003C721B" w:rsidRPr="00D8688C" w:rsidRDefault="003C721B" w:rsidP="00D8688C">
      <w:pPr>
        <w:spacing w:before="100" w:beforeAutospacing="1" w:after="0" w:line="240" w:lineRule="auto"/>
        <w:jc w:val="center"/>
        <w:rPr>
          <w:rFonts w:ascii="Arial" w:eastAsia="Times New Roman" w:hAnsi="Arial" w:cs="Arial"/>
          <w:lang w:eastAsia="pl-PL"/>
        </w:rPr>
      </w:pPr>
      <w:r w:rsidRPr="00D8688C">
        <w:rPr>
          <w:rFonts w:ascii="Arial" w:eastAsia="Times New Roman" w:hAnsi="Arial" w:cs="Arial"/>
          <w:b/>
          <w:bCs/>
          <w:lang w:eastAsia="pl-PL"/>
        </w:rPr>
        <w:t xml:space="preserve">w sprawie wprowadzenia polityki rachunkowości dla </w:t>
      </w:r>
      <w:r w:rsidR="00D8688C" w:rsidRPr="00D8688C">
        <w:rPr>
          <w:rFonts w:ascii="Arial" w:eastAsia="Times New Roman" w:hAnsi="Arial" w:cs="Arial"/>
          <w:b/>
          <w:bCs/>
          <w:lang w:eastAsia="pl-PL"/>
        </w:rPr>
        <w:t xml:space="preserve"> budżetu </w:t>
      </w:r>
      <w:r w:rsidRPr="00D8688C">
        <w:rPr>
          <w:rFonts w:ascii="Arial" w:eastAsia="Times New Roman" w:hAnsi="Arial" w:cs="Arial"/>
          <w:b/>
          <w:bCs/>
          <w:lang w:eastAsia="pl-PL"/>
        </w:rPr>
        <w:t>Gminy Miejskiej Hajnówka</w:t>
      </w:r>
      <w:r w:rsidR="00D8688C" w:rsidRPr="00D8688C">
        <w:rPr>
          <w:rFonts w:ascii="Arial" w:eastAsia="Times New Roman" w:hAnsi="Arial" w:cs="Arial"/>
          <w:b/>
          <w:bCs/>
          <w:lang w:eastAsia="pl-PL"/>
        </w:rPr>
        <w:t xml:space="preserve"> i Urzędu Miasta Hajnówka</w:t>
      </w:r>
    </w:p>
    <w:p w14:paraId="14BD265C" w14:textId="77777777" w:rsidR="003C721B" w:rsidRPr="00D8688C" w:rsidRDefault="003C721B" w:rsidP="00D8688C">
      <w:pPr>
        <w:pStyle w:val="NormalnyWeb"/>
        <w:spacing w:after="0"/>
        <w:rPr>
          <w:rFonts w:ascii="Arial" w:hAnsi="Arial" w:cs="Arial"/>
          <w:sz w:val="22"/>
          <w:szCs w:val="22"/>
        </w:rPr>
      </w:pPr>
    </w:p>
    <w:p w14:paraId="377557F0" w14:textId="6C8CB132" w:rsidR="006E33A4" w:rsidRPr="00D8688C" w:rsidRDefault="003C721B" w:rsidP="00D8688C">
      <w:pPr>
        <w:spacing w:before="100" w:beforeAutospacing="1" w:after="0" w:line="360" w:lineRule="auto"/>
        <w:ind w:left="284"/>
        <w:rPr>
          <w:rFonts w:ascii="Arial" w:eastAsia="Times New Roman" w:hAnsi="Arial" w:cs="Arial"/>
          <w:lang w:eastAsia="pl-PL"/>
        </w:rPr>
      </w:pPr>
      <w:r w:rsidRPr="00D8688C">
        <w:rPr>
          <w:rFonts w:ascii="Arial" w:eastAsia="Times New Roman" w:hAnsi="Arial" w:cs="Arial"/>
          <w:lang w:eastAsia="pl-PL"/>
        </w:rPr>
        <w:t>Na podstawie przepisów art. 10 ustawy z dnia 29 września 1994 r. o rachunkowości (Dz.U</w:t>
      </w:r>
      <w:r w:rsidR="00275C84" w:rsidRPr="00D8688C">
        <w:rPr>
          <w:rFonts w:ascii="Arial" w:eastAsia="Times New Roman" w:hAnsi="Arial" w:cs="Arial"/>
          <w:lang w:eastAsia="pl-PL"/>
        </w:rPr>
        <w:t>.</w:t>
      </w:r>
      <w:r w:rsidRPr="00D8688C">
        <w:rPr>
          <w:rFonts w:ascii="Arial" w:eastAsia="Times New Roman" w:hAnsi="Arial" w:cs="Arial"/>
          <w:lang w:eastAsia="pl-PL"/>
        </w:rPr>
        <w:t xml:space="preserve"> z 2021 r. poz. 217</w:t>
      </w:r>
      <w:r w:rsidR="003A6CFE">
        <w:rPr>
          <w:rFonts w:ascii="Arial" w:eastAsia="Times New Roman" w:hAnsi="Arial" w:cs="Arial"/>
          <w:lang w:eastAsia="pl-PL"/>
        </w:rPr>
        <w:t xml:space="preserve"> ze zm.</w:t>
      </w:r>
      <w:r w:rsidRPr="00D8688C">
        <w:rPr>
          <w:rFonts w:ascii="Arial" w:eastAsia="Times New Roman" w:hAnsi="Arial" w:cs="Arial"/>
          <w:lang w:eastAsia="pl-PL"/>
        </w:rPr>
        <w:t>) i szczególnych ustaleń zawartych w art.</w:t>
      </w:r>
      <w:r w:rsidR="00275C84" w:rsidRPr="00D8688C">
        <w:rPr>
          <w:rFonts w:ascii="Arial" w:eastAsia="Times New Roman" w:hAnsi="Arial" w:cs="Arial"/>
          <w:lang w:eastAsia="pl-PL"/>
        </w:rPr>
        <w:t xml:space="preserve"> </w:t>
      </w:r>
      <w:r w:rsidRPr="00D8688C">
        <w:rPr>
          <w:rFonts w:ascii="Arial" w:eastAsia="Times New Roman" w:hAnsi="Arial" w:cs="Arial"/>
          <w:lang w:eastAsia="pl-PL"/>
        </w:rPr>
        <w:t>40</w:t>
      </w:r>
      <w:r w:rsidR="006E33A4" w:rsidRPr="00D8688C">
        <w:rPr>
          <w:rFonts w:ascii="Arial" w:eastAsia="Times New Roman" w:hAnsi="Arial" w:cs="Arial"/>
          <w:lang w:eastAsia="pl-PL"/>
        </w:rPr>
        <w:t xml:space="preserve"> </w:t>
      </w:r>
      <w:r w:rsidRPr="00D8688C">
        <w:rPr>
          <w:rFonts w:ascii="Arial" w:eastAsia="Times New Roman" w:hAnsi="Arial" w:cs="Arial"/>
          <w:lang w:eastAsia="pl-PL"/>
        </w:rPr>
        <w:t xml:space="preserve"> ustawy z dnia 27 sierpnia 2009</w:t>
      </w:r>
      <w:r w:rsidR="00275C84" w:rsidRPr="00D8688C">
        <w:rPr>
          <w:rFonts w:ascii="Arial" w:eastAsia="Times New Roman" w:hAnsi="Arial" w:cs="Arial"/>
          <w:lang w:eastAsia="pl-PL"/>
        </w:rPr>
        <w:t xml:space="preserve"> </w:t>
      </w:r>
      <w:r w:rsidRPr="00D8688C">
        <w:rPr>
          <w:rFonts w:ascii="Arial" w:eastAsia="Times New Roman" w:hAnsi="Arial" w:cs="Arial"/>
          <w:lang w:eastAsia="pl-PL"/>
        </w:rPr>
        <w:t>r. o finansach publicznych (Dz.U</w:t>
      </w:r>
      <w:r w:rsidR="00275C84" w:rsidRPr="00D8688C">
        <w:rPr>
          <w:rFonts w:ascii="Arial" w:eastAsia="Times New Roman" w:hAnsi="Arial" w:cs="Arial"/>
          <w:lang w:eastAsia="pl-PL"/>
        </w:rPr>
        <w:t>.</w:t>
      </w:r>
      <w:r w:rsidRPr="00D8688C">
        <w:rPr>
          <w:rFonts w:ascii="Arial" w:eastAsia="Times New Roman" w:hAnsi="Arial" w:cs="Arial"/>
          <w:lang w:eastAsia="pl-PL"/>
        </w:rPr>
        <w:t xml:space="preserve"> z 20</w:t>
      </w:r>
      <w:r w:rsidR="00275C84" w:rsidRPr="00D8688C">
        <w:rPr>
          <w:rFonts w:ascii="Arial" w:eastAsia="Times New Roman" w:hAnsi="Arial" w:cs="Arial"/>
          <w:lang w:eastAsia="pl-PL"/>
        </w:rPr>
        <w:t>2</w:t>
      </w:r>
      <w:r w:rsidR="00D8688C" w:rsidRPr="00D8688C">
        <w:rPr>
          <w:rFonts w:ascii="Arial" w:eastAsia="Times New Roman" w:hAnsi="Arial" w:cs="Arial"/>
          <w:lang w:eastAsia="pl-PL"/>
        </w:rPr>
        <w:t xml:space="preserve">2 </w:t>
      </w:r>
      <w:r w:rsidRPr="00D8688C">
        <w:rPr>
          <w:rFonts w:ascii="Arial" w:eastAsia="Times New Roman" w:hAnsi="Arial" w:cs="Arial"/>
          <w:lang w:eastAsia="pl-PL"/>
        </w:rPr>
        <w:t>r. poz.</w:t>
      </w:r>
      <w:r w:rsidR="00D8688C" w:rsidRPr="00D8688C">
        <w:rPr>
          <w:rFonts w:ascii="Arial" w:eastAsia="Times New Roman" w:hAnsi="Arial" w:cs="Arial"/>
          <w:lang w:eastAsia="pl-PL"/>
        </w:rPr>
        <w:t>1634</w:t>
      </w:r>
      <w:r w:rsidR="003A6CFE">
        <w:rPr>
          <w:rFonts w:ascii="Arial" w:eastAsia="Times New Roman" w:hAnsi="Arial" w:cs="Arial"/>
          <w:lang w:eastAsia="pl-PL"/>
        </w:rPr>
        <w:t xml:space="preserve"> ze zm.</w:t>
      </w:r>
      <w:r w:rsidRPr="00D8688C">
        <w:rPr>
          <w:rFonts w:ascii="Arial" w:eastAsia="Times New Roman" w:hAnsi="Arial" w:cs="Arial"/>
          <w:lang w:eastAsia="pl-PL"/>
        </w:rPr>
        <w:t>)</w:t>
      </w:r>
      <w:r w:rsidR="006E33A4" w:rsidRPr="00D8688C">
        <w:rPr>
          <w:rFonts w:ascii="Arial" w:eastAsia="Times New Roman" w:hAnsi="Arial" w:cs="Arial"/>
          <w:lang w:eastAsia="pl-PL"/>
        </w:rPr>
        <w:t xml:space="preserve">, </w:t>
      </w:r>
      <w:r w:rsidR="00275C84" w:rsidRPr="00D8688C">
        <w:rPr>
          <w:rFonts w:ascii="Arial" w:eastAsia="Times New Roman" w:hAnsi="Arial" w:cs="Arial"/>
          <w:lang w:eastAsia="pl-PL"/>
        </w:rPr>
        <w:t>rozporządzeni</w:t>
      </w:r>
      <w:r w:rsidR="006E33A4" w:rsidRPr="00D8688C">
        <w:rPr>
          <w:rFonts w:ascii="Arial" w:eastAsia="Times New Roman" w:hAnsi="Arial" w:cs="Arial"/>
          <w:lang w:eastAsia="pl-PL"/>
        </w:rPr>
        <w:t>a</w:t>
      </w:r>
      <w:r w:rsidR="00275C84" w:rsidRPr="00D8688C">
        <w:rPr>
          <w:rFonts w:ascii="Arial" w:eastAsia="Times New Roman" w:hAnsi="Arial" w:cs="Arial"/>
          <w:lang w:eastAsia="pl-PL"/>
        </w:rPr>
        <w:t xml:space="preserve"> Ministra Rozwoju i Finansów z dnia 13 września 2017 r. w sprawie rachunkowości oraz planów kont dla budżetu państwa, budżetów jednostek samorządu terytorialnego, jednostek budżetowych, samorządowych zakładach budżetowych, państwowych funduszy celowych oraz państwowych jednostek budżetowych mających siedzibę poza granicami Rzeczpospolitej Polskiej (Dz.U. z </w:t>
      </w:r>
      <w:r w:rsidR="00D8688C" w:rsidRPr="00D8688C">
        <w:rPr>
          <w:rFonts w:ascii="Arial" w:eastAsia="Times New Roman" w:hAnsi="Arial" w:cs="Arial"/>
          <w:lang w:eastAsia="pl-PL"/>
        </w:rPr>
        <w:t xml:space="preserve"> </w:t>
      </w:r>
      <w:r w:rsidR="00275C84" w:rsidRPr="00D8688C">
        <w:rPr>
          <w:rFonts w:ascii="Arial" w:eastAsia="Times New Roman" w:hAnsi="Arial" w:cs="Arial"/>
          <w:lang w:eastAsia="pl-PL"/>
        </w:rPr>
        <w:t>2020 r. poz.342</w:t>
      </w:r>
      <w:r w:rsidR="003A6CFE">
        <w:rPr>
          <w:rFonts w:ascii="Arial" w:eastAsia="Times New Roman" w:hAnsi="Arial" w:cs="Arial"/>
          <w:lang w:eastAsia="pl-PL"/>
        </w:rPr>
        <w:t xml:space="preserve"> ze zm.</w:t>
      </w:r>
      <w:r w:rsidR="00275C84" w:rsidRPr="00D8688C">
        <w:rPr>
          <w:rFonts w:ascii="Arial" w:eastAsia="Times New Roman" w:hAnsi="Arial" w:cs="Arial"/>
          <w:lang w:eastAsia="pl-PL"/>
        </w:rPr>
        <w:t>),</w:t>
      </w:r>
      <w:r w:rsidR="006E33A4" w:rsidRPr="00D8688C">
        <w:rPr>
          <w:rFonts w:ascii="Arial" w:eastAsia="Times New Roman" w:hAnsi="Arial" w:cs="Arial"/>
          <w:lang w:eastAsia="pl-PL"/>
        </w:rPr>
        <w:t xml:space="preserve"> rozporządzenia Ministra Finansów z dnia 25 października 2010 w sprawie zasad rachunkowości oraz planów kont dla organów podatkowych jednostek samorządu terytorialnego (Dz.U. z 2010 r. Nr 208, poz. 1375</w:t>
      </w:r>
      <w:r w:rsidR="003A6CFE">
        <w:rPr>
          <w:rFonts w:ascii="Arial" w:eastAsia="Times New Roman" w:hAnsi="Arial" w:cs="Arial"/>
          <w:lang w:eastAsia="pl-PL"/>
        </w:rPr>
        <w:t xml:space="preserve"> ze zm.</w:t>
      </w:r>
      <w:r w:rsidR="006E33A4" w:rsidRPr="00D8688C">
        <w:rPr>
          <w:rFonts w:ascii="Arial" w:eastAsia="Times New Roman" w:hAnsi="Arial" w:cs="Arial"/>
          <w:lang w:eastAsia="pl-PL"/>
        </w:rPr>
        <w:t>) zarządzam, co następuje:</w:t>
      </w:r>
    </w:p>
    <w:p w14:paraId="2BBB54BA" w14:textId="25DFF210" w:rsidR="006E33A4" w:rsidRPr="00D8688C" w:rsidRDefault="00490BD1" w:rsidP="00D8688C">
      <w:pPr>
        <w:spacing w:before="100" w:beforeAutospacing="1" w:after="0" w:line="360" w:lineRule="auto"/>
        <w:ind w:left="284"/>
        <w:rPr>
          <w:rFonts w:ascii="Arial" w:eastAsia="Times New Roman" w:hAnsi="Arial" w:cs="Arial"/>
          <w:lang w:eastAsia="pl-PL"/>
        </w:rPr>
      </w:pPr>
      <w:r w:rsidRPr="00D8688C">
        <w:rPr>
          <w:rFonts w:ascii="Arial" w:eastAsia="Times New Roman" w:hAnsi="Arial" w:cs="Arial"/>
          <w:lang w:eastAsia="pl-PL"/>
        </w:rPr>
        <w:t xml:space="preserve">§1. Ustalam i wprowadzam do użytku wewnętrznego politykę rachunkowości budżetu </w:t>
      </w:r>
      <w:r w:rsidR="00D8688C" w:rsidRPr="00D8688C">
        <w:rPr>
          <w:rFonts w:ascii="Arial" w:eastAsia="Times New Roman" w:hAnsi="Arial" w:cs="Arial"/>
          <w:lang w:eastAsia="pl-PL"/>
        </w:rPr>
        <w:t>Gminy Miejskiej</w:t>
      </w:r>
      <w:r w:rsidRPr="00D8688C">
        <w:rPr>
          <w:rFonts w:ascii="Arial" w:eastAsia="Times New Roman" w:hAnsi="Arial" w:cs="Arial"/>
          <w:lang w:eastAsia="pl-PL"/>
        </w:rPr>
        <w:t xml:space="preserve"> Hajnówka i Urzędu Miasta Hajnówka – stanowiącą załącznik do niniejszego zarządzenia.</w:t>
      </w:r>
    </w:p>
    <w:p w14:paraId="4CAE226F" w14:textId="6347B836" w:rsidR="00490BD1" w:rsidRPr="00D8688C" w:rsidRDefault="00490BD1" w:rsidP="00D8688C">
      <w:pPr>
        <w:spacing w:before="100" w:beforeAutospacing="1" w:after="0" w:line="360" w:lineRule="auto"/>
        <w:ind w:left="284"/>
        <w:rPr>
          <w:rFonts w:ascii="Arial" w:eastAsia="Times New Roman" w:hAnsi="Arial" w:cs="Arial"/>
          <w:lang w:eastAsia="pl-PL"/>
        </w:rPr>
      </w:pPr>
      <w:r w:rsidRPr="00D8688C">
        <w:rPr>
          <w:rFonts w:ascii="Arial" w:eastAsia="Times New Roman" w:hAnsi="Arial" w:cs="Arial"/>
          <w:lang w:eastAsia="pl-PL"/>
        </w:rPr>
        <w:t>§2. Zarządzenie wchodzi w życie z dniem podpisania z mocą obowiązującą od dnia 1 stycznia 202</w:t>
      </w:r>
      <w:r w:rsidR="00D8688C" w:rsidRPr="00D8688C">
        <w:rPr>
          <w:rFonts w:ascii="Arial" w:eastAsia="Times New Roman" w:hAnsi="Arial" w:cs="Arial"/>
          <w:lang w:eastAsia="pl-PL"/>
        </w:rPr>
        <w:t>2</w:t>
      </w:r>
      <w:r w:rsidRPr="00D8688C">
        <w:rPr>
          <w:rFonts w:ascii="Arial" w:eastAsia="Times New Roman" w:hAnsi="Arial" w:cs="Arial"/>
          <w:lang w:eastAsia="pl-PL"/>
        </w:rPr>
        <w:t xml:space="preserve"> roku.</w:t>
      </w:r>
    </w:p>
    <w:p w14:paraId="4F6BE560" w14:textId="77777777" w:rsidR="00490BD1" w:rsidRPr="00D8688C" w:rsidRDefault="00490BD1" w:rsidP="00D8688C">
      <w:pPr>
        <w:spacing w:before="100" w:beforeAutospacing="1" w:after="0" w:line="360" w:lineRule="auto"/>
        <w:ind w:left="284"/>
        <w:rPr>
          <w:rFonts w:ascii="Arial" w:eastAsia="Times New Roman" w:hAnsi="Arial" w:cs="Arial"/>
          <w:lang w:eastAsia="pl-PL"/>
        </w:rPr>
      </w:pPr>
      <w:r w:rsidRPr="00D8688C">
        <w:rPr>
          <w:rFonts w:ascii="Arial" w:eastAsia="Times New Roman" w:hAnsi="Arial" w:cs="Arial"/>
          <w:lang w:eastAsia="pl-PL"/>
        </w:rPr>
        <w:t>§3. Traci moc zarządzenie nr 25/18 Burmistrza Miasta Hajnówka z dnia 19 marca 2018 roku w sprawie zasad rachunkowości i planów kont dla budżetu jednostki samorządu terytorialnego.</w:t>
      </w:r>
    </w:p>
    <w:p w14:paraId="794B60AC" w14:textId="77777777" w:rsidR="00490BD1" w:rsidRPr="00D8688C" w:rsidRDefault="00490BD1" w:rsidP="00D8688C">
      <w:pPr>
        <w:spacing w:before="100" w:beforeAutospacing="1" w:after="0" w:line="360" w:lineRule="auto"/>
        <w:ind w:left="284"/>
        <w:rPr>
          <w:rFonts w:ascii="Arial" w:eastAsia="Times New Roman" w:hAnsi="Arial" w:cs="Arial"/>
          <w:lang w:eastAsia="pl-PL"/>
        </w:rPr>
      </w:pPr>
    </w:p>
    <w:p w14:paraId="5BC8ADA7" w14:textId="77777777" w:rsidR="00AE664A" w:rsidRPr="00D8688C" w:rsidRDefault="00AE664A" w:rsidP="00D8688C">
      <w:pPr>
        <w:rPr>
          <w:rFonts w:ascii="Arial" w:hAnsi="Arial" w:cs="Arial"/>
        </w:rPr>
      </w:pPr>
    </w:p>
    <w:p w14:paraId="3CBAD395" w14:textId="77777777" w:rsidR="004E018A" w:rsidRPr="00D8688C" w:rsidRDefault="004E018A" w:rsidP="00D8688C">
      <w:pPr>
        <w:jc w:val="right"/>
        <w:rPr>
          <w:rFonts w:ascii="Arial" w:hAnsi="Arial" w:cs="Arial"/>
        </w:rPr>
      </w:pPr>
      <w:r w:rsidRPr="00D8688C">
        <w:rPr>
          <w:rFonts w:ascii="Arial" w:hAnsi="Arial" w:cs="Arial"/>
        </w:rPr>
        <w:t>Burmistrz Miasta</w:t>
      </w:r>
    </w:p>
    <w:p w14:paraId="6653D4E4" w14:textId="77777777" w:rsidR="004E018A" w:rsidRPr="00D8688C" w:rsidRDefault="004E018A" w:rsidP="00D8688C">
      <w:pPr>
        <w:rPr>
          <w:rFonts w:ascii="Arial" w:hAnsi="Arial" w:cs="Arial"/>
        </w:rPr>
      </w:pPr>
    </w:p>
    <w:p w14:paraId="391B1FE5" w14:textId="77777777" w:rsidR="004E018A" w:rsidRPr="00D8688C" w:rsidRDefault="00490BD1" w:rsidP="00D8688C">
      <w:pPr>
        <w:ind w:left="7080"/>
        <w:rPr>
          <w:rFonts w:ascii="Arial" w:hAnsi="Arial" w:cs="Arial"/>
        </w:rPr>
      </w:pPr>
      <w:r w:rsidRPr="00D8688C">
        <w:rPr>
          <w:rFonts w:ascii="Arial" w:hAnsi="Arial" w:cs="Arial"/>
        </w:rPr>
        <w:t xml:space="preserve">       </w:t>
      </w:r>
      <w:r w:rsidR="004E018A" w:rsidRPr="00D8688C">
        <w:rPr>
          <w:rFonts w:ascii="Arial" w:hAnsi="Arial" w:cs="Arial"/>
        </w:rPr>
        <w:t>Jerzy Sirak</w:t>
      </w:r>
    </w:p>
    <w:p w14:paraId="60A371B3" w14:textId="77777777" w:rsidR="004E018A" w:rsidRPr="00D8688C" w:rsidRDefault="004E018A" w:rsidP="00D8688C">
      <w:pPr>
        <w:rPr>
          <w:rFonts w:ascii="Arial" w:hAnsi="Arial" w:cs="Arial"/>
        </w:rPr>
      </w:pPr>
      <w:r w:rsidRPr="00D8688C">
        <w:rPr>
          <w:rFonts w:ascii="Arial" w:hAnsi="Arial" w:cs="Arial"/>
        </w:rPr>
        <w:br w:type="page"/>
      </w:r>
    </w:p>
    <w:tbl>
      <w:tblPr>
        <w:tblStyle w:val="Tabela-Siatk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tblGrid>
      <w:tr w:rsidR="00D8688C" w14:paraId="7B223DA2" w14:textId="77777777" w:rsidTr="00D8688C">
        <w:trPr>
          <w:trHeight w:val="992"/>
        </w:trPr>
        <w:tc>
          <w:tcPr>
            <w:tcW w:w="3113" w:type="dxa"/>
          </w:tcPr>
          <w:p w14:paraId="193457EE" w14:textId="77777777" w:rsidR="00D8688C" w:rsidRPr="00D8688C" w:rsidRDefault="00D8688C" w:rsidP="00D8688C">
            <w:pPr>
              <w:jc w:val="both"/>
              <w:rPr>
                <w:rFonts w:ascii="Arial" w:hAnsi="Arial" w:cs="Arial"/>
                <w:bCs/>
                <w:sz w:val="18"/>
                <w:szCs w:val="18"/>
              </w:rPr>
            </w:pPr>
            <w:r w:rsidRPr="00D8688C">
              <w:rPr>
                <w:rFonts w:ascii="Arial" w:hAnsi="Arial" w:cs="Arial"/>
                <w:bCs/>
                <w:sz w:val="18"/>
                <w:szCs w:val="18"/>
              </w:rPr>
              <w:lastRenderedPageBreak/>
              <w:t>Załącznik</w:t>
            </w:r>
          </w:p>
          <w:p w14:paraId="38DFF26A" w14:textId="36BA263B" w:rsidR="00D8688C" w:rsidRPr="00D8688C" w:rsidRDefault="00D8688C" w:rsidP="00D8688C">
            <w:pPr>
              <w:jc w:val="both"/>
              <w:rPr>
                <w:rFonts w:ascii="Arial" w:hAnsi="Arial" w:cs="Arial"/>
                <w:bCs/>
                <w:sz w:val="18"/>
                <w:szCs w:val="18"/>
              </w:rPr>
            </w:pPr>
            <w:r w:rsidRPr="00D8688C">
              <w:rPr>
                <w:rFonts w:ascii="Arial" w:hAnsi="Arial" w:cs="Arial"/>
                <w:bCs/>
                <w:sz w:val="18"/>
                <w:szCs w:val="18"/>
              </w:rPr>
              <w:t>do Zarządzenia Nr</w:t>
            </w:r>
            <w:r w:rsidR="000F3F23">
              <w:rPr>
                <w:rFonts w:ascii="Arial" w:hAnsi="Arial" w:cs="Arial"/>
                <w:bCs/>
                <w:sz w:val="18"/>
                <w:szCs w:val="18"/>
              </w:rPr>
              <w:t xml:space="preserve"> 212</w:t>
            </w:r>
            <w:r w:rsidRPr="00D8688C">
              <w:rPr>
                <w:rFonts w:ascii="Arial" w:hAnsi="Arial" w:cs="Arial"/>
                <w:bCs/>
                <w:sz w:val="18"/>
                <w:szCs w:val="18"/>
              </w:rPr>
              <w:t>/2022</w:t>
            </w:r>
          </w:p>
          <w:p w14:paraId="41DEFF7A" w14:textId="77777777" w:rsidR="00D8688C" w:rsidRPr="00D8688C" w:rsidRDefault="00D8688C" w:rsidP="00D8688C">
            <w:pPr>
              <w:jc w:val="both"/>
              <w:rPr>
                <w:rFonts w:ascii="Arial" w:hAnsi="Arial" w:cs="Arial"/>
                <w:bCs/>
                <w:sz w:val="18"/>
                <w:szCs w:val="18"/>
              </w:rPr>
            </w:pPr>
            <w:r w:rsidRPr="00D8688C">
              <w:rPr>
                <w:rFonts w:ascii="Arial" w:hAnsi="Arial" w:cs="Arial"/>
                <w:bCs/>
                <w:sz w:val="18"/>
                <w:szCs w:val="18"/>
              </w:rPr>
              <w:t>Burmistrza Miasta Hajnówka</w:t>
            </w:r>
          </w:p>
          <w:p w14:paraId="3DB24588" w14:textId="6AD11CAD" w:rsidR="00D8688C" w:rsidRPr="00D8688C" w:rsidRDefault="00D8688C" w:rsidP="00D8688C">
            <w:pPr>
              <w:jc w:val="both"/>
              <w:rPr>
                <w:rFonts w:ascii="Arial" w:hAnsi="Arial" w:cs="Arial"/>
                <w:bCs/>
                <w:sz w:val="18"/>
                <w:szCs w:val="18"/>
              </w:rPr>
            </w:pPr>
            <w:r w:rsidRPr="00D8688C">
              <w:rPr>
                <w:rFonts w:ascii="Arial" w:hAnsi="Arial" w:cs="Arial"/>
                <w:bCs/>
                <w:sz w:val="18"/>
                <w:szCs w:val="18"/>
              </w:rPr>
              <w:t>z dnia 30 grudnia 2022 roku</w:t>
            </w:r>
          </w:p>
        </w:tc>
      </w:tr>
    </w:tbl>
    <w:p w14:paraId="794DD43D" w14:textId="77777777" w:rsidR="00D014CB" w:rsidRPr="00D8688C" w:rsidRDefault="00D014CB" w:rsidP="00D8688C">
      <w:pPr>
        <w:rPr>
          <w:rFonts w:ascii="Arial" w:hAnsi="Arial" w:cs="Arial"/>
        </w:rPr>
      </w:pPr>
    </w:p>
    <w:p w14:paraId="0D06395E" w14:textId="05514600" w:rsidR="00D014CB" w:rsidRDefault="00D8688C" w:rsidP="00D8688C">
      <w:pPr>
        <w:rPr>
          <w:rFonts w:ascii="Arial" w:eastAsia="Times New Roman" w:hAnsi="Arial" w:cs="Arial"/>
          <w:b/>
          <w:bCs/>
          <w:lang w:eastAsia="pl-PL"/>
        </w:rPr>
      </w:pPr>
      <w:r w:rsidRPr="003A6CFE">
        <w:rPr>
          <w:rFonts w:ascii="Arial" w:hAnsi="Arial" w:cs="Arial"/>
          <w:b/>
          <w:bCs/>
        </w:rPr>
        <w:t xml:space="preserve">Polityka rachunkowości </w:t>
      </w:r>
      <w:r w:rsidRPr="003A6CFE">
        <w:rPr>
          <w:rFonts w:ascii="Arial" w:eastAsia="Times New Roman" w:hAnsi="Arial" w:cs="Arial"/>
          <w:b/>
          <w:bCs/>
          <w:lang w:eastAsia="pl-PL"/>
        </w:rPr>
        <w:t xml:space="preserve">budżetu Gminy Miejskiej Hajnówka i Urzędu Miasta </w:t>
      </w:r>
      <w:r w:rsidR="003A6CFE" w:rsidRPr="003A6CFE">
        <w:rPr>
          <w:rFonts w:ascii="Arial" w:eastAsia="Times New Roman" w:hAnsi="Arial" w:cs="Arial"/>
          <w:b/>
          <w:bCs/>
          <w:lang w:eastAsia="pl-PL"/>
        </w:rPr>
        <w:t>H</w:t>
      </w:r>
      <w:r w:rsidRPr="003A6CFE">
        <w:rPr>
          <w:rFonts w:ascii="Arial" w:eastAsia="Times New Roman" w:hAnsi="Arial" w:cs="Arial"/>
          <w:b/>
          <w:bCs/>
          <w:lang w:eastAsia="pl-PL"/>
        </w:rPr>
        <w:t>ajnówka</w:t>
      </w:r>
    </w:p>
    <w:p w14:paraId="19F7217A" w14:textId="77777777" w:rsidR="003A6CFE" w:rsidRPr="003A6CFE" w:rsidRDefault="003A6CFE" w:rsidP="00D8688C">
      <w:pPr>
        <w:rPr>
          <w:rFonts w:ascii="Arial" w:hAnsi="Arial" w:cs="Arial"/>
          <w:b/>
          <w:bCs/>
        </w:rPr>
      </w:pPr>
    </w:p>
    <w:p w14:paraId="42D37256" w14:textId="7E89BE2A" w:rsidR="004E018A" w:rsidRPr="003A6CFE" w:rsidRDefault="003A6CFE" w:rsidP="003A6CFE">
      <w:pPr>
        <w:pStyle w:val="Akapitzlist"/>
        <w:numPr>
          <w:ilvl w:val="0"/>
          <w:numId w:val="11"/>
        </w:numPr>
        <w:ind w:left="1134" w:hanging="283"/>
        <w:rPr>
          <w:rFonts w:ascii="Arial" w:hAnsi="Arial" w:cs="Arial"/>
        </w:rPr>
      </w:pPr>
      <w:r w:rsidRPr="003A6CFE">
        <w:rPr>
          <w:rFonts w:ascii="Arial" w:hAnsi="Arial" w:cs="Arial"/>
        </w:rPr>
        <w:t>Ustalenia ogólne</w:t>
      </w:r>
    </w:p>
    <w:p w14:paraId="44D62702" w14:textId="77777777" w:rsidR="003066C5" w:rsidRPr="003A6CFE" w:rsidRDefault="003066C5" w:rsidP="00D8688C">
      <w:pPr>
        <w:pStyle w:val="Akapitzlist"/>
        <w:ind w:left="426"/>
        <w:rPr>
          <w:rFonts w:ascii="Arial" w:hAnsi="Arial" w:cs="Arial"/>
        </w:rPr>
      </w:pPr>
    </w:p>
    <w:p w14:paraId="66A3426E" w14:textId="77777777" w:rsidR="004E018A" w:rsidRPr="003A6CFE" w:rsidRDefault="003066C5" w:rsidP="00D8688C">
      <w:pPr>
        <w:pStyle w:val="Akapitzlist"/>
        <w:numPr>
          <w:ilvl w:val="0"/>
          <w:numId w:val="5"/>
        </w:numPr>
        <w:spacing w:line="360" w:lineRule="auto"/>
        <w:ind w:left="426"/>
        <w:rPr>
          <w:rFonts w:ascii="Arial" w:hAnsi="Arial" w:cs="Arial"/>
        </w:rPr>
      </w:pPr>
      <w:r w:rsidRPr="003A6CFE">
        <w:rPr>
          <w:rFonts w:ascii="Arial" w:hAnsi="Arial" w:cs="Arial"/>
        </w:rPr>
        <w:t>Ilekroć w niniejszej polityce rachunkowości jest mowa o:</w:t>
      </w:r>
    </w:p>
    <w:p w14:paraId="20385379" w14:textId="38CC16FE" w:rsidR="003066C5" w:rsidRPr="003A6CFE" w:rsidRDefault="003066C5" w:rsidP="00D8688C">
      <w:pPr>
        <w:pStyle w:val="Akapitzlist"/>
        <w:spacing w:line="360" w:lineRule="auto"/>
        <w:ind w:left="426"/>
        <w:rPr>
          <w:rFonts w:ascii="Arial" w:hAnsi="Arial" w:cs="Arial"/>
        </w:rPr>
      </w:pPr>
      <w:r w:rsidRPr="003A6CFE">
        <w:rPr>
          <w:rFonts w:ascii="Arial" w:hAnsi="Arial" w:cs="Arial"/>
        </w:rPr>
        <w:t>- Gminie – oznacza to budżet Gminy Miejskiej Hajnówka jako jednostki samorządu terytorialnego</w:t>
      </w:r>
      <w:r w:rsidR="003A6CFE" w:rsidRPr="003A6CFE">
        <w:rPr>
          <w:rFonts w:ascii="Arial" w:hAnsi="Arial" w:cs="Arial"/>
        </w:rPr>
        <w:t>,</w:t>
      </w:r>
    </w:p>
    <w:p w14:paraId="2BE716CF" w14:textId="1C8A6D2A" w:rsidR="003066C5" w:rsidRPr="003A6CFE" w:rsidRDefault="003066C5" w:rsidP="00D8688C">
      <w:pPr>
        <w:pStyle w:val="Akapitzlist"/>
        <w:spacing w:line="360" w:lineRule="auto"/>
        <w:ind w:left="426"/>
        <w:rPr>
          <w:rFonts w:ascii="Arial" w:hAnsi="Arial" w:cs="Arial"/>
        </w:rPr>
      </w:pPr>
      <w:r w:rsidRPr="003A6CFE">
        <w:rPr>
          <w:rFonts w:ascii="Arial" w:hAnsi="Arial" w:cs="Arial"/>
        </w:rPr>
        <w:t>- Urzędzie – oznacza to Urząd Miasta Hajnówka jako jednostk</w:t>
      </w:r>
      <w:r w:rsidR="00922D72" w:rsidRPr="003A6CFE">
        <w:rPr>
          <w:rFonts w:ascii="Arial" w:hAnsi="Arial" w:cs="Arial"/>
        </w:rPr>
        <w:t>a</w:t>
      </w:r>
      <w:r w:rsidRPr="003A6CFE">
        <w:rPr>
          <w:rFonts w:ascii="Arial" w:hAnsi="Arial" w:cs="Arial"/>
        </w:rPr>
        <w:t xml:space="preserve"> budżetow</w:t>
      </w:r>
      <w:r w:rsidR="00922D72" w:rsidRPr="003A6CFE">
        <w:rPr>
          <w:rFonts w:ascii="Arial" w:hAnsi="Arial" w:cs="Arial"/>
        </w:rPr>
        <w:t>a</w:t>
      </w:r>
      <w:r w:rsidR="003A6CFE" w:rsidRPr="003A6CFE">
        <w:rPr>
          <w:rFonts w:ascii="Arial" w:hAnsi="Arial" w:cs="Arial"/>
        </w:rPr>
        <w:t>,</w:t>
      </w:r>
    </w:p>
    <w:p w14:paraId="058A926B" w14:textId="5DF923A2" w:rsidR="003A6CFE" w:rsidRPr="003A6CFE" w:rsidRDefault="003A6CFE" w:rsidP="00D8688C">
      <w:pPr>
        <w:pStyle w:val="Akapitzlist"/>
        <w:spacing w:line="360" w:lineRule="auto"/>
        <w:ind w:left="426"/>
        <w:rPr>
          <w:rFonts w:ascii="Arial" w:hAnsi="Arial" w:cs="Arial"/>
          <w:color w:val="00B050"/>
        </w:rPr>
      </w:pPr>
      <w:r w:rsidRPr="003A6CFE">
        <w:rPr>
          <w:rFonts w:ascii="Arial" w:hAnsi="Arial" w:cs="Arial"/>
        </w:rPr>
        <w:t xml:space="preserve">- polityce rachunkowości – oznacza to „Politykę rachunkowości </w:t>
      </w:r>
      <w:r w:rsidRPr="003A6CFE">
        <w:rPr>
          <w:rFonts w:ascii="Arial" w:eastAsia="Times New Roman" w:hAnsi="Arial" w:cs="Arial"/>
          <w:lang w:eastAsia="pl-PL"/>
        </w:rPr>
        <w:t>budżetu Gminy Miejskiej Hajnówka i Urzędu Miasta Hajnówka</w:t>
      </w:r>
      <w:r>
        <w:rPr>
          <w:rFonts w:ascii="Arial" w:eastAsia="Times New Roman" w:hAnsi="Arial" w:cs="Arial"/>
          <w:lang w:eastAsia="pl-PL"/>
        </w:rPr>
        <w:t>”.</w:t>
      </w:r>
    </w:p>
    <w:p w14:paraId="6D25410D" w14:textId="077B3290" w:rsidR="00202B8C" w:rsidRPr="00D8688C" w:rsidRDefault="003066C5" w:rsidP="00D8688C">
      <w:pPr>
        <w:pStyle w:val="Akapitzlist"/>
        <w:numPr>
          <w:ilvl w:val="0"/>
          <w:numId w:val="5"/>
        </w:numPr>
        <w:spacing w:after="0" w:line="360" w:lineRule="auto"/>
        <w:ind w:left="426"/>
        <w:rPr>
          <w:rFonts w:ascii="Arial" w:eastAsia="Times New Roman" w:hAnsi="Arial" w:cs="Arial"/>
          <w:lang w:eastAsia="pl-PL"/>
        </w:rPr>
      </w:pPr>
      <w:r w:rsidRPr="00D8688C">
        <w:rPr>
          <w:rFonts w:ascii="Arial" w:hAnsi="Arial" w:cs="Arial"/>
        </w:rPr>
        <w:t>Księgi rachunkowe Gminy i Urzędu prowadzone są w siedzibie Urzędu Miasta Hajnówka przy ul. Aleksego Zina 1</w:t>
      </w:r>
      <w:r w:rsidR="003A6CFE">
        <w:rPr>
          <w:rFonts w:ascii="Arial" w:hAnsi="Arial" w:cs="Arial"/>
        </w:rPr>
        <w:t>, 17-200</w:t>
      </w:r>
      <w:r w:rsidRPr="00D8688C">
        <w:rPr>
          <w:rFonts w:ascii="Arial" w:hAnsi="Arial" w:cs="Arial"/>
        </w:rPr>
        <w:t xml:space="preserve"> Hajnów</w:t>
      </w:r>
      <w:r w:rsidR="003A6CFE">
        <w:rPr>
          <w:rFonts w:ascii="Arial" w:hAnsi="Arial" w:cs="Arial"/>
        </w:rPr>
        <w:t>ka</w:t>
      </w:r>
      <w:r w:rsidRPr="00D8688C">
        <w:rPr>
          <w:rFonts w:ascii="Arial" w:hAnsi="Arial" w:cs="Arial"/>
        </w:rPr>
        <w:t>.</w:t>
      </w:r>
    </w:p>
    <w:p w14:paraId="79314C89" w14:textId="481BCA1B" w:rsidR="003066C5" w:rsidRPr="00D8688C" w:rsidRDefault="00D26C99" w:rsidP="00D8688C">
      <w:pPr>
        <w:pStyle w:val="Akapitzlist"/>
        <w:numPr>
          <w:ilvl w:val="0"/>
          <w:numId w:val="5"/>
        </w:numPr>
        <w:spacing w:after="0" w:line="360" w:lineRule="auto"/>
        <w:ind w:left="426"/>
        <w:rPr>
          <w:rFonts w:ascii="Arial" w:eastAsia="Times New Roman" w:hAnsi="Arial" w:cs="Arial"/>
          <w:lang w:eastAsia="pl-PL"/>
        </w:rPr>
      </w:pPr>
      <w:r w:rsidRPr="00D8688C">
        <w:rPr>
          <w:rFonts w:ascii="Arial" w:eastAsia="Times New Roman" w:hAnsi="Arial" w:cs="Arial"/>
          <w:lang w:eastAsia="pl-PL"/>
        </w:rPr>
        <w:t xml:space="preserve">Rokiem obrotowym </w:t>
      </w:r>
      <w:r w:rsidR="00B06AC8" w:rsidRPr="00D8688C">
        <w:rPr>
          <w:rFonts w:ascii="Arial" w:eastAsia="Times New Roman" w:hAnsi="Arial" w:cs="Arial"/>
          <w:lang w:eastAsia="pl-PL"/>
        </w:rPr>
        <w:t>jes</w:t>
      </w:r>
      <w:r w:rsidRPr="00D8688C">
        <w:rPr>
          <w:rFonts w:ascii="Arial" w:eastAsia="Times New Roman" w:hAnsi="Arial" w:cs="Arial"/>
          <w:lang w:eastAsia="pl-PL"/>
        </w:rPr>
        <w:t>t rok budżetow</w:t>
      </w:r>
      <w:r w:rsidR="00B06AC8" w:rsidRPr="00D8688C">
        <w:rPr>
          <w:rFonts w:ascii="Arial" w:eastAsia="Times New Roman" w:hAnsi="Arial" w:cs="Arial"/>
          <w:lang w:eastAsia="pl-PL"/>
        </w:rPr>
        <w:t>y.</w:t>
      </w:r>
      <w:r w:rsidRPr="00D8688C">
        <w:rPr>
          <w:rFonts w:ascii="Arial" w:eastAsia="Times New Roman" w:hAnsi="Arial" w:cs="Arial"/>
          <w:lang w:eastAsia="pl-PL"/>
        </w:rPr>
        <w:t xml:space="preserve"> </w:t>
      </w:r>
    </w:p>
    <w:p w14:paraId="73522924" w14:textId="77777777" w:rsidR="00D26C99" w:rsidRPr="00D8688C" w:rsidRDefault="00B06AC8" w:rsidP="00D8688C">
      <w:pPr>
        <w:numPr>
          <w:ilvl w:val="0"/>
          <w:numId w:val="5"/>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O</w:t>
      </w:r>
      <w:r w:rsidR="003066C5" w:rsidRPr="00D8688C">
        <w:rPr>
          <w:rFonts w:ascii="Arial" w:eastAsia="Times New Roman" w:hAnsi="Arial" w:cs="Arial"/>
          <w:lang w:eastAsia="pl-PL"/>
        </w:rPr>
        <w:t>kresem sprawozdawczym jest miesiąc.</w:t>
      </w:r>
    </w:p>
    <w:p w14:paraId="32013035" w14:textId="612AE212" w:rsidR="00D26C99" w:rsidRPr="00D8688C" w:rsidRDefault="00D26C99" w:rsidP="00D8688C">
      <w:pPr>
        <w:numPr>
          <w:ilvl w:val="0"/>
          <w:numId w:val="5"/>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Sprawozdania sporządzane są zgodnie z przepisami zawartymi w rozporządzeniu Ministra Rozwoju i Finansów z dnia 9 stycznia 2018 r. w sprawie sprawozdawczości budżetowej (Dz.U. z 202</w:t>
      </w:r>
      <w:r w:rsidR="003A6CFE">
        <w:rPr>
          <w:rFonts w:ascii="Arial" w:eastAsia="Times New Roman" w:hAnsi="Arial" w:cs="Arial"/>
          <w:lang w:eastAsia="pl-PL"/>
        </w:rPr>
        <w:t>2</w:t>
      </w:r>
      <w:r w:rsidRPr="00D8688C">
        <w:rPr>
          <w:rFonts w:ascii="Arial" w:eastAsia="Times New Roman" w:hAnsi="Arial" w:cs="Arial"/>
          <w:lang w:eastAsia="pl-PL"/>
        </w:rPr>
        <w:t xml:space="preserve"> r. poz.1</w:t>
      </w:r>
      <w:r w:rsidR="003A6CFE">
        <w:rPr>
          <w:rFonts w:ascii="Arial" w:eastAsia="Times New Roman" w:hAnsi="Arial" w:cs="Arial"/>
          <w:lang w:eastAsia="pl-PL"/>
        </w:rPr>
        <w:t>44</w:t>
      </w:r>
      <w:r w:rsidRPr="00D8688C">
        <w:rPr>
          <w:rFonts w:ascii="Arial" w:eastAsia="Times New Roman" w:hAnsi="Arial" w:cs="Arial"/>
          <w:lang w:eastAsia="pl-PL"/>
        </w:rPr>
        <w:t xml:space="preserve"> ze zm.) oraz rozporządzenia Ministra Finansów z 4 marca 2010 r. w sprawie sprawozdań jednostek sektora finansów publicznych w zakresie operacji finansowych (Dz.U. z 2020 r. poz.2396</w:t>
      </w:r>
      <w:r w:rsidR="003A6CFE">
        <w:rPr>
          <w:rFonts w:ascii="Arial" w:eastAsia="Times New Roman" w:hAnsi="Arial" w:cs="Arial"/>
          <w:lang w:eastAsia="pl-PL"/>
        </w:rPr>
        <w:t xml:space="preserve"> ze zm.</w:t>
      </w:r>
      <w:r w:rsidRPr="00D8688C">
        <w:rPr>
          <w:rFonts w:ascii="Arial" w:eastAsia="Times New Roman" w:hAnsi="Arial" w:cs="Arial"/>
          <w:lang w:eastAsia="pl-PL"/>
        </w:rPr>
        <w:t>).</w:t>
      </w:r>
    </w:p>
    <w:p w14:paraId="72A32AE8" w14:textId="77777777" w:rsidR="00225489" w:rsidRPr="00D8688C" w:rsidRDefault="00225489" w:rsidP="00D8688C">
      <w:pPr>
        <w:pStyle w:val="NormalnyWeb"/>
        <w:numPr>
          <w:ilvl w:val="0"/>
          <w:numId w:val="5"/>
        </w:numPr>
        <w:spacing w:after="0" w:line="360" w:lineRule="auto"/>
        <w:ind w:left="426"/>
        <w:rPr>
          <w:rFonts w:ascii="Arial" w:hAnsi="Arial" w:cs="Arial"/>
          <w:sz w:val="22"/>
          <w:szCs w:val="22"/>
        </w:rPr>
      </w:pPr>
      <w:r w:rsidRPr="00D8688C">
        <w:rPr>
          <w:rFonts w:ascii="Arial" w:hAnsi="Arial" w:cs="Arial"/>
          <w:sz w:val="22"/>
          <w:szCs w:val="22"/>
        </w:rPr>
        <w:t>Gmina prowadzi obsługę bankową poprzez</w:t>
      </w:r>
      <w:r w:rsidR="002A03BA" w:rsidRPr="00D8688C">
        <w:rPr>
          <w:rFonts w:ascii="Arial" w:hAnsi="Arial" w:cs="Arial"/>
          <w:sz w:val="22"/>
          <w:szCs w:val="22"/>
        </w:rPr>
        <w:t xml:space="preserve"> prowadzenie w banku rachunku bieżącego oraz rachunków pomocniczych</w:t>
      </w:r>
      <w:r w:rsidRPr="00D8688C">
        <w:rPr>
          <w:rFonts w:ascii="Arial" w:hAnsi="Arial" w:cs="Arial"/>
          <w:sz w:val="22"/>
          <w:szCs w:val="22"/>
        </w:rPr>
        <w:t>:</w:t>
      </w:r>
    </w:p>
    <w:p w14:paraId="78B1F552" w14:textId="452FA81A" w:rsidR="00225489" w:rsidRPr="00D8688C" w:rsidRDefault="002A03BA" w:rsidP="00D8688C">
      <w:pPr>
        <w:pStyle w:val="NormalnyWeb"/>
        <w:numPr>
          <w:ilvl w:val="0"/>
          <w:numId w:val="13"/>
        </w:numPr>
        <w:spacing w:before="0" w:beforeAutospacing="0" w:after="0" w:line="360" w:lineRule="auto"/>
        <w:rPr>
          <w:rFonts w:ascii="Arial" w:hAnsi="Arial" w:cs="Arial"/>
          <w:sz w:val="22"/>
          <w:szCs w:val="22"/>
        </w:rPr>
      </w:pPr>
      <w:r w:rsidRPr="00D8688C">
        <w:rPr>
          <w:rFonts w:ascii="Arial" w:hAnsi="Arial" w:cs="Arial"/>
          <w:sz w:val="22"/>
          <w:szCs w:val="22"/>
        </w:rPr>
        <w:t xml:space="preserve">dla Gminy - </w:t>
      </w:r>
      <w:r w:rsidR="00225489" w:rsidRPr="00D8688C">
        <w:rPr>
          <w:rFonts w:ascii="Arial" w:hAnsi="Arial" w:cs="Arial"/>
          <w:sz w:val="22"/>
          <w:szCs w:val="22"/>
        </w:rPr>
        <w:t>rachunek do obsługi budżetu jednostki samorządu terytorialnego</w:t>
      </w:r>
      <w:r w:rsidRPr="00D8688C">
        <w:rPr>
          <w:rFonts w:ascii="Arial" w:hAnsi="Arial" w:cs="Arial"/>
          <w:sz w:val="22"/>
          <w:szCs w:val="22"/>
        </w:rPr>
        <w:t xml:space="preserve"> i dochodów Urzędu</w:t>
      </w:r>
      <w:r w:rsidR="003A6CFE">
        <w:rPr>
          <w:rFonts w:ascii="Arial" w:hAnsi="Arial" w:cs="Arial"/>
          <w:sz w:val="22"/>
          <w:szCs w:val="22"/>
        </w:rPr>
        <w:t>,</w:t>
      </w:r>
    </w:p>
    <w:p w14:paraId="5E1D527C" w14:textId="5050C5EF" w:rsidR="00225489" w:rsidRDefault="002A03BA" w:rsidP="00D8688C">
      <w:pPr>
        <w:pStyle w:val="NormalnyWeb"/>
        <w:numPr>
          <w:ilvl w:val="0"/>
          <w:numId w:val="13"/>
        </w:numPr>
        <w:spacing w:after="0" w:line="360" w:lineRule="auto"/>
        <w:rPr>
          <w:rFonts w:ascii="Arial" w:hAnsi="Arial" w:cs="Arial"/>
          <w:sz w:val="22"/>
          <w:szCs w:val="22"/>
        </w:rPr>
      </w:pPr>
      <w:r w:rsidRPr="00D8688C">
        <w:rPr>
          <w:rFonts w:ascii="Arial" w:hAnsi="Arial" w:cs="Arial"/>
          <w:sz w:val="22"/>
          <w:szCs w:val="22"/>
        </w:rPr>
        <w:t xml:space="preserve">dla Gminy - </w:t>
      </w:r>
      <w:r w:rsidR="00225489" w:rsidRPr="00D8688C">
        <w:rPr>
          <w:rFonts w:ascii="Arial" w:hAnsi="Arial" w:cs="Arial"/>
          <w:sz w:val="22"/>
          <w:szCs w:val="22"/>
        </w:rPr>
        <w:t>rachunek do obsługi dochodów z opłat za gospodarowanie odpadami,</w:t>
      </w:r>
    </w:p>
    <w:p w14:paraId="45C64F85" w14:textId="0BA33BCD" w:rsidR="003A6CFE" w:rsidRPr="00D8688C" w:rsidRDefault="003A6CFE" w:rsidP="00D8688C">
      <w:pPr>
        <w:pStyle w:val="NormalnyWeb"/>
        <w:numPr>
          <w:ilvl w:val="0"/>
          <w:numId w:val="13"/>
        </w:numPr>
        <w:spacing w:after="0" w:line="360" w:lineRule="auto"/>
        <w:rPr>
          <w:rFonts w:ascii="Arial" w:hAnsi="Arial" w:cs="Arial"/>
          <w:sz w:val="22"/>
          <w:szCs w:val="22"/>
        </w:rPr>
      </w:pPr>
      <w:r>
        <w:rPr>
          <w:rFonts w:ascii="Arial" w:hAnsi="Arial" w:cs="Arial"/>
          <w:sz w:val="22"/>
          <w:szCs w:val="22"/>
        </w:rPr>
        <w:t>dla Gminy – rachunek VAT</w:t>
      </w:r>
      <w:r w:rsidR="00AE7A3E">
        <w:rPr>
          <w:rFonts w:ascii="Arial" w:hAnsi="Arial" w:cs="Arial"/>
          <w:sz w:val="22"/>
          <w:szCs w:val="22"/>
        </w:rPr>
        <w:t>,</w:t>
      </w:r>
    </w:p>
    <w:p w14:paraId="25F23717" w14:textId="77777777" w:rsidR="00AB3E20" w:rsidRPr="00D8688C" w:rsidRDefault="00AB3E20" w:rsidP="00D8688C">
      <w:pPr>
        <w:pStyle w:val="NormalnyWeb"/>
        <w:numPr>
          <w:ilvl w:val="0"/>
          <w:numId w:val="13"/>
        </w:numPr>
        <w:spacing w:after="0" w:line="360" w:lineRule="auto"/>
        <w:rPr>
          <w:rFonts w:ascii="Arial" w:hAnsi="Arial" w:cs="Arial"/>
          <w:sz w:val="22"/>
          <w:szCs w:val="22"/>
        </w:rPr>
      </w:pPr>
      <w:r w:rsidRPr="00D8688C">
        <w:rPr>
          <w:rFonts w:ascii="Arial" w:hAnsi="Arial" w:cs="Arial"/>
          <w:sz w:val="22"/>
          <w:szCs w:val="22"/>
        </w:rPr>
        <w:t>dla Urzędu - rachunek do ewidencji wydatków jednostki budżetowej, rachunek środków zakładowego funduszu świadczeń socjalnych oraz rachunek środków depozytowych,</w:t>
      </w:r>
    </w:p>
    <w:p w14:paraId="5838313D" w14:textId="6CF85B35" w:rsidR="00AB3E20" w:rsidRDefault="00AB3E20" w:rsidP="00D8688C">
      <w:pPr>
        <w:pStyle w:val="NormalnyWeb"/>
        <w:numPr>
          <w:ilvl w:val="0"/>
          <w:numId w:val="13"/>
        </w:numPr>
        <w:spacing w:after="0" w:line="360" w:lineRule="auto"/>
        <w:rPr>
          <w:rFonts w:ascii="Arial" w:hAnsi="Arial" w:cs="Arial"/>
          <w:sz w:val="22"/>
          <w:szCs w:val="22"/>
        </w:rPr>
      </w:pPr>
      <w:r w:rsidRPr="00D8688C">
        <w:rPr>
          <w:rFonts w:ascii="Arial" w:hAnsi="Arial" w:cs="Arial"/>
          <w:sz w:val="22"/>
          <w:szCs w:val="22"/>
        </w:rPr>
        <w:t>dla Urzędu – mogą być otwierane pomocnicze rachunki bankowe do obsługi wszelkich programów realizowanych ze środków Unii Europejskiej oraz innych środków przyznanych Gminie ze źródeł zewnętrznych, wymagających wyodrębnienia rachunku bankowego</w:t>
      </w:r>
      <w:r w:rsidR="003A6CFE">
        <w:rPr>
          <w:rFonts w:ascii="Arial" w:hAnsi="Arial" w:cs="Arial"/>
          <w:sz w:val="22"/>
          <w:szCs w:val="22"/>
        </w:rPr>
        <w:t>,</w:t>
      </w:r>
    </w:p>
    <w:p w14:paraId="0ECFF0E0" w14:textId="66C77703" w:rsidR="003A6CFE" w:rsidRPr="00D8688C" w:rsidRDefault="003A6CFE" w:rsidP="00D8688C">
      <w:pPr>
        <w:pStyle w:val="NormalnyWeb"/>
        <w:numPr>
          <w:ilvl w:val="0"/>
          <w:numId w:val="13"/>
        </w:numPr>
        <w:spacing w:after="0" w:line="360" w:lineRule="auto"/>
        <w:rPr>
          <w:rFonts w:ascii="Arial" w:hAnsi="Arial" w:cs="Arial"/>
          <w:sz w:val="22"/>
          <w:szCs w:val="22"/>
        </w:rPr>
      </w:pPr>
      <w:r>
        <w:rPr>
          <w:rFonts w:ascii="Arial" w:hAnsi="Arial" w:cs="Arial"/>
          <w:sz w:val="22"/>
          <w:szCs w:val="22"/>
        </w:rPr>
        <w:t>dla Urzędu – rachunek VAT.</w:t>
      </w:r>
    </w:p>
    <w:p w14:paraId="084B2B2C" w14:textId="77777777" w:rsidR="0081632E" w:rsidRPr="00D8688C" w:rsidRDefault="0081632E" w:rsidP="00D8688C">
      <w:pPr>
        <w:numPr>
          <w:ilvl w:val="0"/>
          <w:numId w:val="5"/>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lastRenderedPageBreak/>
        <w:t xml:space="preserve">Wykaz kont dla Gminy obejmujący konta bilansowe i pozabilansowe stanowi załącznik nr 1 do </w:t>
      </w:r>
      <w:r w:rsidRPr="00D8688C">
        <w:rPr>
          <w:rFonts w:ascii="Arial" w:hAnsi="Arial" w:cs="Arial"/>
        </w:rPr>
        <w:t>niniejszej polityki rachunkowości</w:t>
      </w:r>
      <w:r w:rsidRPr="00D8688C">
        <w:rPr>
          <w:rFonts w:ascii="Arial" w:eastAsia="Times New Roman" w:hAnsi="Arial" w:cs="Arial"/>
          <w:lang w:eastAsia="pl-PL"/>
        </w:rPr>
        <w:t>.</w:t>
      </w:r>
    </w:p>
    <w:p w14:paraId="46C3E42B" w14:textId="58619594" w:rsidR="0081632E" w:rsidRDefault="0081632E" w:rsidP="00D8688C">
      <w:pPr>
        <w:numPr>
          <w:ilvl w:val="0"/>
          <w:numId w:val="5"/>
        </w:numPr>
        <w:spacing w:before="100" w:beforeAutospacing="1" w:after="0" w:line="360" w:lineRule="auto"/>
        <w:ind w:left="426"/>
        <w:rPr>
          <w:rFonts w:ascii="Arial" w:eastAsia="Times New Roman" w:hAnsi="Arial" w:cs="Arial"/>
          <w:lang w:eastAsia="pl-PL"/>
        </w:rPr>
      </w:pPr>
      <w:r w:rsidRPr="00D8688C">
        <w:rPr>
          <w:rFonts w:ascii="Arial" w:hAnsi="Arial" w:cs="Arial"/>
        </w:rPr>
        <w:t xml:space="preserve">Wykaz kont dla Urzędu obejmujący konta bilansowe i pozabilansowe stanowi załącznik nr 2 </w:t>
      </w:r>
      <w:r w:rsidRPr="00D8688C">
        <w:rPr>
          <w:rFonts w:ascii="Arial" w:eastAsia="Times New Roman" w:hAnsi="Arial" w:cs="Arial"/>
          <w:lang w:eastAsia="pl-PL"/>
        </w:rPr>
        <w:t xml:space="preserve">do </w:t>
      </w:r>
      <w:r w:rsidRPr="00D8688C">
        <w:rPr>
          <w:rFonts w:ascii="Arial" w:hAnsi="Arial" w:cs="Arial"/>
        </w:rPr>
        <w:t>niniejszej polityki rachunkowości</w:t>
      </w:r>
      <w:r w:rsidRPr="00D8688C">
        <w:rPr>
          <w:rFonts w:ascii="Arial" w:eastAsia="Times New Roman" w:hAnsi="Arial" w:cs="Arial"/>
          <w:lang w:eastAsia="pl-PL"/>
        </w:rPr>
        <w:t>.</w:t>
      </w:r>
    </w:p>
    <w:p w14:paraId="45B46667" w14:textId="77777777" w:rsidR="003A6CFE" w:rsidRPr="00D8688C" w:rsidRDefault="003A6CFE" w:rsidP="003A6CFE">
      <w:pPr>
        <w:numPr>
          <w:ilvl w:val="0"/>
          <w:numId w:val="5"/>
        </w:numPr>
        <w:spacing w:after="0" w:line="360" w:lineRule="auto"/>
        <w:ind w:left="426"/>
        <w:rPr>
          <w:rFonts w:ascii="Arial" w:eastAsia="Times New Roman" w:hAnsi="Arial" w:cs="Arial"/>
          <w:lang w:eastAsia="pl-PL"/>
        </w:rPr>
      </w:pPr>
      <w:r w:rsidRPr="00D8688C">
        <w:rPr>
          <w:rFonts w:ascii="Arial" w:hAnsi="Arial" w:cs="Arial"/>
        </w:rPr>
        <w:t xml:space="preserve">Zasady prowadzenia rachunkowości zadań finansowanych ze środków Unii Europejskiej określa </w:t>
      </w:r>
      <w:r w:rsidRPr="003A6CFE">
        <w:rPr>
          <w:rFonts w:ascii="Arial" w:hAnsi="Arial" w:cs="Arial"/>
        </w:rPr>
        <w:t xml:space="preserve">załącznik nr 3 </w:t>
      </w:r>
      <w:r w:rsidRPr="00D8688C">
        <w:rPr>
          <w:rFonts w:ascii="Arial" w:hAnsi="Arial" w:cs="Arial"/>
        </w:rPr>
        <w:t>do niniejszej polityki rachunkowości.</w:t>
      </w:r>
    </w:p>
    <w:p w14:paraId="64150D67" w14:textId="137A693E" w:rsidR="0081632E" w:rsidRPr="003A6CFE" w:rsidRDefault="003A6CFE" w:rsidP="003A6CFE">
      <w:pPr>
        <w:pStyle w:val="Akapitzlist"/>
        <w:numPr>
          <w:ilvl w:val="0"/>
          <w:numId w:val="11"/>
        </w:numPr>
        <w:spacing w:before="100" w:beforeAutospacing="1" w:after="0" w:line="360" w:lineRule="auto"/>
        <w:ind w:hanging="229"/>
        <w:rPr>
          <w:rFonts w:ascii="Arial" w:eastAsia="Times New Roman" w:hAnsi="Arial" w:cs="Arial"/>
          <w:lang w:eastAsia="pl-PL"/>
        </w:rPr>
      </w:pPr>
      <w:r w:rsidRPr="003A6CFE">
        <w:rPr>
          <w:rFonts w:ascii="Arial" w:eastAsia="Times New Roman" w:hAnsi="Arial" w:cs="Arial"/>
          <w:lang w:eastAsia="pl-PL"/>
        </w:rPr>
        <w:t>Ustalenia szczegółowe, zasady klasyfikacji zdarzeń</w:t>
      </w:r>
    </w:p>
    <w:p w14:paraId="16B002B6" w14:textId="77777777" w:rsidR="00947F8C" w:rsidRPr="00D8688C" w:rsidRDefault="00947F8C" w:rsidP="00D8688C">
      <w:pPr>
        <w:pStyle w:val="NormalnyWeb"/>
        <w:numPr>
          <w:ilvl w:val="0"/>
          <w:numId w:val="16"/>
        </w:numPr>
        <w:spacing w:after="0" w:line="360" w:lineRule="auto"/>
        <w:ind w:left="426"/>
        <w:rPr>
          <w:rFonts w:ascii="Arial" w:hAnsi="Arial" w:cs="Arial"/>
          <w:sz w:val="22"/>
          <w:szCs w:val="22"/>
        </w:rPr>
      </w:pPr>
      <w:r w:rsidRPr="00D8688C">
        <w:rPr>
          <w:rFonts w:ascii="Arial" w:hAnsi="Arial" w:cs="Arial"/>
          <w:sz w:val="22"/>
          <w:szCs w:val="22"/>
        </w:rPr>
        <w:t>Ewidencję zdarzeń w dzienniku prowadzi się w ujęciu chronologicznym w okresie sprawozdawczym, w którym wystąpiły, zgodnie z zasadą memoriału.</w:t>
      </w:r>
    </w:p>
    <w:p w14:paraId="7964AEDF" w14:textId="77777777" w:rsidR="00947F8C" w:rsidRPr="00D8688C" w:rsidRDefault="00947F8C" w:rsidP="00D8688C">
      <w:pPr>
        <w:numPr>
          <w:ilvl w:val="0"/>
          <w:numId w:val="16"/>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Ponoszone koszty działalności podstawowej ujmowane są na kontach zespołu 4 - „Koszty według rodzajów i ich rozliczenie”.</w:t>
      </w:r>
    </w:p>
    <w:p w14:paraId="2695880A" w14:textId="0D551B46" w:rsidR="00947F8C" w:rsidRPr="00D8688C" w:rsidRDefault="00947F8C" w:rsidP="00D8688C">
      <w:pPr>
        <w:numPr>
          <w:ilvl w:val="0"/>
          <w:numId w:val="16"/>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W koszty okresu sprawozdawczego ujmuje się dokumenty otrzymane od kontrahentów (faktury, rachunki, noty itp.), które wpłynęły do księgowości do 8</w:t>
      </w:r>
      <w:r w:rsidR="00AE7A3E">
        <w:rPr>
          <w:rFonts w:ascii="Arial" w:eastAsia="Times New Roman" w:hAnsi="Arial" w:cs="Arial"/>
          <w:lang w:eastAsia="pl-PL"/>
        </w:rPr>
        <w:t>-go</w:t>
      </w:r>
      <w:r w:rsidRPr="00D8688C">
        <w:rPr>
          <w:rFonts w:ascii="Arial" w:eastAsia="Times New Roman" w:hAnsi="Arial" w:cs="Arial"/>
          <w:lang w:eastAsia="pl-PL"/>
        </w:rPr>
        <w:t xml:space="preserve"> </w:t>
      </w:r>
      <w:r w:rsidR="005A52AE" w:rsidRPr="00D8688C">
        <w:rPr>
          <w:rFonts w:ascii="Arial" w:eastAsia="Times New Roman" w:hAnsi="Arial" w:cs="Arial"/>
          <w:lang w:eastAsia="pl-PL"/>
        </w:rPr>
        <w:t xml:space="preserve">dnia </w:t>
      </w:r>
      <w:r w:rsidRPr="00D8688C">
        <w:rPr>
          <w:rFonts w:ascii="Arial" w:eastAsia="Times New Roman" w:hAnsi="Arial" w:cs="Arial"/>
          <w:lang w:eastAsia="pl-PL"/>
        </w:rPr>
        <w:t xml:space="preserve">miesiąca następującego po okresie sprawozdawczym - ze względu na termin złożenia sprawozdania Rb-28S. </w:t>
      </w:r>
      <w:r w:rsidR="005A52AE" w:rsidRPr="00D8688C">
        <w:rPr>
          <w:rFonts w:ascii="Arial" w:eastAsia="Times New Roman" w:hAnsi="Arial" w:cs="Arial"/>
          <w:lang w:eastAsia="pl-PL"/>
        </w:rPr>
        <w:t>Wyjątkiem od z</w:t>
      </w:r>
      <w:r w:rsidRPr="00D8688C">
        <w:rPr>
          <w:rFonts w:ascii="Arial" w:eastAsia="Times New Roman" w:hAnsi="Arial" w:cs="Arial"/>
          <w:lang w:eastAsia="pl-PL"/>
        </w:rPr>
        <w:t>asad</w:t>
      </w:r>
      <w:r w:rsidR="005A52AE" w:rsidRPr="00D8688C">
        <w:rPr>
          <w:rFonts w:ascii="Arial" w:eastAsia="Times New Roman" w:hAnsi="Arial" w:cs="Arial"/>
          <w:lang w:eastAsia="pl-PL"/>
        </w:rPr>
        <w:t>y jest okres sprawozdawczy roczny</w:t>
      </w:r>
      <w:r w:rsidRPr="00D8688C">
        <w:rPr>
          <w:rFonts w:ascii="Arial" w:eastAsia="Times New Roman" w:hAnsi="Arial" w:cs="Arial"/>
          <w:lang w:eastAsia="pl-PL"/>
        </w:rPr>
        <w:t xml:space="preserve">, w którym ujmuje się </w:t>
      </w:r>
      <w:r w:rsidR="005A52AE" w:rsidRPr="00D8688C">
        <w:rPr>
          <w:rFonts w:ascii="Arial" w:eastAsia="Times New Roman" w:hAnsi="Arial" w:cs="Arial"/>
          <w:lang w:eastAsia="pl-PL"/>
        </w:rPr>
        <w:t>koszty</w:t>
      </w:r>
      <w:r w:rsidRPr="00D8688C">
        <w:rPr>
          <w:rFonts w:ascii="Arial" w:eastAsia="Times New Roman" w:hAnsi="Arial" w:cs="Arial"/>
          <w:lang w:eastAsia="pl-PL"/>
        </w:rPr>
        <w:t xml:space="preserve"> dotyczące grudnia z datą wpływu do 3</w:t>
      </w:r>
      <w:r w:rsidR="001409EF" w:rsidRPr="00D8688C">
        <w:rPr>
          <w:rFonts w:ascii="Arial" w:eastAsia="Times New Roman" w:hAnsi="Arial" w:cs="Arial"/>
          <w:lang w:eastAsia="pl-PL"/>
        </w:rPr>
        <w:t>0</w:t>
      </w:r>
      <w:r w:rsidR="00AE7A3E">
        <w:rPr>
          <w:rFonts w:ascii="Arial" w:eastAsia="Times New Roman" w:hAnsi="Arial" w:cs="Arial"/>
          <w:lang w:eastAsia="pl-PL"/>
        </w:rPr>
        <w:t>-go</w:t>
      </w:r>
      <w:r w:rsidRPr="00D8688C">
        <w:rPr>
          <w:rFonts w:ascii="Arial" w:eastAsia="Times New Roman" w:hAnsi="Arial" w:cs="Arial"/>
          <w:lang w:eastAsia="pl-PL"/>
        </w:rPr>
        <w:t xml:space="preserve"> stycznia następnego roku.</w:t>
      </w:r>
    </w:p>
    <w:p w14:paraId="5190B82E" w14:textId="77777777" w:rsidR="005A52AE" w:rsidRPr="00D8688C" w:rsidRDefault="005A52AE" w:rsidP="00D8688C">
      <w:pPr>
        <w:numPr>
          <w:ilvl w:val="0"/>
          <w:numId w:val="16"/>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Przypisy należności z tytułu dochodów budżetowych w tym podatków, opłat, wieczystego użytkowania, czynsz</w:t>
      </w:r>
      <w:r w:rsidR="00580D37" w:rsidRPr="00D8688C">
        <w:rPr>
          <w:rFonts w:ascii="Arial" w:eastAsia="Times New Roman" w:hAnsi="Arial" w:cs="Arial"/>
          <w:lang w:eastAsia="pl-PL"/>
        </w:rPr>
        <w:t>ów</w:t>
      </w:r>
      <w:r w:rsidRPr="00D8688C">
        <w:rPr>
          <w:rFonts w:ascii="Arial" w:eastAsia="Times New Roman" w:hAnsi="Arial" w:cs="Arial"/>
          <w:lang w:eastAsia="pl-PL"/>
        </w:rPr>
        <w:t xml:space="preserve"> dzierżawnych oraz zrealizowane wpłaty tych należności księguje się w księgach Urzędu na kontach 221, 226 oraz 720 na podstawie noty księgowej, zestawienia wygenerowanego z systemu ewidencji podatkowej lub zestawień tabelarycznych. Noty księgowe lub zestawienia sporządza </w:t>
      </w:r>
      <w:r w:rsidR="00DC4E16" w:rsidRPr="00D8688C">
        <w:rPr>
          <w:rFonts w:ascii="Arial" w:eastAsia="Times New Roman" w:hAnsi="Arial" w:cs="Arial"/>
          <w:lang w:eastAsia="pl-PL"/>
        </w:rPr>
        <w:t>się na koniec każdego kwartału.</w:t>
      </w:r>
    </w:p>
    <w:p w14:paraId="37F6A0AB" w14:textId="2E4EE928" w:rsidR="00DC4E16" w:rsidRPr="00D8688C" w:rsidRDefault="00DC4E16" w:rsidP="00D8688C">
      <w:pPr>
        <w:numPr>
          <w:ilvl w:val="0"/>
          <w:numId w:val="16"/>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 xml:space="preserve">Opłaty za gospodarowanie odpadami stanowią dochody </w:t>
      </w:r>
      <w:r w:rsidR="00580D37" w:rsidRPr="00D8688C">
        <w:rPr>
          <w:rFonts w:ascii="Arial" w:eastAsia="Times New Roman" w:hAnsi="Arial" w:cs="Arial"/>
          <w:lang w:eastAsia="pl-PL"/>
        </w:rPr>
        <w:t>Gminy.</w:t>
      </w:r>
      <w:r w:rsidRPr="00D8688C">
        <w:rPr>
          <w:rFonts w:ascii="Arial" w:eastAsia="Times New Roman" w:hAnsi="Arial" w:cs="Arial"/>
          <w:lang w:eastAsia="pl-PL"/>
        </w:rPr>
        <w:t xml:space="preserve"> </w:t>
      </w:r>
      <w:r w:rsidR="00580D37" w:rsidRPr="00D8688C">
        <w:rPr>
          <w:rFonts w:ascii="Arial" w:eastAsia="Times New Roman" w:hAnsi="Arial" w:cs="Arial"/>
          <w:lang w:eastAsia="pl-PL"/>
        </w:rPr>
        <w:t>E</w:t>
      </w:r>
      <w:r w:rsidRPr="00D8688C">
        <w:rPr>
          <w:rFonts w:ascii="Arial" w:eastAsia="Times New Roman" w:hAnsi="Arial" w:cs="Arial"/>
          <w:lang w:eastAsia="pl-PL"/>
        </w:rPr>
        <w:t xml:space="preserve">widencja analityczna prowadzona jest w </w:t>
      </w:r>
      <w:r w:rsidR="00580D37" w:rsidRPr="00D8688C">
        <w:rPr>
          <w:rFonts w:ascii="Arial" w:eastAsia="Times New Roman" w:hAnsi="Arial" w:cs="Arial"/>
          <w:lang w:eastAsia="pl-PL"/>
        </w:rPr>
        <w:t>r</w:t>
      </w:r>
      <w:r w:rsidRPr="00D8688C">
        <w:rPr>
          <w:rFonts w:ascii="Arial" w:eastAsia="Times New Roman" w:hAnsi="Arial" w:cs="Arial"/>
          <w:lang w:eastAsia="pl-PL"/>
        </w:rPr>
        <w:t>eferacie gospodarki komunalnej i ochrony środowiska. Na koniec okresów sprawozdawczych dokonywane</w:t>
      </w:r>
      <w:r w:rsidR="00580D37" w:rsidRPr="00D8688C">
        <w:rPr>
          <w:rFonts w:ascii="Arial" w:eastAsia="Times New Roman" w:hAnsi="Arial" w:cs="Arial"/>
          <w:lang w:eastAsia="pl-PL"/>
        </w:rPr>
        <w:t xml:space="preserve"> są uzgodnienia z pracownikiem r</w:t>
      </w:r>
      <w:r w:rsidRPr="00D8688C">
        <w:rPr>
          <w:rFonts w:ascii="Arial" w:eastAsia="Times New Roman" w:hAnsi="Arial" w:cs="Arial"/>
          <w:lang w:eastAsia="pl-PL"/>
        </w:rPr>
        <w:t xml:space="preserve">eferatu finansowo-budżetowego. Ewidencja prowadzona jest przy wykorzystaniu programu komputerowego </w:t>
      </w:r>
      <w:r w:rsidR="00135D32">
        <w:rPr>
          <w:rFonts w:ascii="Arial" w:eastAsia="Times New Roman" w:hAnsi="Arial" w:cs="Arial"/>
          <w:lang w:eastAsia="pl-PL"/>
        </w:rPr>
        <w:t>„</w:t>
      </w:r>
      <w:r w:rsidRPr="00D8688C">
        <w:rPr>
          <w:rFonts w:ascii="Arial" w:eastAsia="Times New Roman" w:hAnsi="Arial" w:cs="Arial"/>
          <w:lang w:eastAsia="pl-PL"/>
        </w:rPr>
        <w:t>FISKUS</w:t>
      </w:r>
      <w:r w:rsidR="00AB3E20" w:rsidRPr="00D8688C">
        <w:rPr>
          <w:rFonts w:ascii="Arial" w:eastAsia="Times New Roman" w:hAnsi="Arial" w:cs="Arial"/>
          <w:lang w:eastAsia="pl-PL"/>
        </w:rPr>
        <w:t xml:space="preserve"> </w:t>
      </w:r>
      <w:r w:rsidR="00202B8C" w:rsidRPr="00D8688C">
        <w:rPr>
          <w:rFonts w:ascii="Arial" w:eastAsia="Times New Roman" w:hAnsi="Arial" w:cs="Arial"/>
          <w:lang w:eastAsia="pl-PL"/>
        </w:rPr>
        <w:t>Opłata za gospodarowanie odpadami</w:t>
      </w:r>
      <w:r w:rsidR="00135D32">
        <w:rPr>
          <w:rFonts w:ascii="Arial" w:eastAsia="Times New Roman" w:hAnsi="Arial" w:cs="Arial"/>
          <w:lang w:eastAsia="pl-PL"/>
        </w:rPr>
        <w:t>”</w:t>
      </w:r>
      <w:r w:rsidR="00AB3E20" w:rsidRPr="00D8688C">
        <w:rPr>
          <w:rFonts w:ascii="Arial" w:eastAsia="Times New Roman" w:hAnsi="Arial" w:cs="Arial"/>
          <w:lang w:eastAsia="pl-PL"/>
        </w:rPr>
        <w:t>.</w:t>
      </w:r>
    </w:p>
    <w:p w14:paraId="0B7E7F70" w14:textId="65E715D5" w:rsidR="00947F8C" w:rsidRPr="00D8688C" w:rsidRDefault="00580D37" w:rsidP="00D8688C">
      <w:pPr>
        <w:pStyle w:val="NormalnyWeb"/>
        <w:numPr>
          <w:ilvl w:val="0"/>
          <w:numId w:val="16"/>
        </w:numPr>
        <w:spacing w:after="0" w:line="360" w:lineRule="auto"/>
        <w:ind w:left="426"/>
        <w:rPr>
          <w:rFonts w:ascii="Arial" w:hAnsi="Arial" w:cs="Arial"/>
          <w:sz w:val="22"/>
          <w:szCs w:val="22"/>
        </w:rPr>
      </w:pPr>
      <w:r w:rsidRPr="00D8688C">
        <w:rPr>
          <w:rFonts w:ascii="Arial" w:hAnsi="Arial" w:cs="Arial"/>
          <w:sz w:val="22"/>
          <w:szCs w:val="22"/>
        </w:rPr>
        <w:t>Wpływy z tytułu wieczystego użytkowania, dzierżawy, ze sprzedaży lokali, działek, nieruchomości, przekształcenia wieczystego użytkowania w prawo własności stanowią dochody Gminy. Ewidencja prowadzona jest w referacie geodezji i gospodarki gruntami. Na koniec okresów sprawozdawczych dokonywane są uzgodnienia z pracownikiem referatu finansowo-budżetowego. Ewidencja analityczna dotycząca wieczystego użytkowania, czynszów dzierżawnych</w:t>
      </w:r>
      <w:r w:rsidR="002A03BA" w:rsidRPr="00D8688C">
        <w:rPr>
          <w:rFonts w:ascii="Arial" w:hAnsi="Arial" w:cs="Arial"/>
          <w:sz w:val="22"/>
          <w:szCs w:val="22"/>
        </w:rPr>
        <w:t xml:space="preserve"> oraz </w:t>
      </w:r>
      <w:r w:rsidRPr="00D8688C">
        <w:rPr>
          <w:rFonts w:ascii="Arial" w:hAnsi="Arial" w:cs="Arial"/>
          <w:sz w:val="22"/>
          <w:szCs w:val="22"/>
        </w:rPr>
        <w:t xml:space="preserve"> </w:t>
      </w:r>
      <w:r w:rsidR="002A03BA" w:rsidRPr="00D8688C">
        <w:rPr>
          <w:rFonts w:ascii="Arial" w:hAnsi="Arial" w:cs="Arial"/>
          <w:sz w:val="22"/>
          <w:szCs w:val="22"/>
        </w:rPr>
        <w:t xml:space="preserve">opłat za przekształcenie wieczystego użytkowania w prawo własności </w:t>
      </w:r>
      <w:r w:rsidRPr="00D8688C">
        <w:rPr>
          <w:rFonts w:ascii="Arial" w:hAnsi="Arial" w:cs="Arial"/>
          <w:sz w:val="22"/>
          <w:szCs w:val="22"/>
        </w:rPr>
        <w:t xml:space="preserve">prowadzona jest przy wykorzystaniu programu </w:t>
      </w:r>
      <w:r w:rsidRPr="00D8688C">
        <w:rPr>
          <w:rFonts w:ascii="Arial" w:hAnsi="Arial" w:cs="Arial"/>
          <w:sz w:val="22"/>
          <w:szCs w:val="22"/>
        </w:rPr>
        <w:lastRenderedPageBreak/>
        <w:t xml:space="preserve">komputerowego </w:t>
      </w:r>
      <w:r w:rsidR="00135D32">
        <w:rPr>
          <w:rFonts w:ascii="Arial" w:hAnsi="Arial" w:cs="Arial"/>
          <w:sz w:val="22"/>
          <w:szCs w:val="22"/>
        </w:rPr>
        <w:t>„</w:t>
      </w:r>
      <w:r w:rsidR="00202B8C" w:rsidRPr="00D8688C">
        <w:rPr>
          <w:rFonts w:ascii="Arial" w:hAnsi="Arial" w:cs="Arial"/>
          <w:sz w:val="22"/>
          <w:szCs w:val="22"/>
        </w:rPr>
        <w:t>FISKUS Dzierżawy</w:t>
      </w:r>
      <w:r w:rsidR="00135D32">
        <w:rPr>
          <w:rFonts w:ascii="Arial" w:hAnsi="Arial" w:cs="Arial"/>
          <w:sz w:val="22"/>
          <w:szCs w:val="22"/>
        </w:rPr>
        <w:t>”</w:t>
      </w:r>
      <w:r w:rsidR="00202B8C" w:rsidRPr="00D8688C">
        <w:rPr>
          <w:rFonts w:ascii="Arial" w:hAnsi="Arial" w:cs="Arial"/>
          <w:sz w:val="22"/>
          <w:szCs w:val="22"/>
        </w:rPr>
        <w:t xml:space="preserve">, </w:t>
      </w:r>
      <w:r w:rsidR="00135D32">
        <w:rPr>
          <w:rFonts w:ascii="Arial" w:hAnsi="Arial" w:cs="Arial"/>
          <w:sz w:val="22"/>
          <w:szCs w:val="22"/>
        </w:rPr>
        <w:t>„</w:t>
      </w:r>
      <w:r w:rsidR="00202B8C" w:rsidRPr="00D8688C">
        <w:rPr>
          <w:rFonts w:ascii="Arial" w:hAnsi="Arial" w:cs="Arial"/>
          <w:sz w:val="22"/>
          <w:szCs w:val="22"/>
        </w:rPr>
        <w:t>FISKUS Wieczyste użytkowanie</w:t>
      </w:r>
      <w:r w:rsidR="00135D32">
        <w:rPr>
          <w:rFonts w:ascii="Arial" w:hAnsi="Arial" w:cs="Arial"/>
          <w:sz w:val="22"/>
          <w:szCs w:val="22"/>
        </w:rPr>
        <w:t>”</w:t>
      </w:r>
      <w:r w:rsidR="00202B8C" w:rsidRPr="00D8688C">
        <w:rPr>
          <w:rFonts w:ascii="Arial" w:hAnsi="Arial" w:cs="Arial"/>
          <w:sz w:val="22"/>
          <w:szCs w:val="22"/>
        </w:rPr>
        <w:t xml:space="preserve">, </w:t>
      </w:r>
      <w:r w:rsidR="00135D32">
        <w:rPr>
          <w:rFonts w:ascii="Arial" w:hAnsi="Arial" w:cs="Arial"/>
          <w:sz w:val="22"/>
          <w:szCs w:val="22"/>
        </w:rPr>
        <w:t>„</w:t>
      </w:r>
      <w:r w:rsidR="00202B8C" w:rsidRPr="00D8688C">
        <w:rPr>
          <w:rFonts w:ascii="Arial" w:hAnsi="Arial" w:cs="Arial"/>
          <w:sz w:val="22"/>
          <w:szCs w:val="22"/>
        </w:rPr>
        <w:t>FISKUS Przekształcenia</w:t>
      </w:r>
      <w:r w:rsidR="00135D32">
        <w:rPr>
          <w:rFonts w:ascii="Arial" w:hAnsi="Arial" w:cs="Arial"/>
          <w:sz w:val="22"/>
          <w:szCs w:val="22"/>
        </w:rPr>
        <w:t>”</w:t>
      </w:r>
      <w:r w:rsidR="002A03BA" w:rsidRPr="00D8688C">
        <w:rPr>
          <w:rFonts w:ascii="Arial" w:hAnsi="Arial" w:cs="Arial"/>
          <w:sz w:val="22"/>
          <w:szCs w:val="22"/>
        </w:rPr>
        <w:t>.</w:t>
      </w:r>
    </w:p>
    <w:p w14:paraId="0EEBB1D3" w14:textId="77777777" w:rsidR="003D62F9" w:rsidRPr="00D8688C" w:rsidRDefault="00A57BD9" w:rsidP="00D8688C">
      <w:pPr>
        <w:pStyle w:val="NormalnyWeb"/>
        <w:numPr>
          <w:ilvl w:val="0"/>
          <w:numId w:val="16"/>
        </w:numPr>
        <w:spacing w:after="0" w:line="360" w:lineRule="auto"/>
        <w:ind w:left="426"/>
        <w:rPr>
          <w:rFonts w:ascii="Arial" w:hAnsi="Arial" w:cs="Arial"/>
          <w:sz w:val="22"/>
          <w:szCs w:val="22"/>
        </w:rPr>
      </w:pPr>
      <w:r w:rsidRPr="00D8688C">
        <w:rPr>
          <w:rFonts w:ascii="Arial" w:hAnsi="Arial" w:cs="Arial"/>
          <w:sz w:val="22"/>
          <w:szCs w:val="22"/>
        </w:rPr>
        <w:t>Rozliczenia międzyokresowe kosztów</w:t>
      </w:r>
      <w:r w:rsidR="003D62F9" w:rsidRPr="00D8688C">
        <w:rPr>
          <w:rFonts w:ascii="Arial" w:hAnsi="Arial" w:cs="Arial"/>
          <w:sz w:val="22"/>
          <w:szCs w:val="22"/>
        </w:rPr>
        <w:t>:</w:t>
      </w:r>
    </w:p>
    <w:p w14:paraId="03119FBB" w14:textId="77777777" w:rsidR="00A57BD9" w:rsidRPr="00D8688C" w:rsidRDefault="003D62F9"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w:t>
      </w:r>
      <w:r w:rsidR="00A57BD9" w:rsidRPr="00D8688C">
        <w:rPr>
          <w:rFonts w:ascii="Arial" w:hAnsi="Arial" w:cs="Arial"/>
          <w:sz w:val="22"/>
          <w:szCs w:val="22"/>
        </w:rPr>
        <w:t xml:space="preserve"> czynne </w:t>
      </w:r>
      <w:r w:rsidRPr="00D8688C">
        <w:rPr>
          <w:rFonts w:ascii="Arial" w:hAnsi="Arial" w:cs="Arial"/>
          <w:sz w:val="22"/>
          <w:szCs w:val="22"/>
        </w:rPr>
        <w:t>- mają nieistotną wartość, ni</w:t>
      </w:r>
      <w:r w:rsidR="00A57BD9" w:rsidRPr="00D8688C">
        <w:rPr>
          <w:rFonts w:ascii="Arial" w:hAnsi="Arial" w:cs="Arial"/>
          <w:sz w:val="22"/>
          <w:szCs w:val="22"/>
        </w:rPr>
        <w:t>e są rozl</w:t>
      </w:r>
      <w:r w:rsidRPr="00D8688C">
        <w:rPr>
          <w:rFonts w:ascii="Arial" w:hAnsi="Arial" w:cs="Arial"/>
          <w:sz w:val="22"/>
          <w:szCs w:val="22"/>
        </w:rPr>
        <w:t>i</w:t>
      </w:r>
      <w:r w:rsidR="00A57BD9" w:rsidRPr="00D8688C">
        <w:rPr>
          <w:rFonts w:ascii="Arial" w:hAnsi="Arial" w:cs="Arial"/>
          <w:sz w:val="22"/>
          <w:szCs w:val="22"/>
        </w:rPr>
        <w:t>cz</w:t>
      </w:r>
      <w:r w:rsidRPr="00D8688C">
        <w:rPr>
          <w:rFonts w:ascii="Arial" w:hAnsi="Arial" w:cs="Arial"/>
          <w:sz w:val="22"/>
          <w:szCs w:val="22"/>
        </w:rPr>
        <w:t>ane w czasie, od razu powiększają koszty działalności;</w:t>
      </w:r>
    </w:p>
    <w:p w14:paraId="562985A0" w14:textId="150402C1" w:rsidR="003D62F9" w:rsidRPr="00D8688C" w:rsidRDefault="003D62F9"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xml:space="preserve">- bierne – </w:t>
      </w:r>
      <w:r w:rsidR="00202B8C" w:rsidRPr="00D8688C">
        <w:rPr>
          <w:rFonts w:ascii="Arial" w:hAnsi="Arial" w:cs="Arial"/>
          <w:sz w:val="22"/>
          <w:szCs w:val="22"/>
        </w:rPr>
        <w:t>nie są tworzone ze względu na nieistotną wartość w odniesieniu do wielkości wyniku bilansowego</w:t>
      </w:r>
      <w:r w:rsidR="009B7DA4" w:rsidRPr="00D8688C">
        <w:rPr>
          <w:rFonts w:ascii="Arial" w:hAnsi="Arial" w:cs="Arial"/>
          <w:sz w:val="22"/>
          <w:szCs w:val="22"/>
        </w:rPr>
        <w:t>,</w:t>
      </w:r>
      <w:r w:rsidRPr="00D8688C">
        <w:rPr>
          <w:rFonts w:ascii="Arial" w:hAnsi="Arial" w:cs="Arial"/>
          <w:sz w:val="22"/>
          <w:szCs w:val="22"/>
        </w:rPr>
        <w:t xml:space="preserve"> występują z tego samego tytułu i przechodzą z roku na rok w zbliżonej wysokości (m.in. prenumeraty i ubezpieczenia</w:t>
      </w:r>
      <w:r w:rsidR="00AE7A3E">
        <w:rPr>
          <w:rFonts w:ascii="Arial" w:hAnsi="Arial" w:cs="Arial"/>
          <w:sz w:val="22"/>
          <w:szCs w:val="22"/>
        </w:rPr>
        <w:t>)</w:t>
      </w:r>
      <w:r w:rsidR="009B7DA4" w:rsidRPr="00D8688C">
        <w:rPr>
          <w:rFonts w:ascii="Arial" w:hAnsi="Arial" w:cs="Arial"/>
          <w:sz w:val="22"/>
          <w:szCs w:val="22"/>
        </w:rPr>
        <w:t>.</w:t>
      </w:r>
    </w:p>
    <w:p w14:paraId="11F829EA" w14:textId="59C3A483" w:rsidR="009B7DA4" w:rsidRPr="00D8688C" w:rsidRDefault="009B7DA4" w:rsidP="00D8688C">
      <w:pPr>
        <w:pStyle w:val="NormalnyWeb"/>
        <w:numPr>
          <w:ilvl w:val="0"/>
          <w:numId w:val="16"/>
        </w:numPr>
        <w:spacing w:before="0" w:beforeAutospacing="0" w:after="0" w:line="360" w:lineRule="auto"/>
        <w:ind w:left="426"/>
        <w:rPr>
          <w:rFonts w:ascii="Arial" w:hAnsi="Arial" w:cs="Arial"/>
          <w:sz w:val="22"/>
          <w:szCs w:val="22"/>
        </w:rPr>
      </w:pPr>
      <w:r w:rsidRPr="00D8688C">
        <w:rPr>
          <w:rFonts w:ascii="Arial" w:hAnsi="Arial" w:cs="Arial"/>
          <w:sz w:val="22"/>
          <w:szCs w:val="22"/>
        </w:rPr>
        <w:t xml:space="preserve">Do przychodów Urzędu </w:t>
      </w:r>
      <w:r w:rsidR="00202B8C" w:rsidRPr="00D8688C">
        <w:rPr>
          <w:rFonts w:ascii="Arial" w:hAnsi="Arial" w:cs="Arial"/>
          <w:sz w:val="22"/>
          <w:szCs w:val="22"/>
        </w:rPr>
        <w:t xml:space="preserve">na koniec każdego kwartału </w:t>
      </w:r>
      <w:r w:rsidRPr="00D8688C">
        <w:rPr>
          <w:rFonts w:ascii="Arial" w:hAnsi="Arial" w:cs="Arial"/>
          <w:sz w:val="22"/>
          <w:szCs w:val="22"/>
        </w:rPr>
        <w:t>ujmuje się przychody z tytułu dochodów Gminy, które nie są ujęte w planach finansowych innych jednostek budżetowych i wpływają bezpośrednio na rachunek budżetu Gmin</w:t>
      </w:r>
      <w:r w:rsidR="005155A5" w:rsidRPr="00D8688C">
        <w:rPr>
          <w:rFonts w:ascii="Arial" w:hAnsi="Arial" w:cs="Arial"/>
          <w:sz w:val="22"/>
          <w:szCs w:val="22"/>
        </w:rPr>
        <w:t>.</w:t>
      </w:r>
      <w:r w:rsidRPr="00D8688C">
        <w:rPr>
          <w:rFonts w:ascii="Arial" w:hAnsi="Arial" w:cs="Arial"/>
          <w:sz w:val="22"/>
          <w:szCs w:val="22"/>
        </w:rPr>
        <w:t xml:space="preserve"> </w:t>
      </w:r>
    </w:p>
    <w:p w14:paraId="786CB7DE" w14:textId="77777777" w:rsidR="009B7DA4" w:rsidRPr="00D8688C" w:rsidRDefault="009B7DA4" w:rsidP="00D8688C">
      <w:pPr>
        <w:pStyle w:val="NormalnyWeb"/>
        <w:numPr>
          <w:ilvl w:val="0"/>
          <w:numId w:val="16"/>
        </w:numPr>
        <w:spacing w:after="0" w:line="360" w:lineRule="auto"/>
        <w:ind w:left="426"/>
        <w:rPr>
          <w:rFonts w:ascii="Arial" w:hAnsi="Arial" w:cs="Arial"/>
          <w:sz w:val="22"/>
          <w:szCs w:val="22"/>
        </w:rPr>
      </w:pPr>
      <w:r w:rsidRPr="00D8688C">
        <w:rPr>
          <w:rFonts w:ascii="Arial" w:hAnsi="Arial" w:cs="Arial"/>
          <w:sz w:val="22"/>
          <w:szCs w:val="22"/>
        </w:rPr>
        <w:t>Wpłaty za wycenę lokalu lub nieruchomości przyjmowane są na dochody budżetu</w:t>
      </w:r>
      <w:r w:rsidR="00F152B2" w:rsidRPr="00D8688C">
        <w:rPr>
          <w:rFonts w:ascii="Arial" w:hAnsi="Arial" w:cs="Arial"/>
          <w:sz w:val="22"/>
          <w:szCs w:val="22"/>
        </w:rPr>
        <w:t xml:space="preserve"> Gminy.</w:t>
      </w:r>
    </w:p>
    <w:p w14:paraId="7DD6B2E2" w14:textId="77777777" w:rsidR="009C590F" w:rsidRPr="00D8688C" w:rsidRDefault="006D287C" w:rsidP="00D8688C">
      <w:pPr>
        <w:pStyle w:val="NormalnyWeb"/>
        <w:numPr>
          <w:ilvl w:val="0"/>
          <w:numId w:val="16"/>
        </w:numPr>
        <w:spacing w:after="0" w:line="360" w:lineRule="auto"/>
        <w:ind w:left="426"/>
        <w:rPr>
          <w:rFonts w:ascii="Arial" w:hAnsi="Arial" w:cs="Arial"/>
          <w:sz w:val="22"/>
          <w:szCs w:val="22"/>
        </w:rPr>
      </w:pPr>
      <w:r w:rsidRPr="00D8688C">
        <w:rPr>
          <w:rFonts w:ascii="Arial" w:hAnsi="Arial" w:cs="Arial"/>
          <w:sz w:val="22"/>
          <w:szCs w:val="22"/>
        </w:rPr>
        <w:t xml:space="preserve">Z ewidencji księgowej na koncie 310 „Materiały” wyłącza się przekazywane do użytku </w:t>
      </w:r>
      <w:r w:rsidR="009C590F" w:rsidRPr="00D8688C">
        <w:rPr>
          <w:rFonts w:ascii="Arial" w:hAnsi="Arial" w:cs="Arial"/>
          <w:sz w:val="22"/>
          <w:szCs w:val="22"/>
        </w:rPr>
        <w:t>bezpośrednio po zakupie:</w:t>
      </w:r>
    </w:p>
    <w:p w14:paraId="30999664" w14:textId="77777777" w:rsidR="009C590F" w:rsidRPr="00D8688C" w:rsidRDefault="009C590F"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xml:space="preserve">- </w:t>
      </w:r>
      <w:r w:rsidR="00813A62" w:rsidRPr="00D8688C">
        <w:rPr>
          <w:rFonts w:ascii="Arial" w:hAnsi="Arial" w:cs="Arial"/>
          <w:sz w:val="22"/>
          <w:szCs w:val="22"/>
        </w:rPr>
        <w:t xml:space="preserve">materiały biurowe, </w:t>
      </w:r>
    </w:p>
    <w:p w14:paraId="0F2B51C6" w14:textId="77777777" w:rsidR="009C590F" w:rsidRPr="00D8688C" w:rsidRDefault="009C590F"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xml:space="preserve">- </w:t>
      </w:r>
      <w:r w:rsidR="00813A62" w:rsidRPr="00D8688C">
        <w:rPr>
          <w:rFonts w:ascii="Arial" w:hAnsi="Arial" w:cs="Arial"/>
          <w:sz w:val="22"/>
          <w:szCs w:val="22"/>
        </w:rPr>
        <w:t>środki czystości,</w:t>
      </w:r>
    </w:p>
    <w:p w14:paraId="0BECCB6F" w14:textId="77777777" w:rsidR="009D43AA" w:rsidRPr="00D8688C" w:rsidRDefault="009D43AA"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części zamienne,</w:t>
      </w:r>
    </w:p>
    <w:p w14:paraId="16452523" w14:textId="77777777" w:rsidR="009C590F" w:rsidRPr="00D8688C" w:rsidRDefault="009C590F"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xml:space="preserve">- materiały służące do wykonywania </w:t>
      </w:r>
      <w:r w:rsidR="006D287C" w:rsidRPr="00D8688C">
        <w:rPr>
          <w:rFonts w:ascii="Arial" w:hAnsi="Arial" w:cs="Arial"/>
          <w:sz w:val="22"/>
          <w:szCs w:val="22"/>
        </w:rPr>
        <w:t>p</w:t>
      </w:r>
      <w:r w:rsidRPr="00D8688C">
        <w:rPr>
          <w:rFonts w:ascii="Arial" w:hAnsi="Arial" w:cs="Arial"/>
          <w:sz w:val="22"/>
          <w:szCs w:val="22"/>
        </w:rPr>
        <w:t xml:space="preserve">rac przez pracowników </w:t>
      </w:r>
      <w:r w:rsidR="006D287C" w:rsidRPr="00D8688C">
        <w:rPr>
          <w:rFonts w:ascii="Arial" w:hAnsi="Arial" w:cs="Arial"/>
          <w:sz w:val="22"/>
          <w:szCs w:val="22"/>
        </w:rPr>
        <w:t xml:space="preserve">gospodarczych i </w:t>
      </w:r>
      <w:r w:rsidRPr="00D8688C">
        <w:rPr>
          <w:rFonts w:ascii="Arial" w:hAnsi="Arial" w:cs="Arial"/>
          <w:sz w:val="22"/>
          <w:szCs w:val="22"/>
        </w:rPr>
        <w:t>robót publicznych,</w:t>
      </w:r>
    </w:p>
    <w:p w14:paraId="75AE71F3" w14:textId="77777777" w:rsidR="009C590F" w:rsidRPr="00D8688C" w:rsidRDefault="009C590F"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materiały służące do bieżącego u</w:t>
      </w:r>
      <w:r w:rsidR="006D287C" w:rsidRPr="00D8688C">
        <w:rPr>
          <w:rFonts w:ascii="Arial" w:hAnsi="Arial" w:cs="Arial"/>
          <w:sz w:val="22"/>
          <w:szCs w:val="22"/>
        </w:rPr>
        <w:t>trzymania dróg, placów i terenów</w:t>
      </w:r>
      <w:r w:rsidRPr="00D8688C">
        <w:rPr>
          <w:rFonts w:ascii="Arial" w:hAnsi="Arial" w:cs="Arial"/>
          <w:sz w:val="22"/>
          <w:szCs w:val="22"/>
        </w:rPr>
        <w:t xml:space="preserve"> zieleni</w:t>
      </w:r>
      <w:r w:rsidR="006D287C" w:rsidRPr="00D8688C">
        <w:rPr>
          <w:rFonts w:ascii="Arial" w:hAnsi="Arial" w:cs="Arial"/>
          <w:sz w:val="22"/>
          <w:szCs w:val="22"/>
        </w:rPr>
        <w:t>,</w:t>
      </w:r>
    </w:p>
    <w:p w14:paraId="405666FF" w14:textId="77777777" w:rsidR="006D287C" w:rsidRPr="00D8688C" w:rsidRDefault="006D287C"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paliwo (benzyna, olej napędowy), z zastrzeżeniem pkt. 11.</w:t>
      </w:r>
    </w:p>
    <w:p w14:paraId="4DBA17E2" w14:textId="77777777" w:rsidR="006D287C" w:rsidRPr="00D8688C" w:rsidRDefault="006D287C"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Wydatki na ich nabycie odnosi się w koszty na konto 401 w momencie nabycia.</w:t>
      </w:r>
    </w:p>
    <w:p w14:paraId="77330B5F" w14:textId="4EFD6B04" w:rsidR="006D287C" w:rsidRPr="00D8688C" w:rsidRDefault="006D287C" w:rsidP="00D8688C">
      <w:pPr>
        <w:pStyle w:val="NormalnyWeb"/>
        <w:numPr>
          <w:ilvl w:val="0"/>
          <w:numId w:val="16"/>
        </w:numPr>
        <w:spacing w:before="0" w:beforeAutospacing="0" w:after="0" w:line="360" w:lineRule="auto"/>
        <w:ind w:left="426"/>
        <w:rPr>
          <w:rFonts w:ascii="Arial" w:hAnsi="Arial" w:cs="Arial"/>
          <w:sz w:val="22"/>
          <w:szCs w:val="22"/>
        </w:rPr>
      </w:pPr>
      <w:r w:rsidRPr="00D8688C">
        <w:rPr>
          <w:rFonts w:ascii="Arial" w:hAnsi="Arial" w:cs="Arial"/>
          <w:sz w:val="22"/>
          <w:szCs w:val="22"/>
        </w:rPr>
        <w:t>Paliwo (benzyna, olej napędowy) znajdujące się w zbiornikach pojazdów i maszyn służbowych</w:t>
      </w:r>
      <w:r w:rsidR="00162FA3" w:rsidRPr="00D8688C">
        <w:rPr>
          <w:rFonts w:ascii="Arial" w:hAnsi="Arial" w:cs="Arial"/>
          <w:sz w:val="22"/>
          <w:szCs w:val="22"/>
        </w:rPr>
        <w:t xml:space="preserve"> na dzień 31 grudnia obejmuje się spisem z natury i ujmuje na koncie 310, według wartości wynikających  z ostatniego lub ostatnich dowodów zakupu, zmniejszając jednocześnie koszty na koncie 401.</w:t>
      </w:r>
    </w:p>
    <w:p w14:paraId="7C482648" w14:textId="77777777" w:rsidR="00162FA3" w:rsidRPr="00D8688C" w:rsidRDefault="00162FA3"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Do końca pierwszego kwartału roku następnego dokonuje się, na podstawie PK – „Polecenia księgowania”, przeksięgowania z konta 310 na konto 401</w:t>
      </w:r>
      <w:r w:rsidR="004A7B56" w:rsidRPr="00D8688C">
        <w:rPr>
          <w:rFonts w:ascii="Arial" w:hAnsi="Arial" w:cs="Arial"/>
          <w:sz w:val="22"/>
          <w:szCs w:val="22"/>
        </w:rPr>
        <w:t xml:space="preserve"> wartości</w:t>
      </w:r>
      <w:r w:rsidRPr="00D8688C">
        <w:rPr>
          <w:rFonts w:ascii="Arial" w:hAnsi="Arial" w:cs="Arial"/>
          <w:sz w:val="22"/>
          <w:szCs w:val="22"/>
        </w:rPr>
        <w:t xml:space="preserve"> paliwa znajdującego się w zbiornikach pojazdów i maszyn służbowych na dzień 31 grudnia roku po</w:t>
      </w:r>
      <w:r w:rsidR="004A7B56" w:rsidRPr="00D8688C">
        <w:rPr>
          <w:rFonts w:ascii="Arial" w:hAnsi="Arial" w:cs="Arial"/>
          <w:sz w:val="22"/>
          <w:szCs w:val="22"/>
        </w:rPr>
        <w:t>p</w:t>
      </w:r>
      <w:r w:rsidRPr="00D8688C">
        <w:rPr>
          <w:rFonts w:ascii="Arial" w:hAnsi="Arial" w:cs="Arial"/>
          <w:sz w:val="22"/>
          <w:szCs w:val="22"/>
        </w:rPr>
        <w:t>rzedniego.</w:t>
      </w:r>
    </w:p>
    <w:p w14:paraId="76F19236" w14:textId="116E8B21" w:rsidR="00153901" w:rsidRPr="00D8688C" w:rsidRDefault="00153901" w:rsidP="00D8688C">
      <w:pPr>
        <w:pStyle w:val="NormalnyWeb"/>
        <w:numPr>
          <w:ilvl w:val="0"/>
          <w:numId w:val="16"/>
        </w:numPr>
        <w:spacing w:before="0" w:beforeAutospacing="0" w:after="0" w:line="360" w:lineRule="auto"/>
        <w:ind w:left="426"/>
        <w:rPr>
          <w:rFonts w:ascii="Arial" w:hAnsi="Arial" w:cs="Arial"/>
          <w:sz w:val="22"/>
          <w:szCs w:val="22"/>
        </w:rPr>
      </w:pPr>
      <w:r w:rsidRPr="00135D32">
        <w:rPr>
          <w:rFonts w:ascii="Arial" w:hAnsi="Arial" w:cs="Arial"/>
          <w:sz w:val="22"/>
          <w:szCs w:val="22"/>
        </w:rPr>
        <w:t>Refundacja</w:t>
      </w:r>
      <w:r w:rsidR="00965770" w:rsidRPr="00135D32">
        <w:rPr>
          <w:rFonts w:ascii="Arial" w:hAnsi="Arial" w:cs="Arial"/>
          <w:sz w:val="22"/>
          <w:szCs w:val="22"/>
        </w:rPr>
        <w:t xml:space="preserve"> </w:t>
      </w:r>
      <w:r w:rsidR="00AF419F" w:rsidRPr="00135D32">
        <w:rPr>
          <w:rFonts w:ascii="Arial" w:hAnsi="Arial" w:cs="Arial"/>
          <w:sz w:val="22"/>
          <w:szCs w:val="22"/>
        </w:rPr>
        <w:t xml:space="preserve">wydatków </w:t>
      </w:r>
      <w:r w:rsidRPr="00135D32">
        <w:rPr>
          <w:rFonts w:ascii="Arial" w:hAnsi="Arial" w:cs="Arial"/>
          <w:sz w:val="22"/>
          <w:szCs w:val="22"/>
        </w:rPr>
        <w:t>p</w:t>
      </w:r>
      <w:r w:rsidR="00AF419F" w:rsidRPr="00135D32">
        <w:rPr>
          <w:rFonts w:ascii="Arial" w:hAnsi="Arial" w:cs="Arial"/>
          <w:sz w:val="22"/>
          <w:szCs w:val="22"/>
        </w:rPr>
        <w:t>oniesionych przez Urząd</w:t>
      </w:r>
      <w:r w:rsidR="00135D32" w:rsidRPr="00135D32">
        <w:rPr>
          <w:rFonts w:ascii="Arial" w:hAnsi="Arial" w:cs="Arial"/>
          <w:sz w:val="22"/>
          <w:szCs w:val="22"/>
        </w:rPr>
        <w:t>, które</w:t>
      </w:r>
      <w:r w:rsidR="00AF419F" w:rsidRPr="00135D32">
        <w:rPr>
          <w:rFonts w:ascii="Arial" w:hAnsi="Arial" w:cs="Arial"/>
          <w:sz w:val="22"/>
          <w:szCs w:val="22"/>
        </w:rPr>
        <w:t xml:space="preserve"> </w:t>
      </w:r>
      <w:r w:rsidR="00202B8C" w:rsidRPr="00135D32">
        <w:rPr>
          <w:rFonts w:ascii="Arial" w:hAnsi="Arial" w:cs="Arial"/>
          <w:sz w:val="22"/>
          <w:szCs w:val="22"/>
        </w:rPr>
        <w:t>dotyczą innych jednostek</w:t>
      </w:r>
      <w:r w:rsidR="00135D32" w:rsidRPr="00135D32">
        <w:rPr>
          <w:rFonts w:ascii="Arial" w:hAnsi="Arial" w:cs="Arial"/>
          <w:sz w:val="22"/>
          <w:szCs w:val="22"/>
        </w:rPr>
        <w:t>,</w:t>
      </w:r>
      <w:r w:rsidR="00202B8C" w:rsidRPr="00135D32">
        <w:rPr>
          <w:rFonts w:ascii="Arial" w:hAnsi="Arial" w:cs="Arial"/>
          <w:sz w:val="22"/>
          <w:szCs w:val="22"/>
        </w:rPr>
        <w:t xml:space="preserve"> </w:t>
      </w:r>
      <w:r w:rsidR="00AF419F" w:rsidRPr="00135D32">
        <w:rPr>
          <w:rFonts w:ascii="Arial" w:hAnsi="Arial" w:cs="Arial"/>
          <w:sz w:val="22"/>
          <w:szCs w:val="22"/>
        </w:rPr>
        <w:t xml:space="preserve">w </w:t>
      </w:r>
      <w:r w:rsidR="00965770" w:rsidRPr="00135D32">
        <w:rPr>
          <w:rFonts w:ascii="Arial" w:hAnsi="Arial" w:cs="Arial"/>
          <w:sz w:val="22"/>
          <w:szCs w:val="22"/>
        </w:rPr>
        <w:t>bieżącym roku, ewidencjon</w:t>
      </w:r>
      <w:r w:rsidR="00135D32" w:rsidRPr="00135D32">
        <w:rPr>
          <w:rFonts w:ascii="Arial" w:hAnsi="Arial" w:cs="Arial"/>
          <w:sz w:val="22"/>
          <w:szCs w:val="22"/>
        </w:rPr>
        <w:t xml:space="preserve">owana </w:t>
      </w:r>
      <w:r w:rsidR="00135D32">
        <w:rPr>
          <w:rFonts w:ascii="Arial" w:hAnsi="Arial" w:cs="Arial"/>
          <w:sz w:val="22"/>
          <w:szCs w:val="22"/>
        </w:rPr>
        <w:t>jest</w:t>
      </w:r>
      <w:r w:rsidR="00965770" w:rsidRPr="00D8688C">
        <w:rPr>
          <w:rFonts w:ascii="Arial" w:hAnsi="Arial" w:cs="Arial"/>
          <w:sz w:val="22"/>
          <w:szCs w:val="22"/>
        </w:rPr>
        <w:t xml:space="preserve"> jako zwrot wydatków oraz zmniejszenie kosztów wraz z dodatkowym zapisem technicznym na koncie 130 w celu zachowania czystości obrotów</w:t>
      </w:r>
      <w:r w:rsidR="00135D32">
        <w:rPr>
          <w:rFonts w:ascii="Arial" w:hAnsi="Arial" w:cs="Arial"/>
          <w:sz w:val="22"/>
          <w:szCs w:val="22"/>
        </w:rPr>
        <w:t>, np.: refundacja z tytułu kosztów poniesionych na utrzymanie budynku Urzędu.</w:t>
      </w:r>
    </w:p>
    <w:p w14:paraId="2C831DC6" w14:textId="55DB0DDE" w:rsidR="00153901" w:rsidRPr="004B04B5" w:rsidRDefault="00965770" w:rsidP="00D8688C">
      <w:pPr>
        <w:pStyle w:val="NormalnyWeb"/>
        <w:numPr>
          <w:ilvl w:val="0"/>
          <w:numId w:val="16"/>
        </w:numPr>
        <w:spacing w:before="0" w:beforeAutospacing="0" w:after="0" w:line="360" w:lineRule="auto"/>
        <w:ind w:left="426"/>
        <w:rPr>
          <w:rFonts w:ascii="Arial" w:hAnsi="Arial" w:cs="Arial"/>
          <w:sz w:val="22"/>
          <w:szCs w:val="22"/>
        </w:rPr>
      </w:pPr>
      <w:r w:rsidRPr="004B04B5">
        <w:rPr>
          <w:rFonts w:ascii="Arial" w:hAnsi="Arial" w:cs="Arial"/>
          <w:sz w:val="22"/>
          <w:szCs w:val="22"/>
        </w:rPr>
        <w:lastRenderedPageBreak/>
        <w:t>Wzajemne rozliczenia między jednostkami uznaje się za nieistotne</w:t>
      </w:r>
      <w:r w:rsidR="00DB58A3" w:rsidRPr="004B04B5">
        <w:rPr>
          <w:rFonts w:ascii="Arial" w:hAnsi="Arial" w:cs="Arial"/>
          <w:sz w:val="22"/>
          <w:szCs w:val="22"/>
        </w:rPr>
        <w:t xml:space="preserve"> i </w:t>
      </w:r>
      <w:r w:rsidR="00085140" w:rsidRPr="004B04B5">
        <w:rPr>
          <w:rFonts w:ascii="Arial" w:hAnsi="Arial" w:cs="Arial"/>
          <w:sz w:val="22"/>
          <w:szCs w:val="22"/>
        </w:rPr>
        <w:t>nie ujmuje</w:t>
      </w:r>
      <w:r w:rsidR="00DB58A3" w:rsidRPr="004B04B5">
        <w:rPr>
          <w:rFonts w:ascii="Arial" w:hAnsi="Arial" w:cs="Arial"/>
          <w:sz w:val="22"/>
          <w:szCs w:val="22"/>
        </w:rPr>
        <w:t xml:space="preserve"> w ewidencji</w:t>
      </w:r>
      <w:r w:rsidR="004B04B5" w:rsidRPr="004B04B5">
        <w:rPr>
          <w:rFonts w:ascii="Arial" w:hAnsi="Arial" w:cs="Arial"/>
          <w:sz w:val="22"/>
          <w:szCs w:val="22"/>
        </w:rPr>
        <w:t xml:space="preserve"> księgowej na koncie 976</w:t>
      </w:r>
      <w:r w:rsidR="00DB58A3" w:rsidRPr="004B04B5">
        <w:rPr>
          <w:rFonts w:ascii="Arial" w:hAnsi="Arial" w:cs="Arial"/>
          <w:sz w:val="22"/>
          <w:szCs w:val="22"/>
        </w:rPr>
        <w:t>, jeśli</w:t>
      </w:r>
      <w:r w:rsidR="00085140" w:rsidRPr="004B04B5">
        <w:rPr>
          <w:rFonts w:ascii="Arial" w:hAnsi="Arial" w:cs="Arial"/>
          <w:sz w:val="22"/>
          <w:szCs w:val="22"/>
        </w:rPr>
        <w:t xml:space="preserve"> ich</w:t>
      </w:r>
      <w:r w:rsidR="00DB58A3" w:rsidRPr="004B04B5">
        <w:rPr>
          <w:rFonts w:ascii="Arial" w:hAnsi="Arial" w:cs="Arial"/>
          <w:sz w:val="22"/>
          <w:szCs w:val="22"/>
        </w:rPr>
        <w:t xml:space="preserve"> suma stanowi </w:t>
      </w:r>
      <w:r w:rsidR="00085140" w:rsidRPr="004B04B5">
        <w:rPr>
          <w:rFonts w:ascii="Arial" w:hAnsi="Arial" w:cs="Arial"/>
          <w:sz w:val="22"/>
          <w:szCs w:val="22"/>
        </w:rPr>
        <w:t>mniej</w:t>
      </w:r>
      <w:r w:rsidR="00DB58A3" w:rsidRPr="004B04B5">
        <w:rPr>
          <w:rFonts w:ascii="Arial" w:hAnsi="Arial" w:cs="Arial"/>
          <w:sz w:val="22"/>
          <w:szCs w:val="22"/>
        </w:rPr>
        <w:t xml:space="preserve"> niż 0,05% sumy bilansowej w bilansie łącznym </w:t>
      </w:r>
      <w:r w:rsidR="00085140" w:rsidRPr="004B04B5">
        <w:rPr>
          <w:rFonts w:ascii="Arial" w:hAnsi="Arial" w:cs="Arial"/>
          <w:sz w:val="22"/>
          <w:szCs w:val="22"/>
        </w:rPr>
        <w:t xml:space="preserve">według stanu </w:t>
      </w:r>
      <w:r w:rsidR="00DB58A3" w:rsidRPr="004B04B5">
        <w:rPr>
          <w:rFonts w:ascii="Arial" w:hAnsi="Arial" w:cs="Arial"/>
          <w:sz w:val="22"/>
          <w:szCs w:val="22"/>
        </w:rPr>
        <w:t>na koniec roku poprzedniego.</w:t>
      </w:r>
    </w:p>
    <w:p w14:paraId="2B98AE88" w14:textId="4EFE134D" w:rsidR="005155A5" w:rsidRPr="004B04B5" w:rsidRDefault="00ED2976" w:rsidP="00C2701A">
      <w:pPr>
        <w:pStyle w:val="NormalnyWeb"/>
        <w:numPr>
          <w:ilvl w:val="0"/>
          <w:numId w:val="16"/>
        </w:numPr>
        <w:spacing w:before="0" w:beforeAutospacing="0" w:after="0" w:line="360" w:lineRule="auto"/>
        <w:ind w:left="426"/>
        <w:rPr>
          <w:rFonts w:ascii="Arial" w:hAnsi="Arial" w:cs="Arial"/>
          <w:sz w:val="22"/>
          <w:szCs w:val="22"/>
        </w:rPr>
      </w:pPr>
      <w:r w:rsidRPr="004B04B5">
        <w:rPr>
          <w:rFonts w:ascii="Arial" w:hAnsi="Arial" w:cs="Arial"/>
          <w:sz w:val="22"/>
          <w:szCs w:val="22"/>
        </w:rPr>
        <w:t>Aktywa i pasywa wycenia się według zasad określonych w ustawie o rachunkowości oraz w</w:t>
      </w:r>
      <w:r w:rsidR="004B04B5" w:rsidRPr="004B04B5">
        <w:rPr>
          <w:rFonts w:ascii="Arial" w:hAnsi="Arial" w:cs="Arial"/>
          <w:sz w:val="22"/>
          <w:szCs w:val="22"/>
        </w:rPr>
        <w:t xml:space="preserve"> </w:t>
      </w:r>
      <w:r w:rsidRPr="004B04B5">
        <w:rPr>
          <w:rFonts w:ascii="Arial" w:hAnsi="Arial" w:cs="Arial"/>
          <w:sz w:val="22"/>
          <w:szCs w:val="22"/>
        </w:rPr>
        <w:t>przepisach szczególnych wydanych na podstawie ustawy o finansach publicznych.</w:t>
      </w:r>
    </w:p>
    <w:p w14:paraId="1B6C73A5" w14:textId="77777777" w:rsidR="00ED2976" w:rsidRPr="004B04B5" w:rsidRDefault="00ED2976" w:rsidP="00D8688C">
      <w:pPr>
        <w:pStyle w:val="NormalnyWeb"/>
        <w:numPr>
          <w:ilvl w:val="0"/>
          <w:numId w:val="16"/>
        </w:numPr>
        <w:spacing w:before="0" w:beforeAutospacing="0" w:after="0" w:line="360" w:lineRule="auto"/>
        <w:ind w:left="426"/>
        <w:rPr>
          <w:rFonts w:ascii="Arial" w:hAnsi="Arial" w:cs="Arial"/>
          <w:sz w:val="22"/>
          <w:szCs w:val="22"/>
        </w:rPr>
      </w:pPr>
      <w:r w:rsidRPr="004B04B5">
        <w:rPr>
          <w:rFonts w:ascii="Arial" w:hAnsi="Arial" w:cs="Arial"/>
          <w:sz w:val="22"/>
          <w:szCs w:val="22"/>
        </w:rPr>
        <w:t>Środki trwałe stanowiące własność Skarbu Państwa lub jst otrzymane nieodpłatnie, na podstawie decyzji właściwego organu wyceniania się według wartości określonej w tej decyzji.</w:t>
      </w:r>
    </w:p>
    <w:p w14:paraId="2A9D4B6C" w14:textId="77777777" w:rsidR="00ED2976" w:rsidRPr="00D8688C" w:rsidRDefault="00ED2976" w:rsidP="00D8688C">
      <w:pPr>
        <w:numPr>
          <w:ilvl w:val="0"/>
          <w:numId w:val="16"/>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Składniki aktywów i pasywów wyrażone w walutach obcych wycenia się nie później niż na koniec kwartału, według zasad obowiązujących na dzień bilansowy.</w:t>
      </w:r>
    </w:p>
    <w:p w14:paraId="6F6336D6" w14:textId="2550225C" w:rsidR="00ED2976" w:rsidRDefault="00ED2976" w:rsidP="00D8688C">
      <w:pPr>
        <w:pStyle w:val="NormalnyWeb"/>
        <w:numPr>
          <w:ilvl w:val="0"/>
          <w:numId w:val="16"/>
        </w:numPr>
        <w:spacing w:after="0" w:line="360" w:lineRule="auto"/>
        <w:ind w:left="426"/>
        <w:rPr>
          <w:rFonts w:ascii="Arial" w:hAnsi="Arial" w:cs="Arial"/>
          <w:sz w:val="22"/>
          <w:szCs w:val="22"/>
        </w:rPr>
      </w:pPr>
      <w:r w:rsidRPr="00D8688C">
        <w:rPr>
          <w:rFonts w:ascii="Arial" w:hAnsi="Arial" w:cs="Arial"/>
          <w:sz w:val="22"/>
          <w:szCs w:val="22"/>
        </w:rPr>
        <w:t>Odstępuje się od wysyłania potwierdzenia salda należności dotyczących kolektorów słonecznych, paneli fotowoltaicznych</w:t>
      </w:r>
      <w:r w:rsidR="001A2778" w:rsidRPr="00D8688C">
        <w:rPr>
          <w:rFonts w:ascii="Arial" w:hAnsi="Arial" w:cs="Arial"/>
          <w:sz w:val="22"/>
          <w:szCs w:val="22"/>
        </w:rPr>
        <w:t xml:space="preserve">, pieców </w:t>
      </w:r>
      <w:r w:rsidRPr="00D8688C">
        <w:rPr>
          <w:rFonts w:ascii="Arial" w:hAnsi="Arial" w:cs="Arial"/>
          <w:sz w:val="22"/>
          <w:szCs w:val="22"/>
        </w:rPr>
        <w:t>CO i innych urządzeń zamontowanych na lub w budynkach mieszkalnych osób fizycznych.</w:t>
      </w:r>
    </w:p>
    <w:p w14:paraId="0E42F852" w14:textId="5B539B3E" w:rsidR="004B04B5" w:rsidRPr="00D8688C" w:rsidRDefault="004B04B5" w:rsidP="00D8688C">
      <w:pPr>
        <w:pStyle w:val="NormalnyWeb"/>
        <w:numPr>
          <w:ilvl w:val="0"/>
          <w:numId w:val="16"/>
        </w:numPr>
        <w:spacing w:after="0" w:line="360" w:lineRule="auto"/>
        <w:ind w:left="426"/>
        <w:rPr>
          <w:rFonts w:ascii="Arial" w:hAnsi="Arial" w:cs="Arial"/>
          <w:sz w:val="22"/>
          <w:szCs w:val="22"/>
        </w:rPr>
      </w:pPr>
      <w:r>
        <w:rPr>
          <w:rFonts w:ascii="Arial" w:hAnsi="Arial" w:cs="Arial"/>
          <w:sz w:val="22"/>
          <w:szCs w:val="22"/>
        </w:rPr>
        <w:t>Faktura proforma jest traktowana jako dowód będący podstawą dokonania przedpłaty</w:t>
      </w:r>
      <w:r w:rsidR="0032684D">
        <w:rPr>
          <w:rFonts w:ascii="Arial" w:hAnsi="Arial" w:cs="Arial"/>
          <w:sz w:val="22"/>
          <w:szCs w:val="22"/>
        </w:rPr>
        <w:t>. Ewidencjonowana jest pod datą dokonania zapłaty na koncie 201-2</w:t>
      </w:r>
      <w:r w:rsidR="00AE5F30">
        <w:rPr>
          <w:rFonts w:ascii="Arial" w:hAnsi="Arial" w:cs="Arial"/>
          <w:sz w:val="22"/>
          <w:szCs w:val="22"/>
        </w:rPr>
        <w:t xml:space="preserve"> jako należność od dostawcy</w:t>
      </w:r>
      <w:r w:rsidR="0032684D">
        <w:rPr>
          <w:rFonts w:ascii="Arial" w:hAnsi="Arial" w:cs="Arial"/>
          <w:sz w:val="22"/>
          <w:szCs w:val="22"/>
        </w:rPr>
        <w:t xml:space="preserve">. </w:t>
      </w:r>
    </w:p>
    <w:p w14:paraId="4C3BB052" w14:textId="77777777" w:rsidR="00ED2976" w:rsidRPr="00D8688C" w:rsidRDefault="00ED2976" w:rsidP="00D8688C">
      <w:pPr>
        <w:numPr>
          <w:ilvl w:val="0"/>
          <w:numId w:val="16"/>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Środki trwałe o wartości jednostkowej równej i wyższej niż 10.000</w:t>
      </w:r>
      <w:r w:rsidR="001A2778" w:rsidRPr="00D8688C">
        <w:rPr>
          <w:rFonts w:ascii="Arial" w:eastAsia="Times New Roman" w:hAnsi="Arial" w:cs="Arial"/>
          <w:lang w:eastAsia="pl-PL"/>
        </w:rPr>
        <w:t xml:space="preserve">,00 </w:t>
      </w:r>
      <w:r w:rsidRPr="00D8688C">
        <w:rPr>
          <w:rFonts w:ascii="Arial" w:eastAsia="Times New Roman" w:hAnsi="Arial" w:cs="Arial"/>
          <w:lang w:eastAsia="pl-PL"/>
        </w:rPr>
        <w:t xml:space="preserve">zł i okresie użytkowania ponad rok są umarzane </w:t>
      </w:r>
      <w:r w:rsidR="00C72C5C" w:rsidRPr="00D8688C">
        <w:rPr>
          <w:rFonts w:ascii="Arial" w:eastAsia="Times New Roman" w:hAnsi="Arial" w:cs="Arial"/>
          <w:lang w:eastAsia="pl-PL"/>
        </w:rPr>
        <w:t>stopniowo według stawek amortyzacyjnych</w:t>
      </w:r>
      <w:r w:rsidRPr="00D8688C">
        <w:rPr>
          <w:rFonts w:ascii="Arial" w:eastAsia="Times New Roman" w:hAnsi="Arial" w:cs="Arial"/>
          <w:lang w:eastAsia="pl-PL"/>
        </w:rPr>
        <w:t xml:space="preserve"> </w:t>
      </w:r>
      <w:r w:rsidR="00C72C5C" w:rsidRPr="00D8688C">
        <w:rPr>
          <w:rFonts w:ascii="Arial" w:eastAsia="Times New Roman" w:hAnsi="Arial" w:cs="Arial"/>
          <w:lang w:eastAsia="pl-PL"/>
        </w:rPr>
        <w:t>ustalonych</w:t>
      </w:r>
      <w:r w:rsidRPr="00D8688C">
        <w:rPr>
          <w:rFonts w:ascii="Arial" w:eastAsia="Times New Roman" w:hAnsi="Arial" w:cs="Arial"/>
          <w:lang w:eastAsia="pl-PL"/>
        </w:rPr>
        <w:t xml:space="preserve"> w przepisach o podatku dochodowym od osób prawnych. </w:t>
      </w:r>
      <w:r w:rsidR="00C72C5C" w:rsidRPr="00D8688C">
        <w:rPr>
          <w:rFonts w:ascii="Arial" w:eastAsia="Times New Roman" w:hAnsi="Arial" w:cs="Arial"/>
          <w:lang w:eastAsia="pl-PL"/>
        </w:rPr>
        <w:t xml:space="preserve">Odpisów umorzeniowo-amortyzacyjnych dokonuje się począwszy od miesiąca następującego po miesiącu przyjęcia środka trwałego  do używania. </w:t>
      </w:r>
      <w:r w:rsidRPr="00D8688C">
        <w:rPr>
          <w:rFonts w:ascii="Arial" w:eastAsia="Times New Roman" w:hAnsi="Arial" w:cs="Arial"/>
          <w:lang w:eastAsia="pl-PL"/>
        </w:rPr>
        <w:t>Jeżeli środki trwałe uległy ulepszeniu w wyniku przebudowy, rozbudowy, rekonstrukcji, adaptacji lub modernizacji, wartość początkową powiększa się o sumę wydatków na ich ulepszenie, w tym także o wydatki na nabycie części składowych, których jednostkowa cena nabycia przekracza 10.000</w:t>
      </w:r>
      <w:r w:rsidR="000E7DE1" w:rsidRPr="00D8688C">
        <w:rPr>
          <w:rFonts w:ascii="Arial" w:eastAsia="Times New Roman" w:hAnsi="Arial" w:cs="Arial"/>
          <w:lang w:eastAsia="pl-PL"/>
        </w:rPr>
        <w:t xml:space="preserve">,00 </w:t>
      </w:r>
      <w:r w:rsidRPr="00D8688C">
        <w:rPr>
          <w:rFonts w:ascii="Arial" w:eastAsia="Times New Roman" w:hAnsi="Arial" w:cs="Arial"/>
          <w:lang w:eastAsia="pl-PL"/>
        </w:rPr>
        <w:t xml:space="preserve">zł i ewidencjonuje się na koncie 011. </w:t>
      </w:r>
    </w:p>
    <w:p w14:paraId="28E807F1" w14:textId="77777777" w:rsidR="000E7DE1" w:rsidRPr="00D8688C" w:rsidRDefault="000E7DE1" w:rsidP="00D8688C">
      <w:pPr>
        <w:numPr>
          <w:ilvl w:val="0"/>
          <w:numId w:val="16"/>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Do pozostałych środków trwałych zalicza się:</w:t>
      </w:r>
    </w:p>
    <w:p w14:paraId="68856D55" w14:textId="77777777" w:rsidR="000E7DE1" w:rsidRPr="00D8688C" w:rsidRDefault="000E7DE1" w:rsidP="00D8688C">
      <w:pPr>
        <w:pStyle w:val="Akapitzlist"/>
        <w:numPr>
          <w:ilvl w:val="0"/>
          <w:numId w:val="29"/>
        </w:numPr>
        <w:spacing w:after="0" w:line="360" w:lineRule="auto"/>
        <w:rPr>
          <w:rFonts w:ascii="Arial" w:eastAsia="Times New Roman" w:hAnsi="Arial" w:cs="Arial"/>
          <w:lang w:eastAsia="pl-PL"/>
        </w:rPr>
      </w:pPr>
      <w:r w:rsidRPr="00D8688C">
        <w:rPr>
          <w:rFonts w:ascii="Arial" w:eastAsia="Times New Roman" w:hAnsi="Arial" w:cs="Arial"/>
          <w:lang w:eastAsia="pl-PL"/>
        </w:rPr>
        <w:t>środki trwałe o okresie użytkowania przekraczającym rok oraz wartości od 1.000,00 do 9.999,99 zł,</w:t>
      </w:r>
    </w:p>
    <w:p w14:paraId="61C04C57" w14:textId="77777777" w:rsidR="000E7DE1" w:rsidRPr="00D8688C" w:rsidRDefault="000E7DE1" w:rsidP="00D8688C">
      <w:pPr>
        <w:pStyle w:val="Akapitzlist"/>
        <w:numPr>
          <w:ilvl w:val="0"/>
          <w:numId w:val="29"/>
        </w:numPr>
        <w:spacing w:after="0" w:line="360" w:lineRule="auto"/>
        <w:rPr>
          <w:rFonts w:ascii="Arial" w:eastAsia="Times New Roman" w:hAnsi="Arial" w:cs="Arial"/>
          <w:lang w:eastAsia="pl-PL"/>
        </w:rPr>
      </w:pPr>
      <w:r w:rsidRPr="00D8688C">
        <w:rPr>
          <w:rFonts w:ascii="Arial" w:hAnsi="Arial" w:cs="Arial"/>
        </w:rPr>
        <w:t>wyposażenie pomieszczeń biurowych i innych służących działalności Urzędu</w:t>
      </w:r>
      <w:r w:rsidR="00AD6981" w:rsidRPr="00D8688C">
        <w:rPr>
          <w:rFonts w:ascii="Arial" w:hAnsi="Arial" w:cs="Arial"/>
        </w:rPr>
        <w:t xml:space="preserve"> </w:t>
      </w:r>
      <w:r w:rsidR="00AD6981" w:rsidRPr="00D8688C">
        <w:rPr>
          <w:rFonts w:ascii="Arial" w:eastAsia="Times New Roman" w:hAnsi="Arial" w:cs="Arial"/>
          <w:lang w:eastAsia="pl-PL"/>
        </w:rPr>
        <w:t>o okresie użytkowania przekraczającym rok oraz</w:t>
      </w:r>
      <w:r w:rsidRPr="00D8688C">
        <w:rPr>
          <w:rFonts w:ascii="Arial" w:hAnsi="Arial" w:cs="Arial"/>
        </w:rPr>
        <w:t xml:space="preserve"> wartości od 1.000,00 zł do 9.999,99 zł,</w:t>
      </w:r>
    </w:p>
    <w:p w14:paraId="293D861D" w14:textId="77777777" w:rsidR="000E7DE1" w:rsidRPr="00D8688C" w:rsidRDefault="00AD6981" w:rsidP="00D8688C">
      <w:pPr>
        <w:pStyle w:val="Akapitzlist"/>
        <w:numPr>
          <w:ilvl w:val="0"/>
          <w:numId w:val="29"/>
        </w:numPr>
        <w:spacing w:after="0" w:line="360" w:lineRule="auto"/>
        <w:rPr>
          <w:rFonts w:ascii="Arial" w:eastAsia="Times New Roman" w:hAnsi="Arial" w:cs="Arial"/>
          <w:lang w:eastAsia="pl-PL"/>
        </w:rPr>
      </w:pPr>
      <w:r w:rsidRPr="00D8688C">
        <w:rPr>
          <w:rFonts w:ascii="Arial" w:hAnsi="Arial" w:cs="Arial"/>
        </w:rPr>
        <w:t xml:space="preserve">sprzęt elektroniczny </w:t>
      </w:r>
      <w:r w:rsidRPr="00D8688C">
        <w:rPr>
          <w:rFonts w:ascii="Arial" w:eastAsia="Times New Roman" w:hAnsi="Arial" w:cs="Arial"/>
          <w:lang w:eastAsia="pl-PL"/>
        </w:rPr>
        <w:t>o okresie użytkowania przekraczającym rok oraz</w:t>
      </w:r>
      <w:r w:rsidRPr="00D8688C">
        <w:rPr>
          <w:rFonts w:ascii="Arial" w:hAnsi="Arial" w:cs="Arial"/>
        </w:rPr>
        <w:t xml:space="preserve"> wartości od 1.000,00 zł do 9.999,99 zł.</w:t>
      </w:r>
    </w:p>
    <w:p w14:paraId="384EDE94" w14:textId="2BEFB06D" w:rsidR="001A171C" w:rsidRPr="00D8688C" w:rsidRDefault="003F6070" w:rsidP="00D8688C">
      <w:pPr>
        <w:pStyle w:val="Akapitzlist"/>
        <w:numPr>
          <w:ilvl w:val="0"/>
          <w:numId w:val="16"/>
        </w:numPr>
        <w:spacing w:after="0" w:line="360" w:lineRule="auto"/>
        <w:ind w:left="426"/>
        <w:rPr>
          <w:rFonts w:ascii="Arial" w:hAnsi="Arial" w:cs="Arial"/>
        </w:rPr>
      </w:pPr>
      <w:r w:rsidRPr="00D8688C">
        <w:rPr>
          <w:rFonts w:ascii="Arial" w:hAnsi="Arial" w:cs="Arial"/>
        </w:rPr>
        <w:t xml:space="preserve">Pozostałe środki trwałe  ujmowane są w ewidencji ilościowo-wartościowej przez pracownika </w:t>
      </w:r>
      <w:r w:rsidR="00152AC5" w:rsidRPr="00D8688C">
        <w:rPr>
          <w:rFonts w:ascii="Arial" w:hAnsi="Arial" w:cs="Arial"/>
        </w:rPr>
        <w:t>referatu finansowo-budżetowego</w:t>
      </w:r>
      <w:r w:rsidRPr="00D8688C">
        <w:rPr>
          <w:rFonts w:ascii="Arial" w:hAnsi="Arial" w:cs="Arial"/>
        </w:rPr>
        <w:t xml:space="preserve"> przy pomocy </w:t>
      </w:r>
      <w:r w:rsidR="00152AC5" w:rsidRPr="00D8688C">
        <w:rPr>
          <w:rFonts w:ascii="Arial" w:hAnsi="Arial" w:cs="Arial"/>
        </w:rPr>
        <w:t xml:space="preserve">programu komputerowego </w:t>
      </w:r>
      <w:r w:rsidR="004B04B5">
        <w:rPr>
          <w:rFonts w:ascii="Arial" w:hAnsi="Arial" w:cs="Arial"/>
        </w:rPr>
        <w:t>„</w:t>
      </w:r>
      <w:r w:rsidR="00152AC5" w:rsidRPr="00D8688C">
        <w:rPr>
          <w:rFonts w:ascii="Arial" w:eastAsia="Times New Roman" w:hAnsi="Arial" w:cs="Arial"/>
          <w:lang w:eastAsia="pl-PL"/>
        </w:rPr>
        <w:t>INFOSYSTEM Środki trwałe</w:t>
      </w:r>
      <w:r w:rsidR="004B04B5">
        <w:rPr>
          <w:rFonts w:ascii="Arial" w:eastAsia="Times New Roman" w:hAnsi="Arial" w:cs="Arial"/>
          <w:lang w:eastAsia="pl-PL"/>
        </w:rPr>
        <w:t>”</w:t>
      </w:r>
      <w:r w:rsidR="00152AC5" w:rsidRPr="00D8688C">
        <w:rPr>
          <w:rFonts w:ascii="Arial" w:hAnsi="Arial" w:cs="Arial"/>
        </w:rPr>
        <w:t xml:space="preserve"> </w:t>
      </w:r>
      <w:r w:rsidRPr="00D8688C">
        <w:rPr>
          <w:rFonts w:ascii="Arial" w:hAnsi="Arial" w:cs="Arial"/>
        </w:rPr>
        <w:t>na koncie 013</w:t>
      </w:r>
      <w:r w:rsidR="001A171C" w:rsidRPr="00D8688C">
        <w:rPr>
          <w:rFonts w:ascii="Arial" w:hAnsi="Arial" w:cs="Arial"/>
        </w:rPr>
        <w:t>.</w:t>
      </w:r>
    </w:p>
    <w:p w14:paraId="44BD97A7" w14:textId="138932D5" w:rsidR="003F6070" w:rsidRPr="00D8688C" w:rsidRDefault="001A171C" w:rsidP="00D8688C">
      <w:pPr>
        <w:pStyle w:val="Akapitzlist"/>
        <w:numPr>
          <w:ilvl w:val="0"/>
          <w:numId w:val="16"/>
        </w:numPr>
        <w:spacing w:after="0" w:line="360" w:lineRule="auto"/>
        <w:ind w:left="426"/>
        <w:rPr>
          <w:rFonts w:ascii="Arial" w:hAnsi="Arial" w:cs="Arial"/>
        </w:rPr>
      </w:pPr>
      <w:r w:rsidRPr="00D8688C">
        <w:rPr>
          <w:rFonts w:ascii="Arial" w:hAnsi="Arial" w:cs="Arial"/>
        </w:rPr>
        <w:lastRenderedPageBreak/>
        <w:t xml:space="preserve">Pozostałe środki trwałe </w:t>
      </w:r>
      <w:r w:rsidR="003F6070" w:rsidRPr="00D8688C">
        <w:rPr>
          <w:rFonts w:ascii="Arial" w:hAnsi="Arial" w:cs="Arial"/>
        </w:rPr>
        <w:t>umarza</w:t>
      </w:r>
      <w:r w:rsidRPr="00D8688C">
        <w:rPr>
          <w:rFonts w:ascii="Arial" w:hAnsi="Arial" w:cs="Arial"/>
        </w:rPr>
        <w:t xml:space="preserve"> się</w:t>
      </w:r>
      <w:r w:rsidR="003F6070" w:rsidRPr="00D8688C">
        <w:rPr>
          <w:rFonts w:ascii="Arial" w:hAnsi="Arial" w:cs="Arial"/>
        </w:rPr>
        <w:t xml:space="preserve"> w 100% w </w:t>
      </w:r>
      <w:r w:rsidRPr="00D8688C">
        <w:rPr>
          <w:rFonts w:ascii="Arial" w:hAnsi="Arial" w:cs="Arial"/>
        </w:rPr>
        <w:t>miesiącu przyjęcia do używania</w:t>
      </w:r>
      <w:r w:rsidR="00152AC5" w:rsidRPr="00D8688C">
        <w:rPr>
          <w:rFonts w:ascii="Arial" w:hAnsi="Arial" w:cs="Arial"/>
        </w:rPr>
        <w:t xml:space="preserve">. Umorzenie </w:t>
      </w:r>
      <w:r w:rsidRPr="00D8688C">
        <w:rPr>
          <w:rFonts w:ascii="Arial" w:hAnsi="Arial" w:cs="Arial"/>
        </w:rPr>
        <w:t>ujmuje</w:t>
      </w:r>
      <w:r w:rsidR="003F6070" w:rsidRPr="00D8688C">
        <w:rPr>
          <w:rFonts w:ascii="Arial" w:hAnsi="Arial" w:cs="Arial"/>
        </w:rPr>
        <w:t xml:space="preserve"> </w:t>
      </w:r>
      <w:r w:rsidR="00152AC5" w:rsidRPr="00D8688C">
        <w:rPr>
          <w:rFonts w:ascii="Arial" w:hAnsi="Arial" w:cs="Arial"/>
        </w:rPr>
        <w:t xml:space="preserve">się </w:t>
      </w:r>
      <w:r w:rsidR="003F6070" w:rsidRPr="00D8688C">
        <w:rPr>
          <w:rFonts w:ascii="Arial" w:hAnsi="Arial" w:cs="Arial"/>
        </w:rPr>
        <w:t>na koncie 072.</w:t>
      </w:r>
    </w:p>
    <w:p w14:paraId="386FAAE0" w14:textId="77777777" w:rsidR="00AD6981" w:rsidRPr="00D8688C" w:rsidRDefault="002C2FEE" w:rsidP="00D8688C">
      <w:pPr>
        <w:pStyle w:val="Akapitzlist"/>
        <w:numPr>
          <w:ilvl w:val="0"/>
          <w:numId w:val="16"/>
        </w:numPr>
        <w:spacing w:after="0" w:line="360" w:lineRule="auto"/>
        <w:ind w:left="426"/>
        <w:rPr>
          <w:rFonts w:ascii="Arial" w:hAnsi="Arial" w:cs="Arial"/>
        </w:rPr>
      </w:pPr>
      <w:r w:rsidRPr="00D8688C">
        <w:rPr>
          <w:rFonts w:ascii="Arial" w:hAnsi="Arial" w:cs="Arial"/>
        </w:rPr>
        <w:t>Wyposażenie pomieszczeń biurowych i innych służących działalności Urzędu o wartości poniżej 1.000,00 zł ewidencjonowan</w:t>
      </w:r>
      <w:r w:rsidR="003F6070" w:rsidRPr="00D8688C">
        <w:rPr>
          <w:rFonts w:ascii="Arial" w:hAnsi="Arial" w:cs="Arial"/>
        </w:rPr>
        <w:t>e</w:t>
      </w:r>
      <w:r w:rsidRPr="00D8688C">
        <w:rPr>
          <w:rFonts w:ascii="Arial" w:hAnsi="Arial" w:cs="Arial"/>
        </w:rPr>
        <w:t xml:space="preserve"> jest w rejestrze ilościowym, przez wyznaczonego pracownika, ze wskazaniem nazwy wyposażenia, danych użytkownika i miejsca użytkowania.</w:t>
      </w:r>
    </w:p>
    <w:p w14:paraId="2EFB189C" w14:textId="77777777" w:rsidR="003F6070" w:rsidRPr="00D8688C" w:rsidRDefault="003F6070" w:rsidP="00D8688C">
      <w:pPr>
        <w:pStyle w:val="Akapitzlist"/>
        <w:numPr>
          <w:ilvl w:val="0"/>
          <w:numId w:val="16"/>
        </w:numPr>
        <w:spacing w:after="0" w:line="360" w:lineRule="auto"/>
        <w:ind w:left="426"/>
        <w:rPr>
          <w:rFonts w:ascii="Arial" w:hAnsi="Arial" w:cs="Arial"/>
        </w:rPr>
      </w:pPr>
      <w:r w:rsidRPr="00D8688C">
        <w:rPr>
          <w:rFonts w:ascii="Arial" w:eastAsia="Times New Roman" w:hAnsi="Arial" w:cs="Arial"/>
          <w:lang w:eastAsia="pl-PL"/>
        </w:rPr>
        <w:t xml:space="preserve">Sprzęt elektroniczny o wartości </w:t>
      </w:r>
      <w:r w:rsidRPr="00D8688C">
        <w:rPr>
          <w:rFonts w:ascii="Arial" w:hAnsi="Arial" w:cs="Arial"/>
        </w:rPr>
        <w:t>poniżej 1.000,00 zł ewidencjonowany jest w rejestrze ilościowym, przez informatyka, ze wskazaniem nazwy wyposażenia, danych użytkownika i miejsca użytkowania.</w:t>
      </w:r>
    </w:p>
    <w:p w14:paraId="71EBEC37" w14:textId="77777777" w:rsidR="00E75D33" w:rsidRPr="00D8688C" w:rsidRDefault="00E75D33" w:rsidP="00D8688C">
      <w:pPr>
        <w:pStyle w:val="Akapitzlist"/>
        <w:spacing w:after="0" w:line="360" w:lineRule="auto"/>
        <w:ind w:left="426"/>
        <w:rPr>
          <w:rFonts w:ascii="Arial" w:hAnsi="Arial" w:cs="Arial"/>
        </w:rPr>
      </w:pPr>
    </w:p>
    <w:p w14:paraId="5633BEDE" w14:textId="4B573F91" w:rsidR="005155A5" w:rsidRPr="00D8688C" w:rsidRDefault="00E75D33" w:rsidP="0032684D">
      <w:pPr>
        <w:spacing w:after="0" w:line="360" w:lineRule="auto"/>
        <w:ind w:left="1134" w:hanging="283"/>
        <w:rPr>
          <w:rFonts w:ascii="Arial" w:hAnsi="Arial" w:cs="Arial"/>
          <w:color w:val="00B050"/>
        </w:rPr>
      </w:pPr>
      <w:r w:rsidRPr="00D8688C">
        <w:rPr>
          <w:rFonts w:ascii="Arial" w:eastAsia="Times New Roman" w:hAnsi="Arial" w:cs="Arial"/>
          <w:lang w:eastAsia="pl-PL"/>
        </w:rPr>
        <w:t xml:space="preserve">III. </w:t>
      </w:r>
      <w:r w:rsidR="0032684D">
        <w:rPr>
          <w:rFonts w:ascii="Arial" w:eastAsia="Times New Roman" w:hAnsi="Arial" w:cs="Arial"/>
          <w:lang w:eastAsia="pl-PL"/>
        </w:rPr>
        <w:t>K</w:t>
      </w:r>
      <w:r w:rsidR="0032684D" w:rsidRPr="00D8688C">
        <w:rPr>
          <w:rFonts w:ascii="Arial" w:eastAsia="Times New Roman" w:hAnsi="Arial" w:cs="Arial"/>
          <w:lang w:eastAsia="pl-PL"/>
        </w:rPr>
        <w:t>sięgi rachunkowe</w:t>
      </w:r>
    </w:p>
    <w:p w14:paraId="1A2E4070" w14:textId="07CC51E6" w:rsidR="00E75D33" w:rsidRPr="00D8688C" w:rsidRDefault="00E75D33" w:rsidP="00D8688C">
      <w:pPr>
        <w:pStyle w:val="Akapitzlist"/>
        <w:numPr>
          <w:ilvl w:val="0"/>
          <w:numId w:val="31"/>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 xml:space="preserve">Księgi rachunkowe prowadzone są przy użyciu </w:t>
      </w:r>
      <w:r w:rsidR="00152AC5" w:rsidRPr="00D8688C">
        <w:rPr>
          <w:rFonts w:ascii="Arial" w:hAnsi="Arial" w:cs="Arial"/>
        </w:rPr>
        <w:t>programu komputerowego</w:t>
      </w:r>
      <w:r w:rsidR="0032684D">
        <w:rPr>
          <w:rFonts w:ascii="Arial" w:hAnsi="Arial" w:cs="Arial"/>
        </w:rPr>
        <w:t xml:space="preserve"> „</w:t>
      </w:r>
      <w:r w:rsidR="00152AC5" w:rsidRPr="00D8688C">
        <w:rPr>
          <w:rFonts w:ascii="Arial" w:eastAsia="Times New Roman" w:hAnsi="Arial" w:cs="Arial"/>
          <w:lang w:eastAsia="pl-PL"/>
        </w:rPr>
        <w:t>INFOSYSTEM</w:t>
      </w:r>
      <w:r w:rsidRPr="00D8688C">
        <w:rPr>
          <w:rFonts w:ascii="Arial" w:eastAsia="Times New Roman" w:hAnsi="Arial" w:cs="Arial"/>
          <w:lang w:eastAsia="pl-PL"/>
        </w:rPr>
        <w:t xml:space="preserve"> </w:t>
      </w:r>
      <w:r w:rsidR="00152AC5" w:rsidRPr="00D8688C">
        <w:rPr>
          <w:rFonts w:ascii="Arial" w:eastAsia="Times New Roman" w:hAnsi="Arial" w:cs="Arial"/>
          <w:lang w:eastAsia="pl-PL"/>
        </w:rPr>
        <w:t>Budżet</w:t>
      </w:r>
      <w:r w:rsidR="0032684D">
        <w:rPr>
          <w:rFonts w:ascii="Arial" w:eastAsia="Times New Roman" w:hAnsi="Arial" w:cs="Arial"/>
          <w:lang w:eastAsia="pl-PL"/>
        </w:rPr>
        <w:t>”</w:t>
      </w:r>
      <w:r w:rsidRPr="00D8688C">
        <w:rPr>
          <w:rFonts w:ascii="Arial" w:eastAsia="Times New Roman" w:hAnsi="Arial" w:cs="Arial"/>
          <w:lang w:eastAsia="pl-PL"/>
        </w:rPr>
        <w:t>.</w:t>
      </w:r>
    </w:p>
    <w:p w14:paraId="7B6AD0D7" w14:textId="77777777" w:rsidR="00E75D33" w:rsidRPr="00D8688C" w:rsidRDefault="00E75D33" w:rsidP="00D8688C">
      <w:pPr>
        <w:numPr>
          <w:ilvl w:val="0"/>
          <w:numId w:val="31"/>
        </w:numPr>
        <w:spacing w:after="0" w:line="360" w:lineRule="auto"/>
        <w:ind w:left="426"/>
        <w:rPr>
          <w:rFonts w:ascii="Arial" w:eastAsia="Times New Roman" w:hAnsi="Arial" w:cs="Arial"/>
          <w:lang w:eastAsia="pl-PL"/>
        </w:rPr>
      </w:pPr>
      <w:r w:rsidRPr="00D8688C">
        <w:rPr>
          <w:rFonts w:ascii="Arial" w:eastAsia="Times New Roman" w:hAnsi="Arial" w:cs="Arial"/>
          <w:lang w:eastAsia="pl-PL"/>
        </w:rPr>
        <w:t>Wydruki komputerowe zawierają na trwale oznaczone:</w:t>
      </w:r>
    </w:p>
    <w:p w14:paraId="4BDAC53C" w14:textId="77777777" w:rsidR="00E75D33" w:rsidRPr="00D8688C" w:rsidRDefault="00E75D33"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nazwę jednostki,</w:t>
      </w:r>
    </w:p>
    <w:p w14:paraId="22CD75D3" w14:textId="77777777" w:rsidR="00E75D33" w:rsidRPr="00D8688C" w:rsidRDefault="00E75D33"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rok obrotowy,</w:t>
      </w:r>
    </w:p>
    <w:p w14:paraId="3F2DF020" w14:textId="77777777" w:rsidR="00E75D33" w:rsidRPr="00D8688C" w:rsidRDefault="00E75D33"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rodzaj księgi rachunkowej,</w:t>
      </w:r>
    </w:p>
    <w:p w14:paraId="6061D89C" w14:textId="77777777" w:rsidR="00E75D33" w:rsidRPr="00D8688C" w:rsidRDefault="00E75D33"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okres za jaki zostały sporządzone,</w:t>
      </w:r>
    </w:p>
    <w:p w14:paraId="24BFC279" w14:textId="77777777" w:rsidR="00E75D33" w:rsidRPr="00D8688C" w:rsidRDefault="00E75D33"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ciągłą numerację stron,</w:t>
      </w:r>
    </w:p>
    <w:p w14:paraId="6B9461B7" w14:textId="77777777" w:rsidR="00E75D33" w:rsidRPr="00D8688C" w:rsidRDefault="00E75D33"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datę sporządzenia.</w:t>
      </w:r>
    </w:p>
    <w:p w14:paraId="36758771" w14:textId="77777777" w:rsidR="00E75D33" w:rsidRPr="00D8688C" w:rsidRDefault="00E75D33" w:rsidP="00D8688C">
      <w:pPr>
        <w:numPr>
          <w:ilvl w:val="0"/>
          <w:numId w:val="31"/>
        </w:numPr>
        <w:spacing w:after="0" w:line="360" w:lineRule="auto"/>
        <w:ind w:left="426"/>
        <w:rPr>
          <w:rFonts w:ascii="Arial" w:eastAsia="Times New Roman" w:hAnsi="Arial" w:cs="Arial"/>
          <w:lang w:eastAsia="pl-PL"/>
        </w:rPr>
      </w:pPr>
      <w:r w:rsidRPr="00D8688C">
        <w:rPr>
          <w:rFonts w:ascii="Arial" w:eastAsia="Times New Roman" w:hAnsi="Arial" w:cs="Arial"/>
          <w:lang w:eastAsia="pl-PL"/>
        </w:rPr>
        <w:t>Zestawienie obrotów i sald kont księgi głównej sporządza się na koniec każdego miesiąca.</w:t>
      </w:r>
    </w:p>
    <w:p w14:paraId="55D9CB7F" w14:textId="77777777" w:rsidR="00E75D33" w:rsidRPr="00D8688C" w:rsidRDefault="00F871CD" w:rsidP="00D8688C">
      <w:pPr>
        <w:pStyle w:val="Akapitzlist"/>
        <w:numPr>
          <w:ilvl w:val="0"/>
          <w:numId w:val="31"/>
        </w:numPr>
        <w:spacing w:before="100" w:beforeAutospacing="1" w:after="0" w:line="360" w:lineRule="auto"/>
        <w:ind w:left="426"/>
        <w:rPr>
          <w:rFonts w:ascii="Arial" w:eastAsia="Times New Roman" w:hAnsi="Arial" w:cs="Arial"/>
          <w:lang w:eastAsia="pl-PL"/>
        </w:rPr>
      </w:pPr>
      <w:r w:rsidRPr="00D8688C">
        <w:rPr>
          <w:rFonts w:ascii="Arial" w:hAnsi="Arial" w:cs="Arial"/>
        </w:rPr>
        <w:t>Kompletne księgi rachunkowe drukowane są według stanu na koniec roku obrotowego. Za równoważne z wydrukiem uznaje się przeniesienie treści ksiąg rachunkowych na inny informatyczny nośnik danych, zapewniający trwałość zapisu informacji, przez czas nie krótszy niż 5 lat, licząc od początku roku następującego po roku obrotowym, którego dane zbiory dotyczą.</w:t>
      </w:r>
    </w:p>
    <w:p w14:paraId="1F60B1FD" w14:textId="446E9D0D" w:rsidR="00F871CD" w:rsidRDefault="00F871CD" w:rsidP="00D8688C">
      <w:pPr>
        <w:numPr>
          <w:ilvl w:val="0"/>
          <w:numId w:val="31"/>
        </w:numPr>
        <w:spacing w:before="100" w:beforeAutospacing="1" w:after="0" w:line="360" w:lineRule="auto"/>
        <w:ind w:left="426"/>
        <w:rPr>
          <w:rFonts w:ascii="Arial" w:eastAsia="Times New Roman" w:hAnsi="Arial" w:cs="Arial"/>
          <w:lang w:eastAsia="pl-PL"/>
        </w:rPr>
      </w:pPr>
      <w:r w:rsidRPr="00D8688C">
        <w:rPr>
          <w:rFonts w:ascii="Arial" w:eastAsia="Times New Roman" w:hAnsi="Arial" w:cs="Arial"/>
          <w:lang w:eastAsia="pl-PL"/>
        </w:rPr>
        <w:t>W celu zapewnienia ochrony danych dokonuje się archiwizacji danych znajdujących się na serwerze.</w:t>
      </w:r>
    </w:p>
    <w:p w14:paraId="628BD3E9" w14:textId="201D9198" w:rsidR="0032684D" w:rsidRPr="00D8688C" w:rsidRDefault="0032684D" w:rsidP="00D8688C">
      <w:pPr>
        <w:numPr>
          <w:ilvl w:val="0"/>
          <w:numId w:val="31"/>
        </w:numPr>
        <w:spacing w:before="100" w:beforeAutospacing="1" w:after="0" w:line="360" w:lineRule="auto"/>
        <w:ind w:left="426"/>
        <w:rPr>
          <w:rFonts w:ascii="Arial" w:eastAsia="Times New Roman" w:hAnsi="Arial" w:cs="Arial"/>
          <w:lang w:eastAsia="pl-PL"/>
        </w:rPr>
      </w:pPr>
      <w:r>
        <w:rPr>
          <w:rFonts w:ascii="Arial" w:eastAsia="Times New Roman" w:hAnsi="Arial" w:cs="Arial"/>
          <w:lang w:eastAsia="pl-PL"/>
        </w:rPr>
        <w:t>Opis systemu informatycznego stanowi załącznik nr 4 do niniejszej polityki rachunkowości.</w:t>
      </w:r>
    </w:p>
    <w:p w14:paraId="5B98EB22" w14:textId="77777777" w:rsidR="00804EC4" w:rsidRPr="00D8688C" w:rsidRDefault="00CC4B84" w:rsidP="00D8688C">
      <w:pPr>
        <w:numPr>
          <w:ilvl w:val="0"/>
          <w:numId w:val="31"/>
        </w:numPr>
        <w:spacing w:after="0" w:line="360" w:lineRule="auto"/>
        <w:ind w:left="426"/>
        <w:rPr>
          <w:rFonts w:ascii="Arial" w:eastAsia="Times New Roman" w:hAnsi="Arial" w:cs="Arial"/>
          <w:lang w:eastAsia="pl-PL"/>
        </w:rPr>
      </w:pPr>
      <w:r w:rsidRPr="00D8688C">
        <w:rPr>
          <w:rFonts w:ascii="Arial" w:eastAsia="Times New Roman" w:hAnsi="Arial" w:cs="Arial"/>
          <w:lang w:eastAsia="pl-PL"/>
        </w:rPr>
        <w:t>Księgi rachunkowe tworzą</w:t>
      </w:r>
      <w:r w:rsidR="00804EC4" w:rsidRPr="00D8688C">
        <w:rPr>
          <w:rFonts w:ascii="Arial" w:eastAsia="Times New Roman" w:hAnsi="Arial" w:cs="Arial"/>
          <w:lang w:eastAsia="pl-PL"/>
        </w:rPr>
        <w:t xml:space="preserve"> zbiory d</w:t>
      </w:r>
      <w:r w:rsidRPr="00D8688C">
        <w:rPr>
          <w:rFonts w:ascii="Arial" w:eastAsia="Times New Roman" w:hAnsi="Arial" w:cs="Arial"/>
          <w:lang w:eastAsia="pl-PL"/>
        </w:rPr>
        <w:t>anych dla</w:t>
      </w:r>
      <w:r w:rsidR="00804EC4" w:rsidRPr="00D8688C">
        <w:rPr>
          <w:rFonts w:ascii="Arial" w:eastAsia="Times New Roman" w:hAnsi="Arial" w:cs="Arial"/>
          <w:lang w:eastAsia="pl-PL"/>
        </w:rPr>
        <w:t>:</w:t>
      </w:r>
    </w:p>
    <w:p w14:paraId="14816859" w14:textId="77777777" w:rsidR="00CC4B84" w:rsidRPr="00D8688C" w:rsidRDefault="00CC4B84"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w:t>
      </w:r>
      <w:r w:rsidR="00804EC4" w:rsidRPr="00D8688C">
        <w:rPr>
          <w:rFonts w:ascii="Arial" w:hAnsi="Arial" w:cs="Arial"/>
          <w:sz w:val="22"/>
          <w:szCs w:val="22"/>
        </w:rPr>
        <w:t xml:space="preserve"> dokumentów </w:t>
      </w:r>
      <w:r w:rsidRPr="00D8688C">
        <w:rPr>
          <w:rFonts w:ascii="Arial" w:hAnsi="Arial" w:cs="Arial"/>
          <w:sz w:val="22"/>
          <w:szCs w:val="22"/>
        </w:rPr>
        <w:t>Gminy,</w:t>
      </w:r>
    </w:p>
    <w:p w14:paraId="438CCE83" w14:textId="77777777" w:rsidR="00CC4B84" w:rsidRPr="00D8688C" w:rsidRDefault="00CC4B84"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dokumentów Urzędu,</w:t>
      </w:r>
    </w:p>
    <w:p w14:paraId="0BDB4991" w14:textId="77777777" w:rsidR="00CC4B84" w:rsidRPr="00D8688C" w:rsidRDefault="00CC4B84"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dokumentów dotyczących podatków i opłat lokalnych,</w:t>
      </w:r>
    </w:p>
    <w:p w14:paraId="76A1E835" w14:textId="77777777" w:rsidR="00CC4B84" w:rsidRPr="00D8688C" w:rsidRDefault="00CC4B84"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dokumentów dotyczących opłat za gospodarowanie odpadami,</w:t>
      </w:r>
    </w:p>
    <w:p w14:paraId="3C5643B9" w14:textId="77777777" w:rsidR="00CC4B84" w:rsidRPr="00D8688C" w:rsidRDefault="00CC4B84"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lastRenderedPageBreak/>
        <w:t>- dokumentów dotyczących opłat za wieczyste użytkowanie, przekształcenie wieczystego użytkowania w prawo własności, czynszów.</w:t>
      </w:r>
    </w:p>
    <w:p w14:paraId="5470DD75" w14:textId="32EC91A6" w:rsidR="009846D9" w:rsidRPr="00D8688C" w:rsidRDefault="00AE7A3E" w:rsidP="00D8688C">
      <w:pPr>
        <w:pStyle w:val="NormalnyWeb"/>
        <w:spacing w:before="0" w:beforeAutospacing="0" w:after="0" w:line="360" w:lineRule="auto"/>
        <w:ind w:left="426" w:hanging="284"/>
        <w:rPr>
          <w:rFonts w:ascii="Arial" w:hAnsi="Arial" w:cs="Arial"/>
          <w:sz w:val="22"/>
          <w:szCs w:val="22"/>
        </w:rPr>
      </w:pPr>
      <w:r>
        <w:rPr>
          <w:rFonts w:ascii="Arial" w:hAnsi="Arial" w:cs="Arial"/>
          <w:sz w:val="22"/>
          <w:szCs w:val="22"/>
        </w:rPr>
        <w:t>8</w:t>
      </w:r>
      <w:r w:rsidR="009846D9" w:rsidRPr="00D8688C">
        <w:rPr>
          <w:rFonts w:ascii="Arial" w:hAnsi="Arial" w:cs="Arial"/>
          <w:sz w:val="22"/>
          <w:szCs w:val="22"/>
        </w:rPr>
        <w:t>. Konta Gminy funkcjonują zgodnie z zasadami określonymi w załączniku nr 2 rozporządzeni</w:t>
      </w:r>
      <w:r>
        <w:rPr>
          <w:rFonts w:ascii="Arial" w:hAnsi="Arial" w:cs="Arial"/>
          <w:sz w:val="22"/>
          <w:szCs w:val="22"/>
        </w:rPr>
        <w:t>a</w:t>
      </w:r>
      <w:r w:rsidR="009846D9" w:rsidRPr="00D8688C">
        <w:rPr>
          <w:rFonts w:ascii="Arial" w:hAnsi="Arial" w:cs="Arial"/>
          <w:sz w:val="22"/>
          <w:szCs w:val="22"/>
        </w:rPr>
        <w:t xml:space="preserve"> Ministra Rozwoju i Finansów z dnia 13 września 2017 r. w sprawie rachunkowości oraz planów kont dla budżetu państwa, budżetów jednostek samorządu terytorialnego, jednostek budżetowych, samorządowych zakładach budżetowych, państwowych funduszy celowych oraz państwowych jednostek budżetowych mających siedzibę poza granicami Rzeczpospolitej Polskiej (Dz.U. z 2020 r. poz.342</w:t>
      </w:r>
      <w:r w:rsidR="0032684D">
        <w:rPr>
          <w:rFonts w:ascii="Arial" w:hAnsi="Arial" w:cs="Arial"/>
          <w:sz w:val="22"/>
          <w:szCs w:val="22"/>
        </w:rPr>
        <w:t xml:space="preserve"> ze zm.</w:t>
      </w:r>
      <w:r w:rsidR="009846D9" w:rsidRPr="00D8688C">
        <w:rPr>
          <w:rFonts w:ascii="Arial" w:hAnsi="Arial" w:cs="Arial"/>
          <w:sz w:val="22"/>
          <w:szCs w:val="22"/>
        </w:rPr>
        <w:t xml:space="preserve">) z następującymi </w:t>
      </w:r>
      <w:r w:rsidR="009846D9" w:rsidRPr="00D8688C">
        <w:rPr>
          <w:rFonts w:ascii="Arial" w:hAnsi="Arial" w:cs="Arial"/>
          <w:b/>
          <w:bCs/>
          <w:sz w:val="22"/>
          <w:szCs w:val="22"/>
          <w:u w:val="single"/>
        </w:rPr>
        <w:t>dodatkowymi</w:t>
      </w:r>
      <w:r w:rsidR="009846D9" w:rsidRPr="00D8688C">
        <w:rPr>
          <w:rFonts w:ascii="Arial" w:hAnsi="Arial" w:cs="Arial"/>
          <w:sz w:val="22"/>
          <w:szCs w:val="22"/>
        </w:rPr>
        <w:t xml:space="preserve"> ustaleniami:</w:t>
      </w:r>
    </w:p>
    <w:p w14:paraId="08ECB5C3" w14:textId="3927AE11" w:rsidR="00CD56D7" w:rsidRPr="00D8688C" w:rsidRDefault="00CD56D7"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konto 133 – Rachunek budżetu – służy również do ewidencji wpływów z tytułu zrealizowanych przez Urząd dochodów budżetowych w korespondencji z kontem 222;</w:t>
      </w:r>
    </w:p>
    <w:p w14:paraId="424D872F" w14:textId="334FA92C" w:rsidR="00855308" w:rsidRPr="00D8688C" w:rsidRDefault="00855308"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konto 134 – Kredyty bankowe – ewidencja szczegółowa prowadzona jest według zawartych umów kredytowych</w:t>
      </w:r>
    </w:p>
    <w:p w14:paraId="7C05AEA9" w14:textId="050BEB4B" w:rsidR="00864DEE" w:rsidRPr="00D8688C" w:rsidRDefault="009846D9"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xml:space="preserve">- konto </w:t>
      </w:r>
      <w:r w:rsidR="00901BBB" w:rsidRPr="00D8688C">
        <w:rPr>
          <w:rFonts w:ascii="Arial" w:hAnsi="Arial" w:cs="Arial"/>
          <w:sz w:val="22"/>
          <w:szCs w:val="22"/>
        </w:rPr>
        <w:t>140 - Środki pieniężne w drodze</w:t>
      </w:r>
      <w:r w:rsidR="00864DEE" w:rsidRPr="00D8688C">
        <w:rPr>
          <w:rFonts w:ascii="Arial" w:hAnsi="Arial" w:cs="Arial"/>
          <w:sz w:val="22"/>
          <w:szCs w:val="22"/>
        </w:rPr>
        <w:t xml:space="preserve"> – ewidencjonowane są na bieżąco</w:t>
      </w:r>
      <w:r w:rsidR="00566C05" w:rsidRPr="00D8688C">
        <w:rPr>
          <w:rFonts w:ascii="Arial" w:hAnsi="Arial" w:cs="Arial"/>
          <w:sz w:val="22"/>
          <w:szCs w:val="22"/>
        </w:rPr>
        <w:t>, dotyczą m. in. bezgotówkowych wpłat do kasy;</w:t>
      </w:r>
    </w:p>
    <w:p w14:paraId="0CA0E082" w14:textId="77777777" w:rsidR="00225489" w:rsidRPr="00D8688C" w:rsidRDefault="00864DEE"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konto 224 – Rozrachunki budżetu – dodatkowo stosuje się do ewidencji rozrachunków z tytułu podatku od towarów i usług;</w:t>
      </w:r>
    </w:p>
    <w:p w14:paraId="12D189D6" w14:textId="1219C96A" w:rsidR="00864DEE" w:rsidRPr="00D8688C" w:rsidRDefault="00864DEE"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konto 240 – Pozostałe rozrachunki –</w:t>
      </w:r>
      <w:r w:rsidR="003E013F" w:rsidRPr="00D8688C">
        <w:rPr>
          <w:rFonts w:ascii="Arial" w:hAnsi="Arial" w:cs="Arial"/>
          <w:sz w:val="22"/>
          <w:szCs w:val="22"/>
        </w:rPr>
        <w:t xml:space="preserve"> dodatkowo stosuje się do ewidencji sum do wyjaśnienia;</w:t>
      </w:r>
    </w:p>
    <w:p w14:paraId="0250A57A" w14:textId="3F6D28D2" w:rsidR="00855308" w:rsidRPr="00D8688C" w:rsidRDefault="00855308" w:rsidP="00D8688C">
      <w:pPr>
        <w:pStyle w:val="NormalnyWeb"/>
        <w:spacing w:before="0" w:beforeAutospacing="0" w:after="0" w:line="360" w:lineRule="auto"/>
        <w:ind w:left="426"/>
        <w:rPr>
          <w:rFonts w:ascii="Arial" w:hAnsi="Arial" w:cs="Arial"/>
          <w:sz w:val="22"/>
          <w:szCs w:val="22"/>
        </w:rPr>
      </w:pPr>
      <w:r w:rsidRPr="00D8688C">
        <w:rPr>
          <w:rFonts w:ascii="Arial" w:hAnsi="Arial" w:cs="Arial"/>
          <w:sz w:val="22"/>
          <w:szCs w:val="22"/>
        </w:rPr>
        <w:t>- konto 260 – Zobowiązania finansowe – ewidencja szczegółowa prowadzona jest według kontrahentów i tytułów dłużnych;</w:t>
      </w:r>
    </w:p>
    <w:p w14:paraId="0BA194F9" w14:textId="77777777" w:rsidR="003E013F" w:rsidRPr="00D8688C" w:rsidRDefault="003E013F"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konto 271 - Rozliczenia VAT należnego z jednostkami organizacyjnymi - po stronie WN ujmuje się należność od jednostki organizacyjnej z tytułu VAT należnego występującego w jednostce w korespondencji z kontem 224, po stronie MA księguje się wpłaty na rachunek Gminy V</w:t>
      </w:r>
      <w:r w:rsidR="004A7FB0" w:rsidRPr="00D8688C">
        <w:rPr>
          <w:rFonts w:ascii="Arial" w:eastAsia="Times New Roman" w:hAnsi="Arial" w:cs="Arial"/>
          <w:lang w:eastAsia="pl-PL"/>
        </w:rPr>
        <w:t>AT należnego</w:t>
      </w:r>
      <w:r w:rsidRPr="00D8688C">
        <w:rPr>
          <w:rFonts w:ascii="Arial" w:eastAsia="Times New Roman" w:hAnsi="Arial" w:cs="Arial"/>
          <w:lang w:eastAsia="pl-PL"/>
        </w:rPr>
        <w:t xml:space="preserve"> przez jednostki organizacyjne z kontem 133 oraz kompensatę podatku</w:t>
      </w:r>
      <w:r w:rsidR="004A7FB0" w:rsidRPr="00D8688C">
        <w:rPr>
          <w:rFonts w:ascii="Arial" w:eastAsia="Times New Roman" w:hAnsi="Arial" w:cs="Arial"/>
          <w:lang w:eastAsia="pl-PL"/>
        </w:rPr>
        <w:t xml:space="preserve"> </w:t>
      </w:r>
      <w:r w:rsidRPr="00D8688C">
        <w:rPr>
          <w:rFonts w:ascii="Arial" w:eastAsia="Times New Roman" w:hAnsi="Arial" w:cs="Arial"/>
          <w:lang w:eastAsia="pl-PL"/>
        </w:rPr>
        <w:t>należnego z podatkiem naliczonym księgowaną na podstawie d</w:t>
      </w:r>
      <w:r w:rsidR="004A7FB0" w:rsidRPr="00D8688C">
        <w:rPr>
          <w:rFonts w:ascii="Arial" w:eastAsia="Times New Roman" w:hAnsi="Arial" w:cs="Arial"/>
          <w:lang w:eastAsia="pl-PL"/>
        </w:rPr>
        <w:t>eklaracji jednostki z kontem 272,</w:t>
      </w:r>
      <w:r w:rsidRPr="00D8688C">
        <w:rPr>
          <w:rFonts w:ascii="Arial" w:eastAsia="Times New Roman" w:hAnsi="Arial" w:cs="Arial"/>
          <w:lang w:eastAsia="pl-PL"/>
        </w:rPr>
        <w:t xml:space="preserve"> </w:t>
      </w:r>
      <w:r w:rsidR="004A7FB0" w:rsidRPr="00D8688C">
        <w:rPr>
          <w:rFonts w:ascii="Arial" w:eastAsia="Times New Roman" w:hAnsi="Arial" w:cs="Arial"/>
          <w:lang w:eastAsia="pl-PL"/>
        </w:rPr>
        <w:t>d</w:t>
      </w:r>
      <w:r w:rsidRPr="00D8688C">
        <w:rPr>
          <w:rFonts w:ascii="Arial" w:eastAsia="Times New Roman" w:hAnsi="Arial" w:cs="Arial"/>
          <w:lang w:eastAsia="pl-PL"/>
        </w:rPr>
        <w:t>o konta prowadzone są konta analityczn</w:t>
      </w:r>
      <w:r w:rsidR="004A7FB0" w:rsidRPr="00D8688C">
        <w:rPr>
          <w:rFonts w:ascii="Arial" w:eastAsia="Times New Roman" w:hAnsi="Arial" w:cs="Arial"/>
          <w:lang w:eastAsia="pl-PL"/>
        </w:rPr>
        <w:t>e odrębnie dla każdej jednostki;</w:t>
      </w:r>
    </w:p>
    <w:p w14:paraId="50DCD575" w14:textId="77777777" w:rsidR="003E013F" w:rsidRPr="00D8688C" w:rsidRDefault="004A7FB0" w:rsidP="00D8688C">
      <w:pPr>
        <w:spacing w:after="0" w:line="360" w:lineRule="auto"/>
        <w:ind w:left="426"/>
        <w:rPr>
          <w:rFonts w:ascii="Arial" w:eastAsia="Times New Roman" w:hAnsi="Arial" w:cs="Arial"/>
          <w:lang w:eastAsia="pl-PL"/>
        </w:rPr>
      </w:pPr>
      <w:r w:rsidRPr="00D8688C">
        <w:rPr>
          <w:rFonts w:ascii="Arial" w:eastAsia="Times New Roman" w:hAnsi="Arial" w:cs="Arial"/>
          <w:lang w:eastAsia="pl-PL"/>
        </w:rPr>
        <w:t>- k</w:t>
      </w:r>
      <w:r w:rsidR="003E013F" w:rsidRPr="00D8688C">
        <w:rPr>
          <w:rFonts w:ascii="Arial" w:eastAsia="Times New Roman" w:hAnsi="Arial" w:cs="Arial"/>
          <w:lang w:eastAsia="pl-PL"/>
        </w:rPr>
        <w:t>onto 272</w:t>
      </w:r>
      <w:r w:rsidRPr="00D8688C">
        <w:rPr>
          <w:rFonts w:ascii="Arial" w:eastAsia="Times New Roman" w:hAnsi="Arial" w:cs="Arial"/>
          <w:lang w:eastAsia="pl-PL"/>
        </w:rPr>
        <w:t xml:space="preserve"> - R</w:t>
      </w:r>
      <w:r w:rsidR="003E013F" w:rsidRPr="00D8688C">
        <w:rPr>
          <w:rFonts w:ascii="Arial" w:eastAsia="Times New Roman" w:hAnsi="Arial" w:cs="Arial"/>
          <w:lang w:eastAsia="pl-PL"/>
        </w:rPr>
        <w:t xml:space="preserve">ozliczenia </w:t>
      </w:r>
      <w:r w:rsidRPr="00D8688C">
        <w:rPr>
          <w:rFonts w:ascii="Arial" w:eastAsia="Times New Roman" w:hAnsi="Arial" w:cs="Arial"/>
          <w:lang w:eastAsia="pl-PL"/>
        </w:rPr>
        <w:t>VAT</w:t>
      </w:r>
      <w:r w:rsidR="003E013F" w:rsidRPr="00D8688C">
        <w:rPr>
          <w:rFonts w:ascii="Arial" w:eastAsia="Times New Roman" w:hAnsi="Arial" w:cs="Arial"/>
          <w:lang w:eastAsia="pl-PL"/>
        </w:rPr>
        <w:t xml:space="preserve"> naliczonego z jednostkami organizacyjnym</w:t>
      </w:r>
      <w:r w:rsidRPr="00D8688C">
        <w:rPr>
          <w:rFonts w:ascii="Arial" w:eastAsia="Times New Roman" w:hAnsi="Arial" w:cs="Arial"/>
          <w:lang w:eastAsia="pl-PL"/>
        </w:rPr>
        <w:t>i -</w:t>
      </w:r>
      <w:r w:rsidR="003E013F" w:rsidRPr="00D8688C">
        <w:rPr>
          <w:rFonts w:ascii="Arial" w:eastAsia="Times New Roman" w:hAnsi="Arial" w:cs="Arial"/>
          <w:lang w:eastAsia="pl-PL"/>
        </w:rPr>
        <w:t xml:space="preserve"> </w:t>
      </w:r>
      <w:r w:rsidRPr="00D8688C">
        <w:rPr>
          <w:rFonts w:ascii="Arial" w:eastAsia="Times New Roman" w:hAnsi="Arial" w:cs="Arial"/>
          <w:lang w:eastAsia="pl-PL"/>
        </w:rPr>
        <w:t>p</w:t>
      </w:r>
      <w:r w:rsidR="003E013F" w:rsidRPr="00D8688C">
        <w:rPr>
          <w:rFonts w:ascii="Arial" w:eastAsia="Times New Roman" w:hAnsi="Arial" w:cs="Arial"/>
          <w:lang w:eastAsia="pl-PL"/>
        </w:rPr>
        <w:t>o stronie W</w:t>
      </w:r>
      <w:r w:rsidRPr="00D8688C">
        <w:rPr>
          <w:rFonts w:ascii="Arial" w:eastAsia="Times New Roman" w:hAnsi="Arial" w:cs="Arial"/>
          <w:lang w:eastAsia="pl-PL"/>
        </w:rPr>
        <w:t>N</w:t>
      </w:r>
      <w:r w:rsidR="003E013F" w:rsidRPr="00D8688C">
        <w:rPr>
          <w:rFonts w:ascii="Arial" w:eastAsia="Times New Roman" w:hAnsi="Arial" w:cs="Arial"/>
          <w:lang w:eastAsia="pl-PL"/>
        </w:rPr>
        <w:t xml:space="preserve"> ujmuje się przekazanie do jednostki zwrotu VAT naliczonego w korespondencji z kontem 133 oraz kompensatę podatku należnego z podatkiem naliczonym księgowan</w:t>
      </w:r>
      <w:r w:rsidRPr="00D8688C">
        <w:rPr>
          <w:rFonts w:ascii="Arial" w:eastAsia="Times New Roman" w:hAnsi="Arial" w:cs="Arial"/>
          <w:lang w:eastAsia="pl-PL"/>
        </w:rPr>
        <w:t>ą</w:t>
      </w:r>
      <w:r w:rsidR="003E013F" w:rsidRPr="00D8688C">
        <w:rPr>
          <w:rFonts w:ascii="Arial" w:eastAsia="Times New Roman" w:hAnsi="Arial" w:cs="Arial"/>
          <w:lang w:eastAsia="pl-PL"/>
        </w:rPr>
        <w:t xml:space="preserve"> na podstawie deklaracji jednostk</w:t>
      </w:r>
      <w:r w:rsidRPr="00D8688C">
        <w:rPr>
          <w:rFonts w:ascii="Arial" w:eastAsia="Times New Roman" w:hAnsi="Arial" w:cs="Arial"/>
          <w:lang w:eastAsia="pl-PL"/>
        </w:rPr>
        <w:t>i w korespondencji z kontem 271</w:t>
      </w:r>
      <w:r w:rsidR="003E013F" w:rsidRPr="00D8688C">
        <w:rPr>
          <w:rFonts w:ascii="Arial" w:eastAsia="Times New Roman" w:hAnsi="Arial" w:cs="Arial"/>
          <w:lang w:eastAsia="pl-PL"/>
        </w:rPr>
        <w:t>. Po stronie M</w:t>
      </w:r>
      <w:r w:rsidRPr="00D8688C">
        <w:rPr>
          <w:rFonts w:ascii="Arial" w:eastAsia="Times New Roman" w:hAnsi="Arial" w:cs="Arial"/>
          <w:lang w:eastAsia="pl-PL"/>
        </w:rPr>
        <w:t>A</w:t>
      </w:r>
      <w:r w:rsidR="003E013F" w:rsidRPr="00D8688C">
        <w:rPr>
          <w:rFonts w:ascii="Arial" w:eastAsia="Times New Roman" w:hAnsi="Arial" w:cs="Arial"/>
          <w:lang w:eastAsia="pl-PL"/>
        </w:rPr>
        <w:t xml:space="preserve"> konta ewidencjonuje się zobowiązanie wobec jednostki organizacyjnej z tytułu zwrotu VAT naliczonego na podstawie deklaracji jednostki w korespondencji z kontem 224</w:t>
      </w:r>
      <w:r w:rsidRPr="00D8688C">
        <w:rPr>
          <w:rFonts w:ascii="Arial" w:eastAsia="Times New Roman" w:hAnsi="Arial" w:cs="Arial"/>
          <w:lang w:eastAsia="pl-PL"/>
        </w:rPr>
        <w:t>,</w:t>
      </w:r>
      <w:r w:rsidR="003E013F" w:rsidRPr="00D8688C">
        <w:rPr>
          <w:rFonts w:ascii="Arial" w:eastAsia="Times New Roman" w:hAnsi="Arial" w:cs="Arial"/>
          <w:lang w:eastAsia="pl-PL"/>
        </w:rPr>
        <w:t xml:space="preserve"> </w:t>
      </w:r>
      <w:r w:rsidRPr="00D8688C">
        <w:rPr>
          <w:rFonts w:ascii="Arial" w:eastAsia="Times New Roman" w:hAnsi="Arial" w:cs="Arial"/>
          <w:lang w:eastAsia="pl-PL"/>
        </w:rPr>
        <w:t>d</w:t>
      </w:r>
      <w:r w:rsidR="003E013F" w:rsidRPr="00D8688C">
        <w:rPr>
          <w:rFonts w:ascii="Arial" w:eastAsia="Times New Roman" w:hAnsi="Arial" w:cs="Arial"/>
          <w:lang w:eastAsia="pl-PL"/>
        </w:rPr>
        <w:t>o konta prowadzone są konta analityczne</w:t>
      </w:r>
      <w:r w:rsidR="00B22E88" w:rsidRPr="00D8688C">
        <w:rPr>
          <w:rFonts w:ascii="Arial" w:eastAsia="Times New Roman" w:hAnsi="Arial" w:cs="Arial"/>
          <w:lang w:eastAsia="pl-PL"/>
        </w:rPr>
        <w:t xml:space="preserve"> odrębnie dla każdej jednostki.</w:t>
      </w:r>
    </w:p>
    <w:p w14:paraId="42F5C627" w14:textId="2BE9EC2C" w:rsidR="00B22E88" w:rsidRPr="00D8688C" w:rsidRDefault="00AE7A3E" w:rsidP="00D8688C">
      <w:pPr>
        <w:spacing w:after="0" w:line="360" w:lineRule="auto"/>
        <w:ind w:left="284" w:hanging="284"/>
        <w:rPr>
          <w:rFonts w:ascii="Arial" w:hAnsi="Arial" w:cs="Arial"/>
          <w:color w:val="C00000"/>
        </w:rPr>
      </w:pPr>
      <w:r>
        <w:rPr>
          <w:rFonts w:ascii="Arial" w:eastAsia="Times New Roman" w:hAnsi="Arial" w:cs="Arial"/>
          <w:lang w:eastAsia="pl-PL"/>
        </w:rPr>
        <w:t>9</w:t>
      </w:r>
      <w:r w:rsidR="00B22E88" w:rsidRPr="00D8688C">
        <w:rPr>
          <w:rFonts w:ascii="Arial" w:eastAsia="Times New Roman" w:hAnsi="Arial" w:cs="Arial"/>
          <w:lang w:eastAsia="pl-PL"/>
        </w:rPr>
        <w:t xml:space="preserve">. </w:t>
      </w:r>
      <w:r w:rsidR="00B22E88" w:rsidRPr="00D8688C">
        <w:rPr>
          <w:rFonts w:ascii="Arial" w:hAnsi="Arial" w:cs="Arial"/>
        </w:rPr>
        <w:t xml:space="preserve">Konta </w:t>
      </w:r>
      <w:r w:rsidR="00BC5EA4" w:rsidRPr="00D8688C">
        <w:rPr>
          <w:rFonts w:ascii="Arial" w:hAnsi="Arial" w:cs="Arial"/>
        </w:rPr>
        <w:t>Urzędu</w:t>
      </w:r>
      <w:r w:rsidR="00B22E88" w:rsidRPr="00D8688C">
        <w:rPr>
          <w:rFonts w:ascii="Arial" w:hAnsi="Arial" w:cs="Arial"/>
        </w:rPr>
        <w:t xml:space="preserve"> funkcjonują zgodnie z zasadami określonymi w załączniku nr 3 rozporządzeni</w:t>
      </w:r>
      <w:r>
        <w:rPr>
          <w:rFonts w:ascii="Arial" w:hAnsi="Arial" w:cs="Arial"/>
        </w:rPr>
        <w:t>a</w:t>
      </w:r>
      <w:r w:rsidR="00B22E88" w:rsidRPr="00D8688C">
        <w:rPr>
          <w:rFonts w:ascii="Arial" w:hAnsi="Arial" w:cs="Arial"/>
        </w:rPr>
        <w:t xml:space="preserve"> Ministra Rozwoju i Finansów z dnia 13 września 2017 r. w sprawie </w:t>
      </w:r>
      <w:r w:rsidR="00B22E88" w:rsidRPr="00D8688C">
        <w:rPr>
          <w:rFonts w:ascii="Arial" w:hAnsi="Arial" w:cs="Arial"/>
        </w:rPr>
        <w:lastRenderedPageBreak/>
        <w:t>rachunkowości oraz planów kont dla budżetu państwa, budżetów jednostek samorządu terytorialnego, jednostek budżetowych, samorządowych zakładach budżetowych, państwowych funduszy celowych oraz państwowych jednostek budżetowych mających siedzibę poza granicami Rzeczpospolitej Polskiej (</w:t>
      </w:r>
      <w:r w:rsidR="00B22E88" w:rsidRPr="00D8688C">
        <w:rPr>
          <w:rFonts w:ascii="Arial" w:eastAsia="Times New Roman" w:hAnsi="Arial" w:cs="Arial"/>
          <w:lang w:eastAsia="pl-PL"/>
        </w:rPr>
        <w:t>Dz.U. z 2020 r. poz.342</w:t>
      </w:r>
      <w:r w:rsidR="0032684D">
        <w:rPr>
          <w:rFonts w:ascii="Arial" w:eastAsia="Times New Roman" w:hAnsi="Arial" w:cs="Arial"/>
          <w:lang w:eastAsia="pl-PL"/>
        </w:rPr>
        <w:t xml:space="preserve"> ze zm.</w:t>
      </w:r>
      <w:r w:rsidR="00B22E88" w:rsidRPr="00D8688C">
        <w:rPr>
          <w:rFonts w:ascii="Arial" w:hAnsi="Arial" w:cs="Arial"/>
        </w:rPr>
        <w:t xml:space="preserve">) z następującymi </w:t>
      </w:r>
      <w:r w:rsidR="00B22E88" w:rsidRPr="00D8688C">
        <w:rPr>
          <w:rFonts w:ascii="Arial" w:hAnsi="Arial" w:cs="Arial"/>
          <w:b/>
          <w:bCs/>
          <w:u w:val="single"/>
        </w:rPr>
        <w:t>dodatkowymi</w:t>
      </w:r>
      <w:r w:rsidR="00B22E88" w:rsidRPr="00D8688C">
        <w:rPr>
          <w:rFonts w:ascii="Arial" w:hAnsi="Arial" w:cs="Arial"/>
        </w:rPr>
        <w:t xml:space="preserve"> ustaleniami</w:t>
      </w:r>
      <w:r w:rsidR="0032684D">
        <w:rPr>
          <w:rFonts w:ascii="Arial" w:hAnsi="Arial" w:cs="Arial"/>
        </w:rPr>
        <w:t>;</w:t>
      </w:r>
    </w:p>
    <w:p w14:paraId="69BFA3D3" w14:textId="77777777" w:rsidR="00BC5EA4" w:rsidRPr="00D8688C" w:rsidRDefault="00BC5EA4" w:rsidP="00D8688C">
      <w:pPr>
        <w:spacing w:after="0" w:line="360" w:lineRule="auto"/>
        <w:ind w:left="284" w:hanging="284"/>
        <w:rPr>
          <w:rFonts w:ascii="Arial" w:hAnsi="Arial" w:cs="Arial"/>
        </w:rPr>
      </w:pPr>
      <w:r w:rsidRPr="00D8688C">
        <w:rPr>
          <w:rFonts w:ascii="Arial" w:hAnsi="Arial" w:cs="Arial"/>
        </w:rPr>
        <w:t>- konto 011 – Środki trwałe – środki trwałe powstałe w drodze inwestycji ewidencjonuje się na podstawie</w:t>
      </w:r>
      <w:r w:rsidR="00086C7C" w:rsidRPr="00D8688C">
        <w:rPr>
          <w:rFonts w:ascii="Arial" w:hAnsi="Arial" w:cs="Arial"/>
        </w:rPr>
        <w:t xml:space="preserve"> dowodu</w:t>
      </w:r>
      <w:r w:rsidRPr="00D8688C">
        <w:rPr>
          <w:rFonts w:ascii="Arial" w:hAnsi="Arial" w:cs="Arial"/>
        </w:rPr>
        <w:t xml:space="preserve"> OT sporządzanego przez pracownika merytorycznie odpowiedzialnego oraz zatwierdzonego przez burmistrza lub zastępcę burmistrza, data wystawienia OT </w:t>
      </w:r>
      <w:r w:rsidR="00086C7C" w:rsidRPr="00D8688C">
        <w:rPr>
          <w:rFonts w:ascii="Arial" w:hAnsi="Arial" w:cs="Arial"/>
        </w:rPr>
        <w:t>stanowi datę przyjęcia do użytkowania środka trwałego;</w:t>
      </w:r>
    </w:p>
    <w:p w14:paraId="77FCD7CD" w14:textId="77777777" w:rsidR="008A7EC5" w:rsidRPr="00D8688C" w:rsidRDefault="008A7EC5" w:rsidP="00D8688C">
      <w:pPr>
        <w:spacing w:after="0" w:line="360" w:lineRule="auto"/>
        <w:ind w:left="284" w:hanging="284"/>
        <w:rPr>
          <w:rFonts w:ascii="Arial" w:hAnsi="Arial" w:cs="Arial"/>
        </w:rPr>
      </w:pPr>
      <w:r w:rsidRPr="00D8688C">
        <w:rPr>
          <w:rFonts w:ascii="Arial" w:hAnsi="Arial" w:cs="Arial"/>
        </w:rPr>
        <w:t xml:space="preserve">- konto 101 – Kasa – służy </w:t>
      </w:r>
      <w:r w:rsidR="00777F53" w:rsidRPr="00D8688C">
        <w:rPr>
          <w:rFonts w:ascii="Arial" w:hAnsi="Arial" w:cs="Arial"/>
        </w:rPr>
        <w:t>również do ewidencji płatności wnoszonych kartami płatniczymi;</w:t>
      </w:r>
    </w:p>
    <w:p w14:paraId="39EFC0DE" w14:textId="77777777" w:rsidR="00086C7C" w:rsidRPr="00D8688C" w:rsidRDefault="00086C7C" w:rsidP="00D8688C">
      <w:pPr>
        <w:spacing w:after="0" w:line="360" w:lineRule="auto"/>
        <w:ind w:left="284" w:hanging="284"/>
        <w:rPr>
          <w:rFonts w:ascii="Arial" w:hAnsi="Arial" w:cs="Arial"/>
        </w:rPr>
      </w:pPr>
      <w:r w:rsidRPr="00D8688C">
        <w:rPr>
          <w:rFonts w:ascii="Arial" w:hAnsi="Arial" w:cs="Arial"/>
        </w:rPr>
        <w:t>- konto 130 – służy do ewidencji stanu środków pieniężnych oraz obrotów na rachunku bankowym z tytułu wydatków budżetowych Urzędu objętych planem finansowym</w:t>
      </w:r>
      <w:r w:rsidR="000B483D" w:rsidRPr="00D8688C">
        <w:rPr>
          <w:rFonts w:ascii="Arial" w:hAnsi="Arial" w:cs="Arial"/>
        </w:rPr>
        <w:t xml:space="preserve"> oraz do ewidencji dochodów i wydatków realizowanych bezpośrednio z rachunku bieżącego Gminy; dla zachowania zasady czystości obrotów stosowany jest w ewidencji zapis techniczny polegający na wprowadzeniu storna  tej samej kwoty po stronie WN i MA konta;</w:t>
      </w:r>
    </w:p>
    <w:p w14:paraId="3DC6E5FB" w14:textId="77777777" w:rsidR="000B483D" w:rsidRPr="00D8688C" w:rsidRDefault="000B483D" w:rsidP="00D8688C">
      <w:pPr>
        <w:spacing w:after="0" w:line="360" w:lineRule="auto"/>
        <w:rPr>
          <w:rFonts w:ascii="Arial" w:hAnsi="Arial" w:cs="Arial"/>
        </w:rPr>
      </w:pPr>
      <w:r w:rsidRPr="00D8688C">
        <w:rPr>
          <w:rFonts w:ascii="Arial" w:hAnsi="Arial" w:cs="Arial"/>
        </w:rPr>
        <w:t xml:space="preserve">- konto 135 - </w:t>
      </w:r>
      <w:r w:rsidRPr="00D8688C">
        <w:rPr>
          <w:rFonts w:ascii="Arial" w:hAnsi="Arial" w:cs="Arial"/>
          <w:bCs/>
        </w:rPr>
        <w:t xml:space="preserve">Rachunek środków funduszy specjalnego przeznaczenia – </w:t>
      </w:r>
      <w:r w:rsidRPr="00D8688C">
        <w:rPr>
          <w:rFonts w:ascii="Arial" w:hAnsi="Arial" w:cs="Arial"/>
        </w:rPr>
        <w:t>służy do ewidencji zakładowego funduszu świadczeń socjalnych</w:t>
      </w:r>
    </w:p>
    <w:p w14:paraId="1271A627" w14:textId="77777777" w:rsidR="000B483D" w:rsidRPr="00D8688C" w:rsidRDefault="000B483D" w:rsidP="00D8688C">
      <w:pPr>
        <w:spacing w:after="0" w:line="360" w:lineRule="auto"/>
        <w:rPr>
          <w:rFonts w:ascii="Arial" w:hAnsi="Arial" w:cs="Arial"/>
        </w:rPr>
      </w:pPr>
      <w:r w:rsidRPr="00D8688C">
        <w:rPr>
          <w:rFonts w:ascii="Arial" w:hAnsi="Arial" w:cs="Arial"/>
        </w:rPr>
        <w:t>- konto 139 – Inne rachunki bankowe – służy do ewidencji sum depozytowych</w:t>
      </w:r>
      <w:r w:rsidR="00FE0406" w:rsidRPr="00D8688C">
        <w:rPr>
          <w:rFonts w:ascii="Arial" w:hAnsi="Arial" w:cs="Arial"/>
        </w:rPr>
        <w:t xml:space="preserve"> oraz środków</w:t>
      </w:r>
      <w:r w:rsidR="000A34D5" w:rsidRPr="00D8688C">
        <w:rPr>
          <w:rFonts w:ascii="Arial" w:hAnsi="Arial" w:cs="Arial"/>
        </w:rPr>
        <w:t xml:space="preserve"> państwowych funduszy celowych</w:t>
      </w:r>
      <w:r w:rsidR="00FE0406" w:rsidRPr="00D8688C">
        <w:rPr>
          <w:rFonts w:ascii="Arial" w:hAnsi="Arial" w:cs="Arial"/>
        </w:rPr>
        <w:t xml:space="preserve"> - </w:t>
      </w:r>
      <w:r w:rsidR="000A34D5" w:rsidRPr="00D8688C">
        <w:rPr>
          <w:rFonts w:ascii="Arial" w:hAnsi="Arial" w:cs="Arial"/>
        </w:rPr>
        <w:t>Fundusz</w:t>
      </w:r>
      <w:r w:rsidR="00FE0406" w:rsidRPr="00D8688C">
        <w:rPr>
          <w:rFonts w:ascii="Arial" w:hAnsi="Arial" w:cs="Arial"/>
        </w:rPr>
        <w:t>u</w:t>
      </w:r>
      <w:r w:rsidR="000A34D5" w:rsidRPr="00D8688C">
        <w:rPr>
          <w:rFonts w:ascii="Arial" w:hAnsi="Arial" w:cs="Arial"/>
        </w:rPr>
        <w:t xml:space="preserve"> Pracy</w:t>
      </w:r>
      <w:r w:rsidR="00FE0406" w:rsidRPr="00D8688C">
        <w:rPr>
          <w:rFonts w:ascii="Arial" w:hAnsi="Arial" w:cs="Arial"/>
        </w:rPr>
        <w:t xml:space="preserve"> - </w:t>
      </w:r>
      <w:r w:rsidR="000A34D5" w:rsidRPr="00D8688C">
        <w:rPr>
          <w:rFonts w:ascii="Arial" w:hAnsi="Arial" w:cs="Arial"/>
        </w:rPr>
        <w:t>realizowane w trybie pozabudżetowym;</w:t>
      </w:r>
    </w:p>
    <w:p w14:paraId="2CFFE316" w14:textId="42EDDA92" w:rsidR="00A037EF" w:rsidRPr="00D8688C" w:rsidRDefault="00A037EF" w:rsidP="00D8688C">
      <w:pPr>
        <w:spacing w:after="0" w:line="360" w:lineRule="auto"/>
        <w:rPr>
          <w:rFonts w:ascii="Arial" w:eastAsia="Times New Roman" w:hAnsi="Arial" w:cs="Arial"/>
          <w:color w:val="000000"/>
          <w:lang w:eastAsia="pl-PL"/>
        </w:rPr>
      </w:pPr>
      <w:r w:rsidRPr="00D8688C">
        <w:rPr>
          <w:rFonts w:ascii="Arial" w:eastAsia="Times New Roman" w:hAnsi="Arial" w:cs="Arial"/>
          <w:color w:val="000000"/>
          <w:lang w:eastAsia="pl-PL"/>
        </w:rPr>
        <w:t>- konto 141 - Środki pieniężne w drodze - służy do ewidencji środków pieniężnych w drodze między kasą</w:t>
      </w:r>
      <w:r w:rsidR="008A7EC5" w:rsidRPr="00D8688C">
        <w:rPr>
          <w:rFonts w:ascii="Arial" w:eastAsia="Times New Roman" w:hAnsi="Arial" w:cs="Arial"/>
          <w:color w:val="000000"/>
          <w:lang w:eastAsia="pl-PL"/>
        </w:rPr>
        <w:t xml:space="preserve"> </w:t>
      </w:r>
      <w:r w:rsidRPr="00D8688C">
        <w:rPr>
          <w:rFonts w:ascii="Arial" w:eastAsia="Times New Roman" w:hAnsi="Arial" w:cs="Arial"/>
          <w:color w:val="000000"/>
          <w:lang w:eastAsia="pl-PL"/>
        </w:rPr>
        <w:t>a bankiem</w:t>
      </w:r>
      <w:r w:rsidR="00566C05" w:rsidRPr="00D8688C">
        <w:rPr>
          <w:rFonts w:ascii="Arial" w:eastAsia="Times New Roman" w:hAnsi="Arial" w:cs="Arial"/>
          <w:color w:val="000000"/>
          <w:lang w:eastAsia="pl-PL"/>
        </w:rPr>
        <w:t>,</w:t>
      </w:r>
      <w:r w:rsidR="008A7EC5" w:rsidRPr="00D8688C">
        <w:rPr>
          <w:rFonts w:ascii="Arial" w:eastAsia="Times New Roman" w:hAnsi="Arial" w:cs="Arial"/>
          <w:color w:val="000000"/>
          <w:lang w:eastAsia="pl-PL"/>
        </w:rPr>
        <w:t xml:space="preserve"> również w zakresie płatności</w:t>
      </w:r>
      <w:r w:rsidR="00566C05" w:rsidRPr="00D8688C">
        <w:rPr>
          <w:rFonts w:ascii="Arial" w:eastAsia="Times New Roman" w:hAnsi="Arial" w:cs="Arial"/>
          <w:color w:val="000000"/>
          <w:lang w:eastAsia="pl-PL"/>
        </w:rPr>
        <w:t xml:space="preserve"> bezgotówkowych</w:t>
      </w:r>
      <w:r w:rsidR="00FE0406" w:rsidRPr="00D8688C">
        <w:rPr>
          <w:rFonts w:ascii="Arial" w:eastAsia="Times New Roman" w:hAnsi="Arial" w:cs="Arial"/>
          <w:color w:val="000000"/>
          <w:lang w:eastAsia="pl-PL"/>
        </w:rPr>
        <w:t>,</w:t>
      </w:r>
      <w:r w:rsidR="008A7EC5" w:rsidRPr="00D8688C">
        <w:rPr>
          <w:rFonts w:ascii="Arial" w:eastAsia="Times New Roman" w:hAnsi="Arial" w:cs="Arial"/>
          <w:color w:val="000000"/>
          <w:lang w:eastAsia="pl-PL"/>
        </w:rPr>
        <w:t xml:space="preserve"> </w:t>
      </w:r>
      <w:r w:rsidRPr="00D8688C">
        <w:rPr>
          <w:rFonts w:ascii="Arial" w:eastAsia="Times New Roman" w:hAnsi="Arial" w:cs="Arial"/>
          <w:color w:val="000000"/>
          <w:lang w:eastAsia="pl-PL"/>
        </w:rPr>
        <w:t xml:space="preserve">między </w:t>
      </w:r>
      <w:r w:rsidR="00811F1D" w:rsidRPr="00D8688C">
        <w:rPr>
          <w:rFonts w:ascii="Arial" w:eastAsia="Times New Roman" w:hAnsi="Arial" w:cs="Arial"/>
          <w:color w:val="000000"/>
          <w:lang w:eastAsia="pl-PL"/>
        </w:rPr>
        <w:t xml:space="preserve">różnymi rachunkami </w:t>
      </w:r>
      <w:r w:rsidR="00566C05" w:rsidRPr="00D8688C">
        <w:rPr>
          <w:rFonts w:ascii="Arial" w:eastAsia="Times New Roman" w:hAnsi="Arial" w:cs="Arial"/>
          <w:color w:val="000000"/>
          <w:lang w:eastAsia="pl-PL"/>
        </w:rPr>
        <w:t>bankowymi</w:t>
      </w:r>
      <w:r w:rsidR="00811F1D" w:rsidRPr="00D8688C">
        <w:rPr>
          <w:rFonts w:ascii="Arial" w:eastAsia="Times New Roman" w:hAnsi="Arial" w:cs="Arial"/>
          <w:color w:val="000000"/>
          <w:lang w:eastAsia="pl-PL"/>
        </w:rPr>
        <w:t>,</w:t>
      </w:r>
      <w:r w:rsidRPr="00D8688C">
        <w:rPr>
          <w:rFonts w:ascii="Arial" w:eastAsia="Times New Roman" w:hAnsi="Arial" w:cs="Arial"/>
          <w:color w:val="000000"/>
          <w:lang w:eastAsia="pl-PL"/>
        </w:rPr>
        <w:t xml:space="preserve"> </w:t>
      </w:r>
      <w:r w:rsidR="00FE0406" w:rsidRPr="00D8688C">
        <w:rPr>
          <w:rFonts w:ascii="Arial" w:hAnsi="Arial" w:cs="Arial"/>
        </w:rPr>
        <w:t>do ewidencji środków przekazywanych z rachunków bankowych Urzędu na depozyt pieniężny, tzw. lokatę nocną;</w:t>
      </w:r>
    </w:p>
    <w:p w14:paraId="6FB79051" w14:textId="77777777" w:rsidR="003E013F" w:rsidRPr="00D8688C" w:rsidRDefault="00777F53"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konto 201 – Rozrachunki z odbiorcami i dostawcami - ewidencja szczegółowa do konta  jest prowadzona w podziale na należności i zobowiązań według poszczególnych kontrahentów, zobowiązania mogą być regulowane również częściowo lub w transzach;</w:t>
      </w:r>
    </w:p>
    <w:p w14:paraId="70285EA5" w14:textId="67AAE25D" w:rsidR="00FE0406" w:rsidRPr="00D8688C" w:rsidRDefault="00FE0406" w:rsidP="00D8688C">
      <w:pPr>
        <w:pStyle w:val="NormalnyWeb"/>
        <w:spacing w:before="0" w:beforeAutospacing="0" w:after="0" w:line="360" w:lineRule="auto"/>
        <w:rPr>
          <w:rFonts w:ascii="Arial" w:hAnsi="Arial" w:cs="Arial"/>
          <w:color w:val="000000"/>
          <w:sz w:val="22"/>
          <w:szCs w:val="22"/>
        </w:rPr>
      </w:pPr>
      <w:r w:rsidRPr="00D8688C">
        <w:rPr>
          <w:rFonts w:ascii="Arial" w:hAnsi="Arial" w:cs="Arial"/>
          <w:sz w:val="22"/>
          <w:szCs w:val="22"/>
        </w:rPr>
        <w:t>- k</w:t>
      </w:r>
      <w:r w:rsidRPr="00D8688C">
        <w:rPr>
          <w:rFonts w:ascii="Arial" w:hAnsi="Arial" w:cs="Arial"/>
          <w:color w:val="000000"/>
          <w:sz w:val="22"/>
          <w:szCs w:val="22"/>
        </w:rPr>
        <w:t>onto 221 - Należności z tytułu dochodów budżetowych - służy do ewidencji należnośc</w:t>
      </w:r>
      <w:r w:rsidR="006E50B5" w:rsidRPr="00D8688C">
        <w:rPr>
          <w:rFonts w:ascii="Arial" w:hAnsi="Arial" w:cs="Arial"/>
          <w:color w:val="000000"/>
          <w:sz w:val="22"/>
          <w:szCs w:val="22"/>
        </w:rPr>
        <w:t xml:space="preserve">i z tytułu dochodów budżetowych; </w:t>
      </w:r>
      <w:r w:rsidRPr="00D8688C">
        <w:rPr>
          <w:rFonts w:ascii="Arial" w:hAnsi="Arial" w:cs="Arial"/>
          <w:color w:val="000000"/>
          <w:sz w:val="22"/>
          <w:szCs w:val="22"/>
        </w:rPr>
        <w:t>ewidencj</w:t>
      </w:r>
      <w:r w:rsidR="006E50B5" w:rsidRPr="00D8688C">
        <w:rPr>
          <w:rFonts w:ascii="Arial" w:hAnsi="Arial" w:cs="Arial"/>
          <w:color w:val="000000"/>
          <w:sz w:val="22"/>
          <w:szCs w:val="22"/>
        </w:rPr>
        <w:t>a</w:t>
      </w:r>
      <w:r w:rsidRPr="00D8688C">
        <w:rPr>
          <w:rFonts w:ascii="Arial" w:hAnsi="Arial" w:cs="Arial"/>
          <w:color w:val="000000"/>
          <w:sz w:val="22"/>
          <w:szCs w:val="22"/>
        </w:rPr>
        <w:t xml:space="preserve"> z tytułu podatków i opłat </w:t>
      </w:r>
      <w:r w:rsidR="006E50B5" w:rsidRPr="00D8688C">
        <w:rPr>
          <w:rFonts w:ascii="Arial" w:hAnsi="Arial" w:cs="Arial"/>
          <w:color w:val="000000"/>
          <w:sz w:val="22"/>
          <w:szCs w:val="22"/>
        </w:rPr>
        <w:t>prowadzona jest w oparciu o</w:t>
      </w:r>
      <w:r w:rsidRPr="00D8688C">
        <w:rPr>
          <w:rFonts w:ascii="Arial" w:hAnsi="Arial" w:cs="Arial"/>
          <w:color w:val="000000"/>
          <w:sz w:val="22"/>
          <w:szCs w:val="22"/>
        </w:rPr>
        <w:t xml:space="preserve"> </w:t>
      </w:r>
      <w:r w:rsidR="006E50B5" w:rsidRPr="00D8688C">
        <w:rPr>
          <w:rFonts w:ascii="Arial" w:hAnsi="Arial" w:cs="Arial"/>
          <w:color w:val="000000"/>
          <w:sz w:val="22"/>
          <w:szCs w:val="22"/>
        </w:rPr>
        <w:t>r</w:t>
      </w:r>
      <w:r w:rsidRPr="00D8688C">
        <w:rPr>
          <w:rFonts w:ascii="Arial" w:hAnsi="Arial" w:cs="Arial"/>
          <w:color w:val="000000"/>
          <w:sz w:val="22"/>
          <w:szCs w:val="22"/>
        </w:rPr>
        <w:t>ozporządzenie Ministra Finansów z dnia 25 października 2010</w:t>
      </w:r>
      <w:r w:rsidR="006E50B5" w:rsidRPr="00D8688C">
        <w:rPr>
          <w:rFonts w:ascii="Arial" w:hAnsi="Arial" w:cs="Arial"/>
          <w:color w:val="000000"/>
          <w:sz w:val="22"/>
          <w:szCs w:val="22"/>
        </w:rPr>
        <w:t xml:space="preserve"> </w:t>
      </w:r>
      <w:r w:rsidRPr="00D8688C">
        <w:rPr>
          <w:rFonts w:ascii="Arial" w:hAnsi="Arial" w:cs="Arial"/>
          <w:color w:val="000000"/>
          <w:sz w:val="22"/>
          <w:szCs w:val="22"/>
        </w:rPr>
        <w:t>r. w sprawie zasad rachunkowości oraz planów kont dla organów podatkowych jednostek samorządu terytorial</w:t>
      </w:r>
      <w:r w:rsidR="006E50B5" w:rsidRPr="00D8688C">
        <w:rPr>
          <w:rFonts w:ascii="Arial" w:hAnsi="Arial" w:cs="Arial"/>
          <w:color w:val="000000"/>
          <w:sz w:val="22"/>
          <w:szCs w:val="22"/>
        </w:rPr>
        <w:t>nego (</w:t>
      </w:r>
      <w:r w:rsidR="00C7061D" w:rsidRPr="00D8688C">
        <w:rPr>
          <w:rFonts w:ascii="Arial" w:hAnsi="Arial" w:cs="Arial"/>
          <w:sz w:val="22"/>
          <w:szCs w:val="22"/>
        </w:rPr>
        <w:t>Dz.U. z 2010 r. Nr 208, poz. 1375</w:t>
      </w:r>
      <w:r w:rsidR="0032684D">
        <w:rPr>
          <w:rFonts w:ascii="Arial" w:hAnsi="Arial" w:cs="Arial"/>
          <w:sz w:val="22"/>
          <w:szCs w:val="22"/>
        </w:rPr>
        <w:t xml:space="preserve"> ze zm.</w:t>
      </w:r>
      <w:r w:rsidR="006E50B5" w:rsidRPr="00D8688C">
        <w:rPr>
          <w:rFonts w:ascii="Arial" w:hAnsi="Arial" w:cs="Arial"/>
          <w:color w:val="000000"/>
          <w:sz w:val="22"/>
          <w:szCs w:val="22"/>
        </w:rPr>
        <w:t>); e</w:t>
      </w:r>
      <w:r w:rsidRPr="00D8688C">
        <w:rPr>
          <w:rFonts w:ascii="Arial" w:hAnsi="Arial" w:cs="Arial"/>
          <w:color w:val="000000"/>
          <w:sz w:val="22"/>
          <w:szCs w:val="22"/>
        </w:rPr>
        <w:t>widencja szczegółowa do konta 221 prowadzona jest według dłużników ze wskazaniem podziałek klasyfikacji budżetowej</w:t>
      </w:r>
      <w:r w:rsidR="006E50B5" w:rsidRPr="00D8688C">
        <w:rPr>
          <w:rFonts w:ascii="Arial" w:hAnsi="Arial" w:cs="Arial"/>
          <w:color w:val="000000"/>
          <w:sz w:val="22"/>
          <w:szCs w:val="22"/>
        </w:rPr>
        <w:t>; w księdze głównej Urzędu</w:t>
      </w:r>
      <w:r w:rsidR="00FC6908" w:rsidRPr="00D8688C">
        <w:rPr>
          <w:rFonts w:ascii="Arial" w:hAnsi="Arial" w:cs="Arial"/>
          <w:color w:val="000000"/>
          <w:sz w:val="22"/>
          <w:szCs w:val="22"/>
        </w:rPr>
        <w:t xml:space="preserve"> s</w:t>
      </w:r>
      <w:r w:rsidRPr="00D8688C">
        <w:rPr>
          <w:rFonts w:ascii="Arial" w:hAnsi="Arial" w:cs="Arial"/>
          <w:color w:val="000000"/>
          <w:sz w:val="22"/>
          <w:szCs w:val="22"/>
        </w:rPr>
        <w:t xml:space="preserve">tosuje się </w:t>
      </w:r>
      <w:r w:rsidR="00FC6908" w:rsidRPr="00D8688C">
        <w:rPr>
          <w:rFonts w:ascii="Arial" w:hAnsi="Arial" w:cs="Arial"/>
          <w:color w:val="000000"/>
          <w:sz w:val="22"/>
          <w:szCs w:val="22"/>
        </w:rPr>
        <w:t>ewidencję szczegółową według r</w:t>
      </w:r>
      <w:r w:rsidRPr="00D8688C">
        <w:rPr>
          <w:rFonts w:ascii="Arial" w:hAnsi="Arial" w:cs="Arial"/>
          <w:color w:val="000000"/>
          <w:sz w:val="22"/>
          <w:szCs w:val="22"/>
        </w:rPr>
        <w:t>odzaju należności</w:t>
      </w:r>
      <w:r w:rsidR="00FC6908" w:rsidRPr="00D8688C">
        <w:rPr>
          <w:rFonts w:ascii="Arial" w:hAnsi="Arial" w:cs="Arial"/>
          <w:color w:val="000000"/>
          <w:sz w:val="22"/>
          <w:szCs w:val="22"/>
        </w:rPr>
        <w:t xml:space="preserve">, przypisów i odpisów dokonuje się na </w:t>
      </w:r>
      <w:r w:rsidRPr="00D8688C">
        <w:rPr>
          <w:rFonts w:ascii="Arial" w:hAnsi="Arial" w:cs="Arial"/>
          <w:color w:val="000000"/>
          <w:sz w:val="22"/>
          <w:szCs w:val="22"/>
        </w:rPr>
        <w:t xml:space="preserve">podstawie dokumentów źródłowych ewidencji podatkowej </w:t>
      </w:r>
      <w:r w:rsidR="00FC6908" w:rsidRPr="00D8688C">
        <w:rPr>
          <w:rFonts w:ascii="Arial" w:hAnsi="Arial" w:cs="Arial"/>
          <w:color w:val="000000"/>
          <w:sz w:val="22"/>
          <w:szCs w:val="22"/>
        </w:rPr>
        <w:t>-</w:t>
      </w:r>
      <w:r w:rsidRPr="00D8688C">
        <w:rPr>
          <w:rFonts w:ascii="Arial" w:hAnsi="Arial" w:cs="Arial"/>
          <w:color w:val="000000"/>
          <w:sz w:val="22"/>
          <w:szCs w:val="22"/>
        </w:rPr>
        <w:t xml:space="preserve"> rejestru przypisów i odpisów</w:t>
      </w:r>
      <w:r w:rsidR="00FC6908" w:rsidRPr="00D8688C">
        <w:rPr>
          <w:rFonts w:ascii="Arial" w:hAnsi="Arial" w:cs="Arial"/>
          <w:color w:val="000000"/>
          <w:sz w:val="22"/>
          <w:szCs w:val="22"/>
        </w:rPr>
        <w:t>, w korespondencji z kontem 720;</w:t>
      </w:r>
      <w:r w:rsidRPr="00D8688C">
        <w:rPr>
          <w:rFonts w:ascii="Arial" w:hAnsi="Arial" w:cs="Arial"/>
          <w:color w:val="000000"/>
          <w:sz w:val="22"/>
          <w:szCs w:val="22"/>
        </w:rPr>
        <w:t xml:space="preserve"> </w:t>
      </w:r>
      <w:r w:rsidR="00FC6908" w:rsidRPr="00D8688C">
        <w:rPr>
          <w:rFonts w:ascii="Arial" w:hAnsi="Arial" w:cs="Arial"/>
          <w:color w:val="000000"/>
          <w:sz w:val="22"/>
          <w:szCs w:val="22"/>
        </w:rPr>
        <w:t>n</w:t>
      </w:r>
      <w:r w:rsidRPr="00D8688C">
        <w:rPr>
          <w:rFonts w:ascii="Arial" w:hAnsi="Arial" w:cs="Arial"/>
          <w:color w:val="000000"/>
          <w:sz w:val="22"/>
          <w:szCs w:val="22"/>
        </w:rPr>
        <w:t xml:space="preserve">a podstawie </w:t>
      </w:r>
      <w:r w:rsidR="00FC6908" w:rsidRPr="00D8688C">
        <w:rPr>
          <w:rFonts w:ascii="Arial" w:hAnsi="Arial" w:cs="Arial"/>
          <w:color w:val="000000"/>
          <w:sz w:val="22"/>
          <w:szCs w:val="22"/>
        </w:rPr>
        <w:t xml:space="preserve">rejestru, do </w:t>
      </w:r>
      <w:r w:rsidRPr="00D8688C">
        <w:rPr>
          <w:rFonts w:ascii="Arial" w:hAnsi="Arial" w:cs="Arial"/>
          <w:color w:val="000000"/>
          <w:sz w:val="22"/>
          <w:szCs w:val="22"/>
        </w:rPr>
        <w:t xml:space="preserve"> dnia 10</w:t>
      </w:r>
      <w:r w:rsidR="00AE7A3E">
        <w:rPr>
          <w:rFonts w:ascii="Arial" w:hAnsi="Arial" w:cs="Arial"/>
          <w:color w:val="000000"/>
          <w:sz w:val="22"/>
          <w:szCs w:val="22"/>
        </w:rPr>
        <w:t>-go</w:t>
      </w:r>
      <w:r w:rsidRPr="00D8688C">
        <w:rPr>
          <w:rFonts w:ascii="Arial" w:hAnsi="Arial" w:cs="Arial"/>
          <w:color w:val="000000"/>
          <w:sz w:val="22"/>
          <w:szCs w:val="22"/>
        </w:rPr>
        <w:t xml:space="preserve"> następnego miesiąca po zakończeniu kwartału</w:t>
      </w:r>
      <w:r w:rsidR="00087994" w:rsidRPr="00D8688C">
        <w:rPr>
          <w:rFonts w:ascii="Arial" w:hAnsi="Arial" w:cs="Arial"/>
          <w:color w:val="000000"/>
          <w:sz w:val="22"/>
          <w:szCs w:val="22"/>
        </w:rPr>
        <w:t>,</w:t>
      </w:r>
      <w:r w:rsidRPr="00D8688C">
        <w:rPr>
          <w:rFonts w:ascii="Arial" w:hAnsi="Arial" w:cs="Arial"/>
          <w:color w:val="000000"/>
          <w:sz w:val="22"/>
          <w:szCs w:val="22"/>
        </w:rPr>
        <w:t xml:space="preserve"> </w:t>
      </w:r>
      <w:r w:rsidR="00087994" w:rsidRPr="00D8688C">
        <w:rPr>
          <w:rFonts w:ascii="Arial" w:hAnsi="Arial" w:cs="Arial"/>
          <w:color w:val="000000"/>
          <w:sz w:val="22"/>
          <w:szCs w:val="22"/>
        </w:rPr>
        <w:t>sporządza się</w:t>
      </w:r>
      <w:r w:rsidRPr="00D8688C">
        <w:rPr>
          <w:rFonts w:ascii="Arial" w:hAnsi="Arial" w:cs="Arial"/>
          <w:color w:val="000000"/>
          <w:sz w:val="22"/>
          <w:szCs w:val="22"/>
        </w:rPr>
        <w:t xml:space="preserve"> </w:t>
      </w:r>
      <w:r w:rsidRPr="00D8688C">
        <w:rPr>
          <w:rFonts w:ascii="Arial" w:hAnsi="Arial" w:cs="Arial"/>
          <w:color w:val="000000"/>
          <w:sz w:val="22"/>
          <w:szCs w:val="22"/>
        </w:rPr>
        <w:lastRenderedPageBreak/>
        <w:t xml:space="preserve">polecenie księgowania (PK), które jest podstawą księgowania w księdze </w:t>
      </w:r>
      <w:r w:rsidR="00087994" w:rsidRPr="00D8688C">
        <w:rPr>
          <w:rFonts w:ascii="Arial" w:hAnsi="Arial" w:cs="Arial"/>
          <w:color w:val="000000"/>
          <w:sz w:val="22"/>
          <w:szCs w:val="22"/>
        </w:rPr>
        <w:t>głównej Urzędu; o</w:t>
      </w:r>
      <w:r w:rsidRPr="00D8688C">
        <w:rPr>
          <w:rFonts w:ascii="Arial" w:hAnsi="Arial" w:cs="Arial"/>
          <w:color w:val="000000"/>
          <w:sz w:val="22"/>
          <w:szCs w:val="22"/>
        </w:rPr>
        <w:t>dsetki od należności ujmuje się w księgach rachunkowych w momencie ich zapłaty</w:t>
      </w:r>
      <w:r w:rsidR="00087994" w:rsidRPr="00D8688C">
        <w:rPr>
          <w:rFonts w:ascii="Arial" w:hAnsi="Arial" w:cs="Arial"/>
          <w:color w:val="000000"/>
          <w:sz w:val="22"/>
          <w:szCs w:val="22"/>
        </w:rPr>
        <w:t>;</w:t>
      </w:r>
      <w:r w:rsidRPr="00D8688C">
        <w:rPr>
          <w:rFonts w:ascii="Arial" w:hAnsi="Arial" w:cs="Arial"/>
          <w:color w:val="000000"/>
          <w:sz w:val="22"/>
          <w:szCs w:val="22"/>
        </w:rPr>
        <w:t xml:space="preserve"> </w:t>
      </w:r>
      <w:r w:rsidR="00087994" w:rsidRPr="00D8688C">
        <w:rPr>
          <w:rFonts w:ascii="Arial" w:hAnsi="Arial" w:cs="Arial"/>
          <w:color w:val="000000"/>
          <w:sz w:val="22"/>
          <w:szCs w:val="22"/>
        </w:rPr>
        <w:t>p</w:t>
      </w:r>
      <w:r w:rsidRPr="00D8688C">
        <w:rPr>
          <w:rFonts w:ascii="Arial" w:hAnsi="Arial" w:cs="Arial"/>
          <w:color w:val="000000"/>
          <w:sz w:val="22"/>
          <w:szCs w:val="22"/>
        </w:rPr>
        <w:t>od datą ostatniego dnia kwartału dokonuje się przypisu należnych odsetek od zaległości podatkowyc</w:t>
      </w:r>
      <w:r w:rsidR="00087994" w:rsidRPr="00D8688C">
        <w:rPr>
          <w:rFonts w:ascii="Arial" w:hAnsi="Arial" w:cs="Arial"/>
          <w:color w:val="000000"/>
          <w:sz w:val="22"/>
          <w:szCs w:val="22"/>
        </w:rPr>
        <w:t>h w korespondencji z kontem 720;</w:t>
      </w:r>
    </w:p>
    <w:p w14:paraId="57C3DD72" w14:textId="77777777" w:rsidR="00C7061D" w:rsidRPr="00D8688C" w:rsidRDefault="00C7061D" w:rsidP="00D8688C">
      <w:pPr>
        <w:pStyle w:val="NormalnyWeb"/>
        <w:spacing w:before="0" w:beforeAutospacing="0" w:after="0" w:line="360" w:lineRule="auto"/>
        <w:ind w:hanging="1"/>
        <w:rPr>
          <w:rFonts w:ascii="Arial" w:hAnsi="Arial" w:cs="Arial"/>
          <w:sz w:val="22"/>
          <w:szCs w:val="22"/>
        </w:rPr>
      </w:pPr>
      <w:r w:rsidRPr="00D8688C">
        <w:rPr>
          <w:rFonts w:ascii="Arial" w:hAnsi="Arial" w:cs="Arial"/>
          <w:color w:val="000000"/>
          <w:sz w:val="22"/>
          <w:szCs w:val="22"/>
        </w:rPr>
        <w:t xml:space="preserve">- konto 223 - Rozliczenie wydatków budżetowych – służy </w:t>
      </w:r>
      <w:r w:rsidRPr="00D8688C">
        <w:rPr>
          <w:rFonts w:ascii="Arial" w:hAnsi="Arial" w:cs="Arial"/>
          <w:sz w:val="22"/>
          <w:szCs w:val="22"/>
        </w:rPr>
        <w:t>do ewidencji rozliczenia zrealizowanych przez Urząd wydatków budżetowych</w:t>
      </w:r>
      <w:r w:rsidR="00152088" w:rsidRPr="00D8688C">
        <w:rPr>
          <w:rFonts w:ascii="Arial" w:hAnsi="Arial" w:cs="Arial"/>
          <w:sz w:val="22"/>
          <w:szCs w:val="22"/>
        </w:rPr>
        <w:t>; ewidencja szczegółowa jest prowadzona według poszczególnych zadań, programów i projektów; przeniesienia zrealizowanych wydatków budżetowych na konto 800 dokonuje się na podstawie rocznych sprawozdań budżetowych;</w:t>
      </w:r>
    </w:p>
    <w:p w14:paraId="101341D9" w14:textId="77777777" w:rsidR="00152088" w:rsidRPr="00D8688C" w:rsidRDefault="00152088" w:rsidP="00D8688C">
      <w:pPr>
        <w:pStyle w:val="NormalnyWeb"/>
        <w:spacing w:before="0" w:beforeAutospacing="0" w:after="0" w:line="360" w:lineRule="auto"/>
        <w:ind w:hanging="1"/>
        <w:rPr>
          <w:rFonts w:ascii="Arial" w:hAnsi="Arial" w:cs="Arial"/>
          <w:color w:val="000000"/>
          <w:sz w:val="22"/>
          <w:szCs w:val="22"/>
        </w:rPr>
      </w:pPr>
      <w:r w:rsidRPr="00D8688C">
        <w:rPr>
          <w:rFonts w:ascii="Arial" w:hAnsi="Arial" w:cs="Arial"/>
          <w:sz w:val="22"/>
          <w:szCs w:val="22"/>
        </w:rPr>
        <w:t>- k</w:t>
      </w:r>
      <w:r w:rsidRPr="00D8688C">
        <w:rPr>
          <w:rFonts w:ascii="Arial" w:hAnsi="Arial" w:cs="Arial"/>
          <w:color w:val="000000"/>
          <w:sz w:val="22"/>
          <w:szCs w:val="22"/>
        </w:rPr>
        <w:t>onto 224 - Rozliczenie dotacji budżetowych oraz płatności z budżetu środków europejskich - służy do ewidencji r</w:t>
      </w:r>
      <w:r w:rsidR="00A36FA0" w:rsidRPr="00D8688C">
        <w:rPr>
          <w:rFonts w:ascii="Arial" w:hAnsi="Arial" w:cs="Arial"/>
          <w:color w:val="000000"/>
          <w:sz w:val="22"/>
          <w:szCs w:val="22"/>
        </w:rPr>
        <w:t>ozliczenia udzielonych dotacji; e</w:t>
      </w:r>
      <w:r w:rsidRPr="00D8688C">
        <w:rPr>
          <w:rFonts w:ascii="Arial" w:hAnsi="Arial" w:cs="Arial"/>
          <w:color w:val="000000"/>
          <w:sz w:val="22"/>
          <w:szCs w:val="22"/>
        </w:rPr>
        <w:t xml:space="preserve">widencja szczegółowa </w:t>
      </w:r>
      <w:r w:rsidR="00A36FA0" w:rsidRPr="00D8688C">
        <w:rPr>
          <w:rFonts w:ascii="Arial" w:hAnsi="Arial" w:cs="Arial"/>
          <w:color w:val="000000"/>
          <w:sz w:val="22"/>
          <w:szCs w:val="22"/>
        </w:rPr>
        <w:t xml:space="preserve">prowadzona jest według jednostek i przeznaczenia </w:t>
      </w:r>
      <w:r w:rsidRPr="00D8688C">
        <w:rPr>
          <w:rFonts w:ascii="Arial" w:hAnsi="Arial" w:cs="Arial"/>
          <w:color w:val="000000"/>
          <w:sz w:val="22"/>
          <w:szCs w:val="22"/>
        </w:rPr>
        <w:t>przekazanych dotacji</w:t>
      </w:r>
      <w:r w:rsidR="00A36FA0" w:rsidRPr="00D8688C">
        <w:rPr>
          <w:rFonts w:ascii="Arial" w:hAnsi="Arial" w:cs="Arial"/>
          <w:color w:val="000000"/>
          <w:sz w:val="22"/>
          <w:szCs w:val="22"/>
        </w:rPr>
        <w:t>;</w:t>
      </w:r>
    </w:p>
    <w:p w14:paraId="4DD1D6BB" w14:textId="77777777" w:rsidR="00E61FA3" w:rsidRPr="00D8688C" w:rsidRDefault="00A36FA0" w:rsidP="00D8688C">
      <w:pPr>
        <w:pStyle w:val="NormalnyWeb"/>
        <w:spacing w:before="0" w:beforeAutospacing="0" w:after="0" w:line="360" w:lineRule="auto"/>
        <w:ind w:hanging="1"/>
        <w:rPr>
          <w:rFonts w:ascii="Arial" w:hAnsi="Arial" w:cs="Arial"/>
          <w:color w:val="000000"/>
          <w:sz w:val="22"/>
          <w:szCs w:val="22"/>
        </w:rPr>
      </w:pPr>
      <w:r w:rsidRPr="00D8688C">
        <w:rPr>
          <w:rFonts w:ascii="Arial" w:hAnsi="Arial" w:cs="Arial"/>
          <w:color w:val="000000"/>
          <w:sz w:val="22"/>
          <w:szCs w:val="22"/>
        </w:rPr>
        <w:t>- konto 225 - Rozrachunki z budżetami - służy do ewidencji rozrachunków z budżetami z tytułu podatku dochodowego od osób fizycznych oraz podatku VAT</w:t>
      </w:r>
      <w:r w:rsidR="00876FD0" w:rsidRPr="00D8688C">
        <w:rPr>
          <w:rFonts w:ascii="Arial" w:hAnsi="Arial" w:cs="Arial"/>
          <w:color w:val="000000"/>
          <w:sz w:val="22"/>
          <w:szCs w:val="22"/>
        </w:rPr>
        <w:t>; ewidencja szczegółowa do konta jest prowadzona według rodzaju rozrachunku;</w:t>
      </w:r>
    </w:p>
    <w:p w14:paraId="0627A6EB" w14:textId="77777777" w:rsidR="00E61FA3" w:rsidRPr="00D8688C" w:rsidRDefault="00E61FA3" w:rsidP="00D8688C">
      <w:pPr>
        <w:pStyle w:val="NormalnyWeb"/>
        <w:spacing w:before="0" w:beforeAutospacing="0" w:after="0" w:line="360" w:lineRule="auto"/>
        <w:ind w:hanging="1"/>
        <w:rPr>
          <w:rFonts w:ascii="Arial" w:hAnsi="Arial" w:cs="Arial"/>
          <w:color w:val="000000"/>
          <w:sz w:val="22"/>
          <w:szCs w:val="22"/>
        </w:rPr>
      </w:pPr>
      <w:r w:rsidRPr="00D8688C">
        <w:rPr>
          <w:rFonts w:ascii="Arial" w:hAnsi="Arial" w:cs="Arial"/>
          <w:color w:val="000000"/>
          <w:sz w:val="22"/>
          <w:szCs w:val="22"/>
        </w:rPr>
        <w:t>- konto 226 - Długoterminowe należności budżetowe - służy do ewidencji długoterminowych należności z tytułu sprzedaży lokali, opłaty planistycznej, przekształcenia prawa wieczystego użytkowania w prawo własności</w:t>
      </w:r>
      <w:r w:rsidR="000C41C1" w:rsidRPr="00D8688C">
        <w:rPr>
          <w:rFonts w:ascii="Arial" w:hAnsi="Arial" w:cs="Arial"/>
          <w:color w:val="000000"/>
          <w:sz w:val="22"/>
          <w:szCs w:val="22"/>
        </w:rPr>
        <w:t xml:space="preserve"> oraz inne należności od mieszkańców rozłożone</w:t>
      </w:r>
      <w:r w:rsidR="00735D20" w:rsidRPr="00D8688C">
        <w:rPr>
          <w:rFonts w:ascii="Arial" w:hAnsi="Arial" w:cs="Arial"/>
          <w:color w:val="000000"/>
          <w:sz w:val="22"/>
          <w:szCs w:val="22"/>
        </w:rPr>
        <w:t xml:space="preserve"> na raty, których płatność przypada</w:t>
      </w:r>
      <w:r w:rsidR="00CF0B0C" w:rsidRPr="00D8688C">
        <w:rPr>
          <w:rFonts w:ascii="Arial" w:hAnsi="Arial" w:cs="Arial"/>
          <w:color w:val="000000"/>
          <w:sz w:val="22"/>
          <w:szCs w:val="22"/>
        </w:rPr>
        <w:t xml:space="preserve"> na rok przyszły bądź lata nastę</w:t>
      </w:r>
      <w:r w:rsidR="00735D20" w:rsidRPr="00D8688C">
        <w:rPr>
          <w:rFonts w:ascii="Arial" w:hAnsi="Arial" w:cs="Arial"/>
          <w:color w:val="000000"/>
          <w:sz w:val="22"/>
          <w:szCs w:val="22"/>
        </w:rPr>
        <w:t>pne;</w:t>
      </w:r>
      <w:r w:rsidR="00CF0B0C" w:rsidRPr="00D8688C">
        <w:rPr>
          <w:rFonts w:ascii="Arial" w:hAnsi="Arial" w:cs="Arial"/>
          <w:color w:val="000000"/>
          <w:sz w:val="22"/>
          <w:szCs w:val="22"/>
        </w:rPr>
        <w:t xml:space="preserve"> ewidencja szczegółowa w księdze głównej Urzędu prowadzona jest według rodzaju należności, ewidencja szczegółowa według dłużników prowadzona jest w poszczególnych referatach;</w:t>
      </w:r>
    </w:p>
    <w:p w14:paraId="3A3B36D3" w14:textId="77777777" w:rsidR="00CF0B0C" w:rsidRPr="00D8688C" w:rsidRDefault="00CF0B0C" w:rsidP="00D8688C">
      <w:pPr>
        <w:pStyle w:val="NormalnyWeb"/>
        <w:spacing w:before="0" w:beforeAutospacing="0" w:after="0" w:line="360" w:lineRule="auto"/>
        <w:ind w:hanging="1"/>
        <w:rPr>
          <w:rFonts w:ascii="Arial" w:hAnsi="Arial" w:cs="Arial"/>
          <w:color w:val="000000"/>
          <w:sz w:val="22"/>
          <w:szCs w:val="22"/>
        </w:rPr>
      </w:pPr>
      <w:r w:rsidRPr="00D8688C">
        <w:rPr>
          <w:rFonts w:ascii="Arial" w:hAnsi="Arial" w:cs="Arial"/>
          <w:color w:val="000000"/>
          <w:sz w:val="22"/>
          <w:szCs w:val="22"/>
        </w:rPr>
        <w:t>- konto 229 - Pozostałe rozrachunki publicznoprawne - służy do ewidencji rozrachunków z tytułu ubezpieczeń społecznych i zdrowotnych oraz składek na Fundusz Pracy; ewidencja szczegółowa prowadzona jest według tytułów rozrachunków;</w:t>
      </w:r>
    </w:p>
    <w:p w14:paraId="0CB31200" w14:textId="77777777" w:rsidR="0023758C" w:rsidRPr="00D8688C" w:rsidRDefault="0023758C"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konto 234 - Pozostałe rozrachunki z pracownikami - ewidencja szczegółowa prowadzona jest według tytułów rozrachunków dla poszczególnych pracowników;</w:t>
      </w:r>
    </w:p>
    <w:p w14:paraId="4CC63934" w14:textId="3517905F" w:rsidR="0023758C" w:rsidRPr="00D8688C" w:rsidRDefault="0023758C"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xml:space="preserve">- konto 240 </w:t>
      </w:r>
      <w:r w:rsidR="000E6AA4" w:rsidRPr="00D8688C">
        <w:rPr>
          <w:rFonts w:ascii="Arial" w:hAnsi="Arial" w:cs="Arial"/>
          <w:color w:val="000000"/>
          <w:sz w:val="22"/>
          <w:szCs w:val="22"/>
        </w:rPr>
        <w:t>- Pozostałe rozrachunki -</w:t>
      </w:r>
      <w:r w:rsidRPr="00D8688C">
        <w:rPr>
          <w:rFonts w:ascii="Arial" w:hAnsi="Arial" w:cs="Arial"/>
          <w:color w:val="000000"/>
          <w:sz w:val="22"/>
          <w:szCs w:val="22"/>
        </w:rPr>
        <w:t xml:space="preserve"> ewidencja szczegółowa</w:t>
      </w:r>
      <w:r w:rsidR="000E6AA4" w:rsidRPr="00D8688C">
        <w:rPr>
          <w:rFonts w:ascii="Arial" w:hAnsi="Arial" w:cs="Arial"/>
          <w:color w:val="000000"/>
          <w:sz w:val="22"/>
          <w:szCs w:val="22"/>
        </w:rPr>
        <w:t xml:space="preserve"> prowadzona jest według poszczególnych tytułów</w:t>
      </w:r>
      <w:r w:rsidR="00566C05" w:rsidRPr="00D8688C">
        <w:rPr>
          <w:rFonts w:ascii="Arial" w:hAnsi="Arial" w:cs="Arial"/>
          <w:color w:val="000000"/>
          <w:sz w:val="22"/>
          <w:szCs w:val="22"/>
        </w:rPr>
        <w:t>, na koncie prowadzona jest ewidencja rozrachunków z tytułu składek na pracownicze plany kapitałowe</w:t>
      </w:r>
      <w:r w:rsidR="000E6AA4" w:rsidRPr="00D8688C">
        <w:rPr>
          <w:rFonts w:ascii="Arial" w:hAnsi="Arial" w:cs="Arial"/>
          <w:color w:val="000000"/>
          <w:sz w:val="22"/>
          <w:szCs w:val="22"/>
        </w:rPr>
        <w:t>;</w:t>
      </w:r>
    </w:p>
    <w:p w14:paraId="6B8D6A5D" w14:textId="457D3E06" w:rsidR="0023758C" w:rsidRPr="00D8688C" w:rsidRDefault="00907F68"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konto 290 - Odpisy aktualizujące należności - ewidencja szczegółowa prowadzona jest według poszczególnych tytułów;</w:t>
      </w:r>
    </w:p>
    <w:p w14:paraId="70C151DB" w14:textId="7BB488FE" w:rsidR="00E82F45" w:rsidRPr="00D8688C" w:rsidRDefault="00E82F45"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xml:space="preserve">- konto 310 – Materiały </w:t>
      </w:r>
      <w:r w:rsidR="00EC769E" w:rsidRPr="00D8688C">
        <w:rPr>
          <w:rFonts w:ascii="Arial" w:hAnsi="Arial" w:cs="Arial"/>
          <w:color w:val="000000"/>
          <w:sz w:val="22"/>
          <w:szCs w:val="22"/>
        </w:rPr>
        <w:t>–</w:t>
      </w:r>
      <w:r w:rsidR="00AF4353" w:rsidRPr="00D8688C">
        <w:rPr>
          <w:rFonts w:ascii="Arial" w:hAnsi="Arial" w:cs="Arial"/>
          <w:color w:val="000000"/>
          <w:sz w:val="22"/>
          <w:szCs w:val="22"/>
        </w:rPr>
        <w:t xml:space="preserve"> </w:t>
      </w:r>
      <w:r w:rsidR="00E461D3" w:rsidRPr="00D8688C">
        <w:rPr>
          <w:rFonts w:ascii="Arial" w:hAnsi="Arial" w:cs="Arial"/>
          <w:color w:val="000000"/>
          <w:sz w:val="22"/>
          <w:szCs w:val="22"/>
        </w:rPr>
        <w:t xml:space="preserve">służy do </w:t>
      </w:r>
      <w:r w:rsidR="00AF4353" w:rsidRPr="00D8688C">
        <w:rPr>
          <w:rFonts w:ascii="Arial" w:hAnsi="Arial" w:cs="Arial"/>
          <w:color w:val="000000"/>
          <w:sz w:val="22"/>
          <w:szCs w:val="22"/>
        </w:rPr>
        <w:t>ewidencj</w:t>
      </w:r>
      <w:r w:rsidR="00E461D3" w:rsidRPr="00D8688C">
        <w:rPr>
          <w:rFonts w:ascii="Arial" w:hAnsi="Arial" w:cs="Arial"/>
          <w:color w:val="000000"/>
          <w:sz w:val="22"/>
          <w:szCs w:val="22"/>
        </w:rPr>
        <w:t>i</w:t>
      </w:r>
      <w:r w:rsidR="00AF4353" w:rsidRPr="00D8688C">
        <w:rPr>
          <w:rFonts w:ascii="Arial" w:hAnsi="Arial" w:cs="Arial"/>
          <w:color w:val="000000"/>
          <w:sz w:val="22"/>
          <w:szCs w:val="22"/>
        </w:rPr>
        <w:t xml:space="preserve"> pozostałego stanu paliwa znajdującego się w pojazdach na dzień 31 grudnia na podstawie </w:t>
      </w:r>
      <w:r w:rsidR="00AF4353" w:rsidRPr="0032684D">
        <w:rPr>
          <w:rFonts w:ascii="Arial" w:hAnsi="Arial" w:cs="Arial"/>
          <w:sz w:val="22"/>
          <w:szCs w:val="22"/>
        </w:rPr>
        <w:t xml:space="preserve">spisu z natury </w:t>
      </w:r>
      <w:r w:rsidR="00AF4353" w:rsidRPr="00D8688C">
        <w:rPr>
          <w:rFonts w:ascii="Arial" w:hAnsi="Arial" w:cs="Arial"/>
          <w:color w:val="000000"/>
          <w:sz w:val="22"/>
          <w:szCs w:val="22"/>
        </w:rPr>
        <w:t>według aktualnej ceny zakupu;</w:t>
      </w:r>
      <w:r w:rsidRPr="00D8688C">
        <w:rPr>
          <w:rFonts w:ascii="Arial" w:hAnsi="Arial" w:cs="Arial"/>
          <w:color w:val="000000"/>
          <w:sz w:val="22"/>
          <w:szCs w:val="22"/>
        </w:rPr>
        <w:t xml:space="preserve"> </w:t>
      </w:r>
      <w:r w:rsidR="00EC769E" w:rsidRPr="00D8688C">
        <w:rPr>
          <w:rFonts w:ascii="Arial" w:hAnsi="Arial" w:cs="Arial"/>
          <w:color w:val="000000"/>
          <w:sz w:val="22"/>
          <w:szCs w:val="22"/>
        </w:rPr>
        <w:t>materiały o wartości do 1.000,00 zł są bezpośredni</w:t>
      </w:r>
      <w:r w:rsidR="00AF4353" w:rsidRPr="00D8688C">
        <w:rPr>
          <w:rFonts w:ascii="Arial" w:hAnsi="Arial" w:cs="Arial"/>
          <w:color w:val="000000"/>
          <w:sz w:val="22"/>
          <w:szCs w:val="22"/>
        </w:rPr>
        <w:t>o</w:t>
      </w:r>
      <w:r w:rsidR="00EC769E" w:rsidRPr="00D8688C">
        <w:rPr>
          <w:rFonts w:ascii="Arial" w:hAnsi="Arial" w:cs="Arial"/>
          <w:color w:val="000000"/>
          <w:sz w:val="22"/>
          <w:szCs w:val="22"/>
        </w:rPr>
        <w:t xml:space="preserve"> przekazywane do zużycia lub podlegają magazynowaniu w składach podręcznych</w:t>
      </w:r>
      <w:r w:rsidR="00AF4353" w:rsidRPr="00D8688C">
        <w:rPr>
          <w:rFonts w:ascii="Arial" w:hAnsi="Arial" w:cs="Arial"/>
          <w:color w:val="000000"/>
          <w:sz w:val="22"/>
          <w:szCs w:val="22"/>
        </w:rPr>
        <w:t xml:space="preserve"> i ewidencjonowane są bezpośrednio na właściwe koszty;</w:t>
      </w:r>
    </w:p>
    <w:p w14:paraId="08ACA03D" w14:textId="1FCF8C3E" w:rsidR="00AF4353" w:rsidRPr="00D8688C" w:rsidRDefault="0010247A"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lastRenderedPageBreak/>
        <w:t xml:space="preserve">- konto 400 – Amortyzacja – </w:t>
      </w:r>
      <w:r w:rsidR="00E461D3" w:rsidRPr="00D8688C">
        <w:rPr>
          <w:rFonts w:ascii="Arial" w:hAnsi="Arial" w:cs="Arial"/>
          <w:color w:val="000000"/>
          <w:sz w:val="22"/>
          <w:szCs w:val="22"/>
        </w:rPr>
        <w:t xml:space="preserve"> służy do </w:t>
      </w:r>
      <w:r w:rsidRPr="00D8688C">
        <w:rPr>
          <w:rFonts w:ascii="Arial" w:hAnsi="Arial" w:cs="Arial"/>
          <w:color w:val="000000"/>
          <w:sz w:val="22"/>
          <w:szCs w:val="22"/>
        </w:rPr>
        <w:t>ewidencj</w:t>
      </w:r>
      <w:r w:rsidR="00E461D3" w:rsidRPr="00D8688C">
        <w:rPr>
          <w:rFonts w:ascii="Arial" w:hAnsi="Arial" w:cs="Arial"/>
          <w:color w:val="000000"/>
          <w:sz w:val="22"/>
          <w:szCs w:val="22"/>
        </w:rPr>
        <w:t>i</w:t>
      </w:r>
      <w:r w:rsidRPr="00D8688C">
        <w:rPr>
          <w:rFonts w:ascii="Arial" w:hAnsi="Arial" w:cs="Arial"/>
          <w:color w:val="000000"/>
          <w:sz w:val="22"/>
          <w:szCs w:val="22"/>
        </w:rPr>
        <w:t xml:space="preserve"> odpisów amortyzacyjnych jednorazowo za okres całego roku na dzień 31 grudnia;</w:t>
      </w:r>
    </w:p>
    <w:p w14:paraId="4C3F494D" w14:textId="0EE92BBA" w:rsidR="0010247A" w:rsidRPr="00D8688C" w:rsidRDefault="00921699"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xml:space="preserve">- konto 401 </w:t>
      </w:r>
      <w:r w:rsidR="00837DB0" w:rsidRPr="00D8688C">
        <w:rPr>
          <w:rFonts w:ascii="Arial" w:hAnsi="Arial" w:cs="Arial"/>
          <w:color w:val="000000"/>
          <w:sz w:val="22"/>
          <w:szCs w:val="22"/>
        </w:rPr>
        <w:t>–</w:t>
      </w:r>
      <w:r w:rsidRPr="00D8688C">
        <w:rPr>
          <w:rFonts w:ascii="Arial" w:hAnsi="Arial" w:cs="Arial"/>
          <w:color w:val="000000"/>
          <w:sz w:val="22"/>
          <w:szCs w:val="22"/>
        </w:rPr>
        <w:t xml:space="preserve"> </w:t>
      </w:r>
      <w:r w:rsidR="00837DB0" w:rsidRPr="00D8688C">
        <w:rPr>
          <w:rFonts w:ascii="Arial" w:hAnsi="Arial" w:cs="Arial"/>
          <w:color w:val="000000"/>
          <w:sz w:val="22"/>
          <w:szCs w:val="22"/>
        </w:rPr>
        <w:t xml:space="preserve">Zużycie materiałów i energii -  </w:t>
      </w:r>
      <w:r w:rsidR="00EB607D" w:rsidRPr="00D8688C">
        <w:rPr>
          <w:rFonts w:ascii="Arial" w:hAnsi="Arial" w:cs="Arial"/>
          <w:color w:val="000000"/>
          <w:sz w:val="22"/>
          <w:szCs w:val="22"/>
        </w:rPr>
        <w:t xml:space="preserve">koszt ustala się w cenie zakupu powiększonej o naliczony podatek </w:t>
      </w:r>
      <w:r w:rsidR="00EB607D" w:rsidRPr="00101ECD">
        <w:rPr>
          <w:rFonts w:ascii="Arial" w:hAnsi="Arial" w:cs="Arial"/>
          <w:sz w:val="22"/>
          <w:szCs w:val="22"/>
        </w:rPr>
        <w:t>VAT niepodlegający odliczeniu</w:t>
      </w:r>
      <w:r w:rsidR="00EB607D" w:rsidRPr="00D8688C">
        <w:rPr>
          <w:rFonts w:ascii="Arial" w:hAnsi="Arial" w:cs="Arial"/>
          <w:color w:val="000000"/>
          <w:sz w:val="22"/>
          <w:szCs w:val="22"/>
        </w:rPr>
        <w:t xml:space="preserve">; </w:t>
      </w:r>
      <w:r w:rsidR="007D403D" w:rsidRPr="00D8688C">
        <w:rPr>
          <w:rFonts w:ascii="Arial" w:hAnsi="Arial" w:cs="Arial"/>
          <w:color w:val="000000"/>
          <w:sz w:val="22"/>
          <w:szCs w:val="22"/>
        </w:rPr>
        <w:t>ewidencja w szczególności według tabeli</w:t>
      </w:r>
      <w:r w:rsidR="00837DB0" w:rsidRPr="00D8688C">
        <w:rPr>
          <w:rFonts w:ascii="Arial" w:hAnsi="Arial" w:cs="Arial"/>
          <w:color w:val="000000"/>
          <w:sz w:val="22"/>
          <w:szCs w:val="22"/>
        </w:rPr>
        <w:t>:</w:t>
      </w:r>
    </w:p>
    <w:tbl>
      <w:tblPr>
        <w:tblW w:w="9740" w:type="dxa"/>
        <w:tblCellMar>
          <w:left w:w="70" w:type="dxa"/>
          <w:right w:w="70" w:type="dxa"/>
        </w:tblCellMar>
        <w:tblLook w:val="04A0" w:firstRow="1" w:lastRow="0" w:firstColumn="1" w:lastColumn="0" w:noHBand="0" w:noVBand="1"/>
      </w:tblPr>
      <w:tblGrid>
        <w:gridCol w:w="2100"/>
        <w:gridCol w:w="7640"/>
      </w:tblGrid>
      <w:tr w:rsidR="00DE05D4" w:rsidRPr="00D8688C" w14:paraId="3D0C70A6" w14:textId="77777777" w:rsidTr="00DE05D4">
        <w:trPr>
          <w:trHeight w:val="619"/>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46BEE" w14:textId="77777777" w:rsidR="00DE05D4" w:rsidRPr="00D8688C" w:rsidRDefault="00DE05D4"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konta kosztów rodzajowych</w:t>
            </w:r>
          </w:p>
        </w:tc>
        <w:tc>
          <w:tcPr>
            <w:tcW w:w="7640" w:type="dxa"/>
            <w:tcBorders>
              <w:top w:val="single" w:sz="4" w:space="0" w:color="auto"/>
              <w:left w:val="nil"/>
              <w:bottom w:val="single" w:sz="4" w:space="0" w:color="auto"/>
              <w:right w:val="single" w:sz="4" w:space="0" w:color="auto"/>
            </w:tcBorders>
            <w:shd w:val="clear" w:color="auto" w:fill="auto"/>
            <w:noWrap/>
            <w:vAlign w:val="center"/>
            <w:hideMark/>
          </w:tcPr>
          <w:p w14:paraId="7F0D51EA" w14:textId="77777777" w:rsidR="00DE05D4" w:rsidRPr="00D8688C" w:rsidRDefault="00DE05D4"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Paragrafy klasyfikacji budżetowej wydatków</w:t>
            </w:r>
          </w:p>
        </w:tc>
      </w:tr>
      <w:tr w:rsidR="00DE05D4" w:rsidRPr="00D8688C" w14:paraId="602001BC" w14:textId="77777777" w:rsidTr="00DE05D4">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hideMark/>
          </w:tcPr>
          <w:p w14:paraId="214A66D9"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401 Zużycie materiałów i energii</w:t>
            </w:r>
          </w:p>
        </w:tc>
        <w:tc>
          <w:tcPr>
            <w:tcW w:w="7640" w:type="dxa"/>
            <w:tcBorders>
              <w:top w:val="nil"/>
              <w:left w:val="nil"/>
              <w:bottom w:val="single" w:sz="4" w:space="0" w:color="auto"/>
              <w:right w:val="single" w:sz="4" w:space="0" w:color="auto"/>
            </w:tcBorders>
            <w:shd w:val="clear" w:color="auto" w:fill="auto"/>
            <w:noWrap/>
            <w:vAlign w:val="bottom"/>
            <w:hideMark/>
          </w:tcPr>
          <w:p w14:paraId="3E5864CE"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421 Zakup materiałów i wyposażenia</w:t>
            </w:r>
          </w:p>
        </w:tc>
      </w:tr>
      <w:tr w:rsidR="00DE05D4" w:rsidRPr="00D8688C" w14:paraId="6DC5E55F" w14:textId="77777777" w:rsidTr="00DE05D4">
        <w:trPr>
          <w:trHeight w:val="255"/>
        </w:trPr>
        <w:tc>
          <w:tcPr>
            <w:tcW w:w="2100" w:type="dxa"/>
            <w:vMerge/>
            <w:tcBorders>
              <w:top w:val="nil"/>
              <w:left w:val="single" w:sz="4" w:space="0" w:color="auto"/>
              <w:bottom w:val="single" w:sz="4" w:space="0" w:color="auto"/>
              <w:right w:val="single" w:sz="4" w:space="0" w:color="auto"/>
            </w:tcBorders>
            <w:vAlign w:val="center"/>
            <w:hideMark/>
          </w:tcPr>
          <w:p w14:paraId="46EF6D67"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noWrap/>
            <w:vAlign w:val="bottom"/>
            <w:hideMark/>
          </w:tcPr>
          <w:p w14:paraId="6A44D5AB"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422 Zakup środków żywności</w:t>
            </w:r>
          </w:p>
        </w:tc>
      </w:tr>
      <w:tr w:rsidR="00DE05D4" w:rsidRPr="00D8688C" w14:paraId="594F1E75" w14:textId="77777777" w:rsidTr="00DE05D4">
        <w:trPr>
          <w:trHeight w:val="255"/>
        </w:trPr>
        <w:tc>
          <w:tcPr>
            <w:tcW w:w="2100" w:type="dxa"/>
            <w:vMerge/>
            <w:tcBorders>
              <w:top w:val="nil"/>
              <w:left w:val="single" w:sz="4" w:space="0" w:color="auto"/>
              <w:bottom w:val="single" w:sz="4" w:space="0" w:color="auto"/>
              <w:right w:val="single" w:sz="4" w:space="0" w:color="auto"/>
            </w:tcBorders>
            <w:vAlign w:val="center"/>
            <w:hideMark/>
          </w:tcPr>
          <w:p w14:paraId="5BFD6F10"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noWrap/>
            <w:vAlign w:val="bottom"/>
            <w:hideMark/>
          </w:tcPr>
          <w:p w14:paraId="249A94E7"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424 Zakup środków dydaktycznych i książek</w:t>
            </w:r>
          </w:p>
        </w:tc>
      </w:tr>
      <w:tr w:rsidR="00DE05D4" w:rsidRPr="00D8688C" w14:paraId="4AC0771B" w14:textId="77777777" w:rsidTr="00DE05D4">
        <w:trPr>
          <w:trHeight w:val="255"/>
        </w:trPr>
        <w:tc>
          <w:tcPr>
            <w:tcW w:w="2100" w:type="dxa"/>
            <w:vMerge/>
            <w:tcBorders>
              <w:top w:val="nil"/>
              <w:left w:val="single" w:sz="4" w:space="0" w:color="auto"/>
              <w:bottom w:val="single" w:sz="4" w:space="0" w:color="auto"/>
              <w:right w:val="single" w:sz="4" w:space="0" w:color="auto"/>
            </w:tcBorders>
            <w:vAlign w:val="center"/>
            <w:hideMark/>
          </w:tcPr>
          <w:p w14:paraId="4B5065B7"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noWrap/>
            <w:vAlign w:val="bottom"/>
            <w:hideMark/>
          </w:tcPr>
          <w:p w14:paraId="665AF6F1"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426 Zakup energii</w:t>
            </w:r>
          </w:p>
        </w:tc>
      </w:tr>
      <w:tr w:rsidR="00DE05D4" w:rsidRPr="00D8688C" w14:paraId="6C3601CC" w14:textId="77777777" w:rsidTr="00DE05D4">
        <w:trPr>
          <w:trHeight w:val="510"/>
        </w:trPr>
        <w:tc>
          <w:tcPr>
            <w:tcW w:w="2100" w:type="dxa"/>
            <w:vMerge/>
            <w:tcBorders>
              <w:top w:val="nil"/>
              <w:left w:val="single" w:sz="4" w:space="0" w:color="auto"/>
              <w:bottom w:val="single" w:sz="4" w:space="0" w:color="auto"/>
              <w:right w:val="single" w:sz="4" w:space="0" w:color="auto"/>
            </w:tcBorders>
            <w:vAlign w:val="center"/>
            <w:hideMark/>
          </w:tcPr>
          <w:p w14:paraId="54A634CD"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07448F31"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435 Zakup towarów (w szczególności materiałów, leków, żywności) w związku z pomocą obywatelom Ukrainy</w:t>
            </w:r>
          </w:p>
        </w:tc>
      </w:tr>
    </w:tbl>
    <w:p w14:paraId="546D8259" w14:textId="42497773" w:rsidR="00837DB0" w:rsidRPr="00D8688C" w:rsidRDefault="00837DB0"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xml:space="preserve">- konto 402 </w:t>
      </w:r>
      <w:r w:rsidR="00EB607D" w:rsidRPr="00D8688C">
        <w:rPr>
          <w:rFonts w:ascii="Arial" w:hAnsi="Arial" w:cs="Arial"/>
          <w:color w:val="000000"/>
          <w:sz w:val="22"/>
          <w:szCs w:val="22"/>
        </w:rPr>
        <w:t>–</w:t>
      </w:r>
      <w:r w:rsidRPr="00D8688C">
        <w:rPr>
          <w:rFonts w:ascii="Arial" w:hAnsi="Arial" w:cs="Arial"/>
          <w:color w:val="000000"/>
          <w:sz w:val="22"/>
          <w:szCs w:val="22"/>
        </w:rPr>
        <w:t xml:space="preserve"> </w:t>
      </w:r>
      <w:r w:rsidR="00EB607D" w:rsidRPr="00D8688C">
        <w:rPr>
          <w:rFonts w:ascii="Arial" w:hAnsi="Arial" w:cs="Arial"/>
          <w:color w:val="000000"/>
          <w:sz w:val="22"/>
          <w:szCs w:val="22"/>
        </w:rPr>
        <w:t>Zakup usług - koszt ustala się w cenie zakupu powiększonej o naliczony podatek VAT niepodlegający odliczeniu</w:t>
      </w:r>
      <w:r w:rsidR="00577D4B" w:rsidRPr="00D8688C">
        <w:rPr>
          <w:rFonts w:ascii="Arial" w:hAnsi="Arial" w:cs="Arial"/>
          <w:color w:val="000000"/>
          <w:sz w:val="22"/>
          <w:szCs w:val="22"/>
        </w:rPr>
        <w:t>;</w:t>
      </w:r>
      <w:r w:rsidR="00EB607D" w:rsidRPr="00D8688C">
        <w:rPr>
          <w:rFonts w:ascii="Arial" w:hAnsi="Arial" w:cs="Arial"/>
          <w:color w:val="000000"/>
          <w:sz w:val="22"/>
          <w:szCs w:val="22"/>
        </w:rPr>
        <w:t xml:space="preserve"> </w:t>
      </w:r>
      <w:r w:rsidR="007D403D" w:rsidRPr="00D8688C">
        <w:rPr>
          <w:rFonts w:ascii="Arial" w:hAnsi="Arial" w:cs="Arial"/>
          <w:color w:val="000000"/>
          <w:sz w:val="22"/>
          <w:szCs w:val="22"/>
        </w:rPr>
        <w:t>ewidencja w szczególności według tabeli</w:t>
      </w:r>
      <w:r w:rsidR="00EB607D" w:rsidRPr="00D8688C">
        <w:rPr>
          <w:rFonts w:ascii="Arial" w:hAnsi="Arial" w:cs="Arial"/>
          <w:color w:val="000000"/>
          <w:sz w:val="22"/>
          <w:szCs w:val="22"/>
        </w:rPr>
        <w:t>:</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gridCol w:w="7640"/>
      </w:tblGrid>
      <w:tr w:rsidR="00DE05D4" w:rsidRPr="00D8688C" w14:paraId="0748F6FE" w14:textId="77777777" w:rsidTr="00DE05D4">
        <w:trPr>
          <w:trHeight w:val="540"/>
        </w:trPr>
        <w:tc>
          <w:tcPr>
            <w:tcW w:w="2100" w:type="dxa"/>
            <w:shd w:val="clear" w:color="auto" w:fill="auto"/>
            <w:vAlign w:val="bottom"/>
            <w:hideMark/>
          </w:tcPr>
          <w:p w14:paraId="5657DEC3" w14:textId="77777777" w:rsidR="00DE05D4" w:rsidRPr="00D8688C" w:rsidRDefault="00DE05D4"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konta kosztów rodzajowych</w:t>
            </w:r>
          </w:p>
        </w:tc>
        <w:tc>
          <w:tcPr>
            <w:tcW w:w="7640" w:type="dxa"/>
            <w:shd w:val="clear" w:color="auto" w:fill="auto"/>
            <w:vAlign w:val="center"/>
            <w:hideMark/>
          </w:tcPr>
          <w:p w14:paraId="0409CEA3" w14:textId="77777777" w:rsidR="00DE05D4" w:rsidRPr="00D8688C" w:rsidRDefault="00DE05D4"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Paragrafy klasyfikacji budżetowej wydatków</w:t>
            </w:r>
          </w:p>
        </w:tc>
      </w:tr>
      <w:tr w:rsidR="00DE05D4" w:rsidRPr="00D8688C" w14:paraId="286895DF" w14:textId="77777777" w:rsidTr="00DE05D4">
        <w:trPr>
          <w:trHeight w:val="255"/>
        </w:trPr>
        <w:tc>
          <w:tcPr>
            <w:tcW w:w="2100" w:type="dxa"/>
            <w:vMerge w:val="restart"/>
            <w:shd w:val="clear" w:color="auto" w:fill="auto"/>
            <w:hideMark/>
          </w:tcPr>
          <w:p w14:paraId="15383575"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402 Usługi obce</w:t>
            </w:r>
          </w:p>
        </w:tc>
        <w:tc>
          <w:tcPr>
            <w:tcW w:w="7640" w:type="dxa"/>
            <w:shd w:val="clear" w:color="auto" w:fill="auto"/>
            <w:vAlign w:val="bottom"/>
            <w:hideMark/>
          </w:tcPr>
          <w:p w14:paraId="28679269"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427 Zakup usług remontowych</w:t>
            </w:r>
          </w:p>
        </w:tc>
      </w:tr>
      <w:tr w:rsidR="00DE05D4" w:rsidRPr="00D8688C" w14:paraId="4CAAF026" w14:textId="77777777" w:rsidTr="00AE7A3E">
        <w:trPr>
          <w:trHeight w:val="264"/>
        </w:trPr>
        <w:tc>
          <w:tcPr>
            <w:tcW w:w="2100" w:type="dxa"/>
            <w:vMerge/>
            <w:vAlign w:val="center"/>
            <w:hideMark/>
          </w:tcPr>
          <w:p w14:paraId="4F4A49AD"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6FF95E7E" w14:textId="790E99B8"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428 Zakup usług zdrowotnych</w:t>
            </w:r>
          </w:p>
        </w:tc>
      </w:tr>
      <w:tr w:rsidR="00DE05D4" w:rsidRPr="00D8688C" w14:paraId="14487CE6" w14:textId="77777777" w:rsidTr="00DE05D4">
        <w:trPr>
          <w:trHeight w:val="510"/>
        </w:trPr>
        <w:tc>
          <w:tcPr>
            <w:tcW w:w="2100" w:type="dxa"/>
            <w:vMerge/>
            <w:vAlign w:val="center"/>
            <w:hideMark/>
          </w:tcPr>
          <w:p w14:paraId="54CBBCB1"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2712B8CE" w14:textId="402C2BF2"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430 Zakup usług pozostałych (część usług niezaliczanych do innych kosztów rodzajowych)</w:t>
            </w:r>
          </w:p>
        </w:tc>
      </w:tr>
      <w:tr w:rsidR="00DE05D4" w:rsidRPr="00D8688C" w14:paraId="60838172" w14:textId="77777777" w:rsidTr="00DE05D4">
        <w:trPr>
          <w:trHeight w:val="510"/>
        </w:trPr>
        <w:tc>
          <w:tcPr>
            <w:tcW w:w="2100" w:type="dxa"/>
            <w:vMerge/>
            <w:vAlign w:val="center"/>
            <w:hideMark/>
          </w:tcPr>
          <w:p w14:paraId="3BEC30A9"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6F13AA91"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433 Zakup usług przez jednostki samorządu terytorialnego od innych jednostek samorządu terytorialnego</w:t>
            </w:r>
          </w:p>
        </w:tc>
      </w:tr>
      <w:tr w:rsidR="00DE05D4" w:rsidRPr="00D8688C" w14:paraId="34F0905D" w14:textId="77777777" w:rsidTr="00DE05D4">
        <w:trPr>
          <w:trHeight w:val="255"/>
        </w:trPr>
        <w:tc>
          <w:tcPr>
            <w:tcW w:w="2100" w:type="dxa"/>
            <w:vMerge/>
            <w:vAlign w:val="center"/>
            <w:hideMark/>
          </w:tcPr>
          <w:p w14:paraId="3009ED86"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07E9F1DE"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436 Opłaty z tytułu zakupu usług telekomunikacyjnych</w:t>
            </w:r>
          </w:p>
        </w:tc>
      </w:tr>
      <w:tr w:rsidR="00DE05D4" w:rsidRPr="00D8688C" w14:paraId="6EF7D3A3" w14:textId="77777777" w:rsidTr="00DE05D4">
        <w:trPr>
          <w:trHeight w:val="255"/>
        </w:trPr>
        <w:tc>
          <w:tcPr>
            <w:tcW w:w="2100" w:type="dxa"/>
            <w:vMerge/>
            <w:vAlign w:val="center"/>
            <w:hideMark/>
          </w:tcPr>
          <w:p w14:paraId="0BDF1AE7"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0917BE9A"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437 Zakup usług związanych z pomocą obywatelom Ukrainy</w:t>
            </w:r>
          </w:p>
        </w:tc>
      </w:tr>
      <w:tr w:rsidR="00DE05D4" w:rsidRPr="00D8688C" w14:paraId="0B457F6A" w14:textId="77777777" w:rsidTr="00DE05D4">
        <w:trPr>
          <w:trHeight w:val="255"/>
        </w:trPr>
        <w:tc>
          <w:tcPr>
            <w:tcW w:w="2100" w:type="dxa"/>
            <w:vMerge/>
            <w:vAlign w:val="center"/>
            <w:hideMark/>
          </w:tcPr>
          <w:p w14:paraId="347F0F2C"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0975E7AD"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438 Zakup usług obejmujących tłumaczenia</w:t>
            </w:r>
          </w:p>
        </w:tc>
      </w:tr>
      <w:tr w:rsidR="00DE05D4" w:rsidRPr="00D8688C" w14:paraId="1064FBFC" w14:textId="77777777" w:rsidTr="00DE05D4">
        <w:trPr>
          <w:trHeight w:val="255"/>
        </w:trPr>
        <w:tc>
          <w:tcPr>
            <w:tcW w:w="2100" w:type="dxa"/>
            <w:vMerge/>
            <w:vAlign w:val="center"/>
            <w:hideMark/>
          </w:tcPr>
          <w:p w14:paraId="0435B564"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1B7C736E"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439 Zakup usług obejmujących wykonanie ekspertyz, analiz i opinii</w:t>
            </w:r>
          </w:p>
        </w:tc>
      </w:tr>
      <w:tr w:rsidR="00DE05D4" w:rsidRPr="00D8688C" w14:paraId="5B0CBACB" w14:textId="77777777" w:rsidTr="00DE05D4">
        <w:trPr>
          <w:trHeight w:val="510"/>
        </w:trPr>
        <w:tc>
          <w:tcPr>
            <w:tcW w:w="2100" w:type="dxa"/>
            <w:vMerge/>
            <w:vAlign w:val="center"/>
            <w:hideMark/>
          </w:tcPr>
          <w:p w14:paraId="0D23AECB"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2CF556B9"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440 Opłaty za administrowanie i czynsze za budynki, lokale i pomieszczenia garażowe</w:t>
            </w:r>
          </w:p>
        </w:tc>
      </w:tr>
      <w:tr w:rsidR="00DE05D4" w:rsidRPr="00D8688C" w14:paraId="2A19A49D" w14:textId="77777777" w:rsidTr="00DE05D4">
        <w:trPr>
          <w:trHeight w:val="255"/>
        </w:trPr>
        <w:tc>
          <w:tcPr>
            <w:tcW w:w="2100" w:type="dxa"/>
            <w:vMerge/>
            <w:vAlign w:val="center"/>
            <w:hideMark/>
          </w:tcPr>
          <w:p w14:paraId="1266D172" w14:textId="77777777" w:rsidR="00DE05D4" w:rsidRPr="00D8688C" w:rsidRDefault="00DE05D4"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0D7DB1C6" w14:textId="77777777" w:rsidR="00DE05D4" w:rsidRPr="00D8688C" w:rsidRDefault="00DE05D4"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486 Pozostałe wydatki bieżące na zadania związane z pomocą obywatelom Ukrainy</w:t>
            </w:r>
          </w:p>
        </w:tc>
      </w:tr>
    </w:tbl>
    <w:p w14:paraId="64A1035B" w14:textId="5A147B26" w:rsidR="00EB607D" w:rsidRDefault="00EB607D"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xml:space="preserve">- konto 403 – Podatki i opłaty – </w:t>
      </w:r>
      <w:r w:rsidR="007D403D" w:rsidRPr="00D8688C">
        <w:rPr>
          <w:rFonts w:ascii="Arial" w:hAnsi="Arial" w:cs="Arial"/>
          <w:sz w:val="22"/>
          <w:szCs w:val="22"/>
        </w:rPr>
        <w:t>ewidencja w szczególności według tabeli</w:t>
      </w:r>
      <w:r w:rsidRPr="00D8688C">
        <w:rPr>
          <w:rFonts w:ascii="Arial" w:hAnsi="Arial" w:cs="Arial"/>
          <w:sz w:val="22"/>
          <w:szCs w:val="22"/>
        </w:rPr>
        <w:t>:</w:t>
      </w:r>
    </w:p>
    <w:tbl>
      <w:tblPr>
        <w:tblW w:w="9740" w:type="dxa"/>
        <w:tblCellMar>
          <w:left w:w="70" w:type="dxa"/>
          <w:right w:w="70" w:type="dxa"/>
        </w:tblCellMar>
        <w:tblLook w:val="04A0" w:firstRow="1" w:lastRow="0" w:firstColumn="1" w:lastColumn="0" w:noHBand="0" w:noVBand="1"/>
      </w:tblPr>
      <w:tblGrid>
        <w:gridCol w:w="2100"/>
        <w:gridCol w:w="7640"/>
      </w:tblGrid>
      <w:tr w:rsidR="00101ECD" w:rsidRPr="00101ECD" w14:paraId="4DF59364" w14:textId="77777777" w:rsidTr="00101ECD">
        <w:trPr>
          <w:trHeight w:val="54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ADA17F6" w14:textId="77777777" w:rsidR="00101ECD" w:rsidRPr="00101ECD" w:rsidRDefault="00101ECD" w:rsidP="00101ECD">
            <w:pPr>
              <w:spacing w:after="0" w:line="240" w:lineRule="auto"/>
              <w:jc w:val="center"/>
              <w:rPr>
                <w:rFonts w:ascii="Arial" w:eastAsia="Times New Roman" w:hAnsi="Arial" w:cs="Arial"/>
                <w:b/>
                <w:bCs/>
                <w:color w:val="000000"/>
                <w:sz w:val="20"/>
                <w:szCs w:val="20"/>
                <w:lang w:eastAsia="pl-PL"/>
              </w:rPr>
            </w:pPr>
            <w:r w:rsidRPr="00101ECD">
              <w:rPr>
                <w:rFonts w:ascii="Arial" w:eastAsia="Times New Roman" w:hAnsi="Arial" w:cs="Arial"/>
                <w:b/>
                <w:bCs/>
                <w:color w:val="000000"/>
                <w:sz w:val="20"/>
                <w:szCs w:val="20"/>
                <w:lang w:eastAsia="pl-PL"/>
              </w:rPr>
              <w:t>Nazwa konta kosztów rodzajowych</w:t>
            </w:r>
          </w:p>
        </w:tc>
        <w:tc>
          <w:tcPr>
            <w:tcW w:w="7640" w:type="dxa"/>
            <w:tcBorders>
              <w:top w:val="single" w:sz="4" w:space="0" w:color="000000"/>
              <w:left w:val="nil"/>
              <w:bottom w:val="single" w:sz="4" w:space="0" w:color="000000"/>
              <w:right w:val="single" w:sz="4" w:space="0" w:color="000000"/>
            </w:tcBorders>
            <w:shd w:val="clear" w:color="auto" w:fill="auto"/>
            <w:vAlign w:val="center"/>
            <w:hideMark/>
          </w:tcPr>
          <w:p w14:paraId="2BD60E76" w14:textId="77777777" w:rsidR="00101ECD" w:rsidRPr="00101ECD" w:rsidRDefault="00101ECD" w:rsidP="00101ECD">
            <w:pPr>
              <w:spacing w:after="0" w:line="240" w:lineRule="auto"/>
              <w:jc w:val="center"/>
              <w:rPr>
                <w:rFonts w:ascii="Arial" w:eastAsia="Times New Roman" w:hAnsi="Arial" w:cs="Arial"/>
                <w:b/>
                <w:bCs/>
                <w:color w:val="000000"/>
                <w:sz w:val="20"/>
                <w:szCs w:val="20"/>
                <w:lang w:eastAsia="pl-PL"/>
              </w:rPr>
            </w:pPr>
            <w:r w:rsidRPr="00101ECD">
              <w:rPr>
                <w:rFonts w:ascii="Arial" w:eastAsia="Times New Roman" w:hAnsi="Arial" w:cs="Arial"/>
                <w:b/>
                <w:bCs/>
                <w:color w:val="000000"/>
                <w:sz w:val="20"/>
                <w:szCs w:val="20"/>
                <w:lang w:eastAsia="pl-PL"/>
              </w:rPr>
              <w:t>Paragrafy klasyfikacji budżetowej wydatków</w:t>
            </w:r>
          </w:p>
        </w:tc>
      </w:tr>
      <w:tr w:rsidR="00101ECD" w:rsidRPr="00101ECD" w14:paraId="19226E85" w14:textId="77777777" w:rsidTr="00101ECD">
        <w:trPr>
          <w:trHeight w:val="510"/>
        </w:trPr>
        <w:tc>
          <w:tcPr>
            <w:tcW w:w="2100" w:type="dxa"/>
            <w:vMerge w:val="restart"/>
            <w:tcBorders>
              <w:top w:val="nil"/>
              <w:left w:val="single" w:sz="4" w:space="0" w:color="000000"/>
              <w:bottom w:val="single" w:sz="4" w:space="0" w:color="000000"/>
              <w:right w:val="single" w:sz="4" w:space="0" w:color="000000"/>
            </w:tcBorders>
            <w:shd w:val="clear" w:color="auto" w:fill="auto"/>
            <w:hideMark/>
          </w:tcPr>
          <w:p w14:paraId="61244AF4" w14:textId="77777777" w:rsidR="00101ECD" w:rsidRPr="00101ECD" w:rsidRDefault="00101ECD" w:rsidP="00101ECD">
            <w:pPr>
              <w:spacing w:after="0" w:line="240" w:lineRule="auto"/>
              <w:rPr>
                <w:rFonts w:ascii="Arial" w:eastAsia="Times New Roman" w:hAnsi="Arial" w:cs="Arial"/>
                <w:color w:val="000000"/>
                <w:sz w:val="20"/>
                <w:szCs w:val="20"/>
                <w:lang w:eastAsia="pl-PL"/>
              </w:rPr>
            </w:pPr>
            <w:r w:rsidRPr="00101ECD">
              <w:rPr>
                <w:rFonts w:ascii="Arial" w:eastAsia="Times New Roman" w:hAnsi="Arial" w:cs="Arial"/>
                <w:color w:val="000000"/>
                <w:sz w:val="20"/>
                <w:szCs w:val="20"/>
                <w:lang w:eastAsia="pl-PL"/>
              </w:rPr>
              <w:t>403 Podatki i opłaty</w:t>
            </w:r>
          </w:p>
        </w:tc>
        <w:tc>
          <w:tcPr>
            <w:tcW w:w="7640" w:type="dxa"/>
            <w:tcBorders>
              <w:top w:val="nil"/>
              <w:left w:val="nil"/>
              <w:bottom w:val="single" w:sz="4" w:space="0" w:color="000000"/>
              <w:right w:val="single" w:sz="4" w:space="0" w:color="000000"/>
            </w:tcBorders>
            <w:shd w:val="clear" w:color="auto" w:fill="auto"/>
            <w:vAlign w:val="bottom"/>
            <w:hideMark/>
          </w:tcPr>
          <w:p w14:paraId="485C547F" w14:textId="77777777" w:rsidR="00101ECD" w:rsidRPr="00101ECD" w:rsidRDefault="00101ECD" w:rsidP="00101ECD">
            <w:pPr>
              <w:spacing w:after="0" w:line="240" w:lineRule="auto"/>
              <w:rPr>
                <w:rFonts w:ascii="Arial" w:eastAsia="Times New Roman" w:hAnsi="Arial" w:cs="Arial"/>
                <w:color w:val="000000"/>
                <w:sz w:val="20"/>
                <w:szCs w:val="20"/>
                <w:lang w:eastAsia="pl-PL"/>
              </w:rPr>
            </w:pPr>
            <w:r w:rsidRPr="00101ECD">
              <w:rPr>
                <w:rFonts w:ascii="Arial" w:eastAsia="Times New Roman" w:hAnsi="Arial" w:cs="Arial"/>
                <w:color w:val="000000"/>
                <w:sz w:val="20"/>
                <w:szCs w:val="20"/>
                <w:lang w:eastAsia="pl-PL"/>
              </w:rPr>
              <w:t>285 Wpłaty gmin na rzecz izb rolniczych w wysokości 2% uzyskanych wpływów z podatku rolnego</w:t>
            </w:r>
          </w:p>
        </w:tc>
      </w:tr>
      <w:tr w:rsidR="00101ECD" w:rsidRPr="00101ECD" w14:paraId="708E4098" w14:textId="77777777" w:rsidTr="00101ECD">
        <w:trPr>
          <w:trHeight w:val="510"/>
        </w:trPr>
        <w:tc>
          <w:tcPr>
            <w:tcW w:w="2100" w:type="dxa"/>
            <w:vMerge/>
            <w:tcBorders>
              <w:top w:val="nil"/>
              <w:left w:val="single" w:sz="4" w:space="0" w:color="000000"/>
              <w:bottom w:val="single" w:sz="4" w:space="0" w:color="000000"/>
              <w:right w:val="single" w:sz="4" w:space="0" w:color="000000"/>
            </w:tcBorders>
            <w:vAlign w:val="center"/>
            <w:hideMark/>
          </w:tcPr>
          <w:p w14:paraId="58F6AABF" w14:textId="77777777" w:rsidR="00101ECD" w:rsidRPr="00101ECD" w:rsidRDefault="00101ECD" w:rsidP="00101ECD">
            <w:pPr>
              <w:spacing w:after="0" w:line="240" w:lineRule="auto"/>
              <w:rPr>
                <w:rFonts w:ascii="Arial" w:eastAsia="Times New Roman" w:hAnsi="Arial" w:cs="Arial"/>
                <w:color w:val="000000"/>
                <w:sz w:val="20"/>
                <w:szCs w:val="20"/>
                <w:lang w:eastAsia="pl-PL"/>
              </w:rPr>
            </w:pPr>
          </w:p>
        </w:tc>
        <w:tc>
          <w:tcPr>
            <w:tcW w:w="7640" w:type="dxa"/>
            <w:tcBorders>
              <w:top w:val="nil"/>
              <w:left w:val="nil"/>
              <w:bottom w:val="single" w:sz="4" w:space="0" w:color="000000"/>
              <w:right w:val="single" w:sz="4" w:space="0" w:color="000000"/>
            </w:tcBorders>
            <w:shd w:val="clear" w:color="auto" w:fill="auto"/>
            <w:vAlign w:val="bottom"/>
            <w:hideMark/>
          </w:tcPr>
          <w:p w14:paraId="0A0157B4" w14:textId="77777777" w:rsidR="00101ECD" w:rsidRPr="00101ECD" w:rsidRDefault="00101ECD" w:rsidP="00101ECD">
            <w:pPr>
              <w:spacing w:after="0" w:line="240" w:lineRule="auto"/>
              <w:rPr>
                <w:rFonts w:ascii="Arial" w:eastAsia="Times New Roman" w:hAnsi="Arial" w:cs="Arial"/>
                <w:color w:val="000000"/>
                <w:sz w:val="20"/>
                <w:szCs w:val="20"/>
                <w:lang w:eastAsia="pl-PL"/>
              </w:rPr>
            </w:pPr>
            <w:r w:rsidRPr="00101ECD">
              <w:rPr>
                <w:rFonts w:ascii="Arial" w:eastAsia="Times New Roman" w:hAnsi="Arial" w:cs="Arial"/>
                <w:color w:val="000000"/>
                <w:sz w:val="20"/>
                <w:szCs w:val="20"/>
                <w:lang w:eastAsia="pl-PL"/>
              </w:rPr>
              <w:t>443 Różne opłaty i składki (np.: ubezpieczenia rzeczowe i samochodowe, składki na rzecz stowarzyszeń)</w:t>
            </w:r>
          </w:p>
        </w:tc>
      </w:tr>
      <w:tr w:rsidR="00101ECD" w:rsidRPr="00101ECD" w14:paraId="152C8F24" w14:textId="77777777" w:rsidTr="00101ECD">
        <w:trPr>
          <w:trHeight w:val="255"/>
        </w:trPr>
        <w:tc>
          <w:tcPr>
            <w:tcW w:w="2100" w:type="dxa"/>
            <w:vMerge/>
            <w:tcBorders>
              <w:top w:val="nil"/>
              <w:left w:val="single" w:sz="4" w:space="0" w:color="000000"/>
              <w:bottom w:val="single" w:sz="4" w:space="0" w:color="000000"/>
              <w:right w:val="single" w:sz="4" w:space="0" w:color="000000"/>
            </w:tcBorders>
            <w:vAlign w:val="center"/>
            <w:hideMark/>
          </w:tcPr>
          <w:p w14:paraId="1C510DDE" w14:textId="77777777" w:rsidR="00101ECD" w:rsidRPr="00101ECD" w:rsidRDefault="00101ECD" w:rsidP="00101ECD">
            <w:pPr>
              <w:spacing w:after="0" w:line="240" w:lineRule="auto"/>
              <w:rPr>
                <w:rFonts w:ascii="Arial" w:eastAsia="Times New Roman" w:hAnsi="Arial" w:cs="Arial"/>
                <w:color w:val="000000"/>
                <w:sz w:val="20"/>
                <w:szCs w:val="20"/>
                <w:lang w:eastAsia="pl-PL"/>
              </w:rPr>
            </w:pPr>
          </w:p>
        </w:tc>
        <w:tc>
          <w:tcPr>
            <w:tcW w:w="7640" w:type="dxa"/>
            <w:tcBorders>
              <w:top w:val="nil"/>
              <w:left w:val="nil"/>
              <w:bottom w:val="single" w:sz="4" w:space="0" w:color="000000"/>
              <w:right w:val="single" w:sz="4" w:space="0" w:color="000000"/>
            </w:tcBorders>
            <w:shd w:val="clear" w:color="auto" w:fill="auto"/>
            <w:vAlign w:val="bottom"/>
            <w:hideMark/>
          </w:tcPr>
          <w:p w14:paraId="6C8DC0DB" w14:textId="77777777" w:rsidR="00101ECD" w:rsidRPr="00101ECD" w:rsidRDefault="00101ECD" w:rsidP="00101ECD">
            <w:pPr>
              <w:spacing w:after="0" w:line="240" w:lineRule="auto"/>
              <w:rPr>
                <w:rFonts w:ascii="Arial" w:eastAsia="Times New Roman" w:hAnsi="Arial" w:cs="Arial"/>
                <w:color w:val="000000"/>
                <w:sz w:val="20"/>
                <w:szCs w:val="20"/>
                <w:lang w:eastAsia="pl-PL"/>
              </w:rPr>
            </w:pPr>
            <w:r w:rsidRPr="00101ECD">
              <w:rPr>
                <w:rFonts w:ascii="Arial" w:eastAsia="Times New Roman" w:hAnsi="Arial" w:cs="Arial"/>
                <w:color w:val="000000"/>
                <w:sz w:val="20"/>
                <w:szCs w:val="20"/>
                <w:lang w:eastAsia="pl-PL"/>
              </w:rPr>
              <w:t>450 Pozostałe podatki na rzecz budżetów jednostek samorządu terytorialnego</w:t>
            </w:r>
          </w:p>
        </w:tc>
      </w:tr>
      <w:tr w:rsidR="00101ECD" w:rsidRPr="00101ECD" w14:paraId="6636754F" w14:textId="77777777" w:rsidTr="00101ECD">
        <w:trPr>
          <w:trHeight w:val="255"/>
        </w:trPr>
        <w:tc>
          <w:tcPr>
            <w:tcW w:w="2100" w:type="dxa"/>
            <w:vMerge/>
            <w:tcBorders>
              <w:top w:val="nil"/>
              <w:left w:val="single" w:sz="4" w:space="0" w:color="000000"/>
              <w:bottom w:val="single" w:sz="4" w:space="0" w:color="000000"/>
              <w:right w:val="single" w:sz="4" w:space="0" w:color="000000"/>
            </w:tcBorders>
            <w:vAlign w:val="center"/>
            <w:hideMark/>
          </w:tcPr>
          <w:p w14:paraId="697C1C09" w14:textId="77777777" w:rsidR="00101ECD" w:rsidRPr="00101ECD" w:rsidRDefault="00101ECD" w:rsidP="00101ECD">
            <w:pPr>
              <w:spacing w:after="0" w:line="240" w:lineRule="auto"/>
              <w:rPr>
                <w:rFonts w:ascii="Arial" w:eastAsia="Times New Roman" w:hAnsi="Arial" w:cs="Arial"/>
                <w:color w:val="000000"/>
                <w:sz w:val="20"/>
                <w:szCs w:val="20"/>
                <w:lang w:eastAsia="pl-PL"/>
              </w:rPr>
            </w:pPr>
          </w:p>
        </w:tc>
        <w:tc>
          <w:tcPr>
            <w:tcW w:w="7640" w:type="dxa"/>
            <w:tcBorders>
              <w:top w:val="nil"/>
              <w:left w:val="nil"/>
              <w:bottom w:val="single" w:sz="4" w:space="0" w:color="000000"/>
              <w:right w:val="single" w:sz="4" w:space="0" w:color="000000"/>
            </w:tcBorders>
            <w:shd w:val="clear" w:color="auto" w:fill="auto"/>
            <w:vAlign w:val="bottom"/>
            <w:hideMark/>
          </w:tcPr>
          <w:p w14:paraId="594C7BCE" w14:textId="77777777" w:rsidR="00101ECD" w:rsidRPr="00101ECD" w:rsidRDefault="00101ECD" w:rsidP="00101ECD">
            <w:pPr>
              <w:spacing w:after="0" w:line="240" w:lineRule="auto"/>
              <w:rPr>
                <w:rFonts w:ascii="Arial" w:eastAsia="Times New Roman" w:hAnsi="Arial" w:cs="Arial"/>
                <w:color w:val="000000"/>
                <w:sz w:val="20"/>
                <w:szCs w:val="20"/>
                <w:lang w:eastAsia="pl-PL"/>
              </w:rPr>
            </w:pPr>
            <w:r w:rsidRPr="00101ECD">
              <w:rPr>
                <w:rFonts w:ascii="Arial" w:eastAsia="Times New Roman" w:hAnsi="Arial" w:cs="Arial"/>
                <w:color w:val="000000"/>
                <w:sz w:val="20"/>
                <w:szCs w:val="20"/>
                <w:lang w:eastAsia="pl-PL"/>
              </w:rPr>
              <w:t>451 Opłaty na rzecz budżetu państwa</w:t>
            </w:r>
          </w:p>
        </w:tc>
      </w:tr>
      <w:tr w:rsidR="00101ECD" w:rsidRPr="00101ECD" w14:paraId="3E146EE2" w14:textId="77777777" w:rsidTr="00101ECD">
        <w:trPr>
          <w:trHeight w:val="255"/>
        </w:trPr>
        <w:tc>
          <w:tcPr>
            <w:tcW w:w="2100" w:type="dxa"/>
            <w:vMerge/>
            <w:tcBorders>
              <w:top w:val="nil"/>
              <w:left w:val="single" w:sz="4" w:space="0" w:color="000000"/>
              <w:bottom w:val="single" w:sz="4" w:space="0" w:color="000000"/>
              <w:right w:val="single" w:sz="4" w:space="0" w:color="000000"/>
            </w:tcBorders>
            <w:vAlign w:val="center"/>
            <w:hideMark/>
          </w:tcPr>
          <w:p w14:paraId="523F51FB" w14:textId="77777777" w:rsidR="00101ECD" w:rsidRPr="00101ECD" w:rsidRDefault="00101ECD" w:rsidP="00101ECD">
            <w:pPr>
              <w:spacing w:after="0" w:line="240" w:lineRule="auto"/>
              <w:rPr>
                <w:rFonts w:ascii="Arial" w:eastAsia="Times New Roman" w:hAnsi="Arial" w:cs="Arial"/>
                <w:color w:val="000000"/>
                <w:sz w:val="20"/>
                <w:szCs w:val="20"/>
                <w:lang w:eastAsia="pl-PL"/>
              </w:rPr>
            </w:pPr>
          </w:p>
        </w:tc>
        <w:tc>
          <w:tcPr>
            <w:tcW w:w="7640" w:type="dxa"/>
            <w:tcBorders>
              <w:top w:val="nil"/>
              <w:left w:val="nil"/>
              <w:bottom w:val="single" w:sz="4" w:space="0" w:color="000000"/>
              <w:right w:val="single" w:sz="4" w:space="0" w:color="000000"/>
            </w:tcBorders>
            <w:shd w:val="clear" w:color="auto" w:fill="auto"/>
            <w:vAlign w:val="bottom"/>
            <w:hideMark/>
          </w:tcPr>
          <w:p w14:paraId="6238F4CE" w14:textId="77777777" w:rsidR="00101ECD" w:rsidRPr="00101ECD" w:rsidRDefault="00101ECD" w:rsidP="00101ECD">
            <w:pPr>
              <w:spacing w:after="0" w:line="240" w:lineRule="auto"/>
              <w:rPr>
                <w:rFonts w:ascii="Arial" w:eastAsia="Times New Roman" w:hAnsi="Arial" w:cs="Arial"/>
                <w:color w:val="000000"/>
                <w:sz w:val="20"/>
                <w:szCs w:val="20"/>
                <w:lang w:eastAsia="pl-PL"/>
              </w:rPr>
            </w:pPr>
            <w:r w:rsidRPr="00101ECD">
              <w:rPr>
                <w:rFonts w:ascii="Arial" w:eastAsia="Times New Roman" w:hAnsi="Arial" w:cs="Arial"/>
                <w:color w:val="000000"/>
                <w:sz w:val="20"/>
                <w:szCs w:val="20"/>
                <w:lang w:eastAsia="pl-PL"/>
              </w:rPr>
              <w:t>452 Opłaty na rzecz budżetów jednostek samorządu terytorialnego</w:t>
            </w:r>
          </w:p>
        </w:tc>
      </w:tr>
    </w:tbl>
    <w:p w14:paraId="00201D1F" w14:textId="621E59D1" w:rsidR="00EB607D" w:rsidRPr="00D8688C" w:rsidRDefault="00CB2F2F"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xml:space="preserve"> </w:t>
      </w:r>
      <w:r w:rsidR="00EB607D" w:rsidRPr="00D8688C">
        <w:rPr>
          <w:rFonts w:ascii="Arial" w:hAnsi="Arial" w:cs="Arial"/>
          <w:sz w:val="22"/>
          <w:szCs w:val="22"/>
        </w:rPr>
        <w:t xml:space="preserve">- konto 404 – Wynagrodzenia </w:t>
      </w:r>
      <w:r w:rsidR="00577D4B" w:rsidRPr="00D8688C">
        <w:rPr>
          <w:rFonts w:ascii="Arial" w:hAnsi="Arial" w:cs="Arial"/>
          <w:sz w:val="22"/>
          <w:szCs w:val="22"/>
        </w:rPr>
        <w:t xml:space="preserve">– </w:t>
      </w:r>
      <w:r w:rsidR="007D403D" w:rsidRPr="00D8688C">
        <w:rPr>
          <w:rFonts w:ascii="Arial" w:hAnsi="Arial" w:cs="Arial"/>
          <w:sz w:val="22"/>
          <w:szCs w:val="22"/>
        </w:rPr>
        <w:t>ewidencja w szczególności według tabeli</w:t>
      </w:r>
      <w:r w:rsidR="00577D4B" w:rsidRPr="00D8688C">
        <w:rPr>
          <w:rFonts w:ascii="Arial" w:hAnsi="Arial" w:cs="Arial"/>
          <w:sz w:val="22"/>
          <w:szCs w:val="22"/>
        </w:rPr>
        <w:t>:</w:t>
      </w:r>
    </w:p>
    <w:tbl>
      <w:tblPr>
        <w:tblW w:w="9740" w:type="dxa"/>
        <w:tblCellMar>
          <w:left w:w="70" w:type="dxa"/>
          <w:right w:w="70" w:type="dxa"/>
        </w:tblCellMar>
        <w:tblLook w:val="04A0" w:firstRow="1" w:lastRow="0" w:firstColumn="1" w:lastColumn="0" w:noHBand="0" w:noVBand="1"/>
      </w:tblPr>
      <w:tblGrid>
        <w:gridCol w:w="2100"/>
        <w:gridCol w:w="7640"/>
      </w:tblGrid>
      <w:tr w:rsidR="00132E0B" w:rsidRPr="00D8688C" w14:paraId="3FC2F408" w14:textId="77777777" w:rsidTr="00132E0B">
        <w:trPr>
          <w:trHeight w:val="54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C2C39"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konta kosztów rodzajowych</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14:paraId="1A295C34"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Paragrafy klasyfikacji budżetowej wydatków</w:t>
            </w:r>
          </w:p>
        </w:tc>
      </w:tr>
      <w:tr w:rsidR="00132E0B" w:rsidRPr="00D8688C" w14:paraId="1903A998" w14:textId="77777777" w:rsidTr="00132E0B">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hideMark/>
          </w:tcPr>
          <w:p w14:paraId="3518B923"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404 Wynagrodzenia</w:t>
            </w:r>
          </w:p>
        </w:tc>
        <w:tc>
          <w:tcPr>
            <w:tcW w:w="7640" w:type="dxa"/>
            <w:tcBorders>
              <w:top w:val="nil"/>
              <w:left w:val="nil"/>
              <w:bottom w:val="single" w:sz="4" w:space="0" w:color="auto"/>
              <w:right w:val="single" w:sz="4" w:space="0" w:color="auto"/>
            </w:tcBorders>
            <w:shd w:val="clear" w:color="auto" w:fill="auto"/>
            <w:vAlign w:val="bottom"/>
            <w:hideMark/>
          </w:tcPr>
          <w:p w14:paraId="10835294"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401 Wynagrodzenia osobowe pracowników</w:t>
            </w:r>
          </w:p>
        </w:tc>
      </w:tr>
      <w:tr w:rsidR="00132E0B" w:rsidRPr="00D8688C" w14:paraId="74931F59" w14:textId="77777777" w:rsidTr="00132E0B">
        <w:trPr>
          <w:trHeight w:val="255"/>
        </w:trPr>
        <w:tc>
          <w:tcPr>
            <w:tcW w:w="2100" w:type="dxa"/>
            <w:vMerge/>
            <w:tcBorders>
              <w:top w:val="nil"/>
              <w:left w:val="single" w:sz="4" w:space="0" w:color="auto"/>
              <w:bottom w:val="single" w:sz="4" w:space="0" w:color="auto"/>
              <w:right w:val="single" w:sz="4" w:space="0" w:color="auto"/>
            </w:tcBorders>
            <w:vAlign w:val="center"/>
            <w:hideMark/>
          </w:tcPr>
          <w:p w14:paraId="3C8DFE0A"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2E57ACF6"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404 Dodatkowe wynagrodzenie roczne</w:t>
            </w:r>
          </w:p>
        </w:tc>
      </w:tr>
      <w:tr w:rsidR="00132E0B" w:rsidRPr="00D8688C" w14:paraId="63C17DC5" w14:textId="77777777" w:rsidTr="00132E0B">
        <w:trPr>
          <w:trHeight w:val="255"/>
        </w:trPr>
        <w:tc>
          <w:tcPr>
            <w:tcW w:w="2100" w:type="dxa"/>
            <w:vMerge/>
            <w:tcBorders>
              <w:top w:val="nil"/>
              <w:left w:val="single" w:sz="4" w:space="0" w:color="auto"/>
              <w:bottom w:val="single" w:sz="4" w:space="0" w:color="auto"/>
              <w:right w:val="single" w:sz="4" w:space="0" w:color="auto"/>
            </w:tcBorders>
            <w:vAlign w:val="center"/>
            <w:hideMark/>
          </w:tcPr>
          <w:p w14:paraId="4B268C32"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20DD458A"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409 Honoraria</w:t>
            </w:r>
          </w:p>
        </w:tc>
      </w:tr>
      <w:tr w:rsidR="00132E0B" w:rsidRPr="00D8688C" w14:paraId="1C7D06DD" w14:textId="77777777" w:rsidTr="00132E0B">
        <w:trPr>
          <w:trHeight w:val="255"/>
        </w:trPr>
        <w:tc>
          <w:tcPr>
            <w:tcW w:w="2100" w:type="dxa"/>
            <w:vMerge/>
            <w:tcBorders>
              <w:top w:val="nil"/>
              <w:left w:val="single" w:sz="4" w:space="0" w:color="auto"/>
              <w:bottom w:val="single" w:sz="4" w:space="0" w:color="auto"/>
              <w:right w:val="single" w:sz="4" w:space="0" w:color="auto"/>
            </w:tcBorders>
            <w:vAlign w:val="center"/>
            <w:hideMark/>
          </w:tcPr>
          <w:p w14:paraId="1102E914"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37B45711"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417 Wynagrodzenia bezosobowe</w:t>
            </w:r>
          </w:p>
        </w:tc>
      </w:tr>
      <w:tr w:rsidR="00132E0B" w:rsidRPr="00D8688C" w14:paraId="14F5D07F" w14:textId="77777777" w:rsidTr="00132E0B">
        <w:trPr>
          <w:trHeight w:val="510"/>
        </w:trPr>
        <w:tc>
          <w:tcPr>
            <w:tcW w:w="2100" w:type="dxa"/>
            <w:vMerge/>
            <w:tcBorders>
              <w:top w:val="nil"/>
              <w:left w:val="single" w:sz="4" w:space="0" w:color="auto"/>
              <w:bottom w:val="single" w:sz="4" w:space="0" w:color="auto"/>
              <w:right w:val="single" w:sz="4" w:space="0" w:color="auto"/>
            </w:tcBorders>
            <w:vAlign w:val="center"/>
            <w:hideMark/>
          </w:tcPr>
          <w:p w14:paraId="037CFE0B"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6D2A907C"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474 Wynagrodzenia i uposażenia wypłacane w związku z pomocą obywatelom Ukrainy</w:t>
            </w:r>
          </w:p>
        </w:tc>
      </w:tr>
    </w:tbl>
    <w:p w14:paraId="339AA969" w14:textId="72476E3A" w:rsidR="00577D4B" w:rsidRPr="00D8688C" w:rsidRDefault="00CB2F2F"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xml:space="preserve"> </w:t>
      </w:r>
      <w:r w:rsidR="00577D4B" w:rsidRPr="00D8688C">
        <w:rPr>
          <w:rFonts w:ascii="Arial" w:hAnsi="Arial" w:cs="Arial"/>
          <w:sz w:val="22"/>
          <w:szCs w:val="22"/>
        </w:rPr>
        <w:t xml:space="preserve">- konto 405 – Ubezpieczenia społeczne i inne świadczenia – </w:t>
      </w:r>
      <w:r w:rsidR="007D403D" w:rsidRPr="00D8688C">
        <w:rPr>
          <w:rFonts w:ascii="Arial" w:hAnsi="Arial" w:cs="Arial"/>
          <w:sz w:val="22"/>
          <w:szCs w:val="22"/>
        </w:rPr>
        <w:t>ewidencja w szczególności według tabeli</w:t>
      </w:r>
      <w:r w:rsidR="00577D4B" w:rsidRPr="00D8688C">
        <w:rPr>
          <w:rFonts w:ascii="Arial" w:hAnsi="Arial" w:cs="Arial"/>
          <w:sz w:val="22"/>
          <w:szCs w:val="22"/>
        </w:rPr>
        <w:t>:</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gridCol w:w="7640"/>
      </w:tblGrid>
      <w:tr w:rsidR="00132E0B" w:rsidRPr="00D8688C" w14:paraId="7F45E8EF" w14:textId="77777777" w:rsidTr="00132E0B">
        <w:trPr>
          <w:trHeight w:val="540"/>
        </w:trPr>
        <w:tc>
          <w:tcPr>
            <w:tcW w:w="2100" w:type="dxa"/>
            <w:shd w:val="clear" w:color="auto" w:fill="auto"/>
            <w:vAlign w:val="bottom"/>
            <w:hideMark/>
          </w:tcPr>
          <w:p w14:paraId="63E78972"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konta kosztów rodzajowych</w:t>
            </w:r>
          </w:p>
        </w:tc>
        <w:tc>
          <w:tcPr>
            <w:tcW w:w="7640" w:type="dxa"/>
            <w:shd w:val="clear" w:color="auto" w:fill="auto"/>
            <w:vAlign w:val="center"/>
            <w:hideMark/>
          </w:tcPr>
          <w:p w14:paraId="4490BA3F"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Paragrafy klasyfikacji budżetowej wydatków</w:t>
            </w:r>
          </w:p>
        </w:tc>
      </w:tr>
      <w:tr w:rsidR="00132E0B" w:rsidRPr="00D8688C" w14:paraId="25E3CC28" w14:textId="77777777" w:rsidTr="00132E0B">
        <w:trPr>
          <w:trHeight w:val="255"/>
        </w:trPr>
        <w:tc>
          <w:tcPr>
            <w:tcW w:w="2100" w:type="dxa"/>
            <w:vMerge w:val="restart"/>
            <w:shd w:val="clear" w:color="auto" w:fill="auto"/>
            <w:hideMark/>
          </w:tcPr>
          <w:p w14:paraId="3806282A"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405 Ubezpieczenia społeczne i inne świadczenia</w:t>
            </w:r>
          </w:p>
        </w:tc>
        <w:tc>
          <w:tcPr>
            <w:tcW w:w="7640" w:type="dxa"/>
            <w:shd w:val="clear" w:color="auto" w:fill="auto"/>
            <w:vAlign w:val="bottom"/>
            <w:hideMark/>
          </w:tcPr>
          <w:p w14:paraId="5F3F992A"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302 Wydatki osobowe niezaliczone do wynagrodzeń</w:t>
            </w:r>
          </w:p>
        </w:tc>
      </w:tr>
      <w:tr w:rsidR="00132E0B" w:rsidRPr="00D8688C" w14:paraId="2675E6F5" w14:textId="77777777" w:rsidTr="00132E0B">
        <w:trPr>
          <w:trHeight w:val="255"/>
        </w:trPr>
        <w:tc>
          <w:tcPr>
            <w:tcW w:w="2100" w:type="dxa"/>
            <w:vMerge/>
            <w:vAlign w:val="center"/>
            <w:hideMark/>
          </w:tcPr>
          <w:p w14:paraId="2F1BE396"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5BF6CF27"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411 Składki na ubezpieczenia społeczne</w:t>
            </w:r>
          </w:p>
        </w:tc>
      </w:tr>
      <w:tr w:rsidR="00132E0B" w:rsidRPr="00D8688C" w14:paraId="5FCA69E9" w14:textId="77777777" w:rsidTr="00132E0B">
        <w:trPr>
          <w:trHeight w:val="255"/>
        </w:trPr>
        <w:tc>
          <w:tcPr>
            <w:tcW w:w="2100" w:type="dxa"/>
            <w:vMerge/>
            <w:vAlign w:val="center"/>
            <w:hideMark/>
          </w:tcPr>
          <w:p w14:paraId="142A0C0A"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2C1C969A"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412 Składki na Fundusz Pracy oraz Fundusz Solidarnościowy</w:t>
            </w:r>
          </w:p>
        </w:tc>
      </w:tr>
      <w:tr w:rsidR="00132E0B" w:rsidRPr="00D8688C" w14:paraId="498D8975" w14:textId="77777777" w:rsidTr="00132E0B">
        <w:trPr>
          <w:trHeight w:val="255"/>
        </w:trPr>
        <w:tc>
          <w:tcPr>
            <w:tcW w:w="2100" w:type="dxa"/>
            <w:vMerge/>
            <w:vAlign w:val="center"/>
            <w:hideMark/>
          </w:tcPr>
          <w:p w14:paraId="734DF2EC"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106D3B6D"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414 Wpłaty na PEFRON</w:t>
            </w:r>
          </w:p>
        </w:tc>
      </w:tr>
      <w:tr w:rsidR="00132E0B" w:rsidRPr="00D8688C" w14:paraId="24911B04" w14:textId="77777777" w:rsidTr="00132E0B">
        <w:trPr>
          <w:trHeight w:val="255"/>
        </w:trPr>
        <w:tc>
          <w:tcPr>
            <w:tcW w:w="2100" w:type="dxa"/>
            <w:vMerge/>
            <w:vAlign w:val="center"/>
            <w:hideMark/>
          </w:tcPr>
          <w:p w14:paraId="55DF2492"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6C8AD16C"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444 Odpisy na ZFŚS</w:t>
            </w:r>
          </w:p>
        </w:tc>
      </w:tr>
      <w:tr w:rsidR="00132E0B" w:rsidRPr="00D8688C" w14:paraId="5CE05615" w14:textId="77777777" w:rsidTr="00132E0B">
        <w:trPr>
          <w:trHeight w:val="255"/>
        </w:trPr>
        <w:tc>
          <w:tcPr>
            <w:tcW w:w="2100" w:type="dxa"/>
            <w:vMerge/>
            <w:vAlign w:val="center"/>
            <w:hideMark/>
          </w:tcPr>
          <w:p w14:paraId="6DC628D0"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6618B4E3"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471 Wpłaty na PPK finansowane przez podmiot zatrudniający</w:t>
            </w:r>
          </w:p>
        </w:tc>
      </w:tr>
      <w:tr w:rsidR="00132E0B" w:rsidRPr="00D8688C" w14:paraId="0F582CA8" w14:textId="77777777" w:rsidTr="00132E0B">
        <w:trPr>
          <w:trHeight w:val="510"/>
        </w:trPr>
        <w:tc>
          <w:tcPr>
            <w:tcW w:w="2100" w:type="dxa"/>
            <w:vMerge/>
            <w:vAlign w:val="center"/>
            <w:hideMark/>
          </w:tcPr>
          <w:p w14:paraId="255359DE"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shd w:val="clear" w:color="auto" w:fill="auto"/>
            <w:vAlign w:val="bottom"/>
            <w:hideMark/>
          </w:tcPr>
          <w:p w14:paraId="09AB6541"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485 Składki i inne pochodne od wynagrodzeń pracowników wypłacanych w związku z pomocą obywatelom Ukrainy</w:t>
            </w:r>
          </w:p>
        </w:tc>
      </w:tr>
    </w:tbl>
    <w:p w14:paraId="28E9A5E0" w14:textId="7C327843" w:rsidR="00F320DA" w:rsidRPr="00D8688C" w:rsidRDefault="00CB2F2F"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xml:space="preserve"> </w:t>
      </w:r>
      <w:r w:rsidR="00F320DA" w:rsidRPr="00D8688C">
        <w:rPr>
          <w:rFonts w:ascii="Arial" w:hAnsi="Arial" w:cs="Arial"/>
          <w:sz w:val="22"/>
          <w:szCs w:val="22"/>
        </w:rPr>
        <w:t xml:space="preserve">- konto 409 – Pozostałe koszty rodzajowe; </w:t>
      </w:r>
      <w:r w:rsidR="007D403D" w:rsidRPr="00D8688C">
        <w:rPr>
          <w:rFonts w:ascii="Arial" w:hAnsi="Arial" w:cs="Arial"/>
          <w:sz w:val="22"/>
          <w:szCs w:val="22"/>
        </w:rPr>
        <w:t>ewidencja w szczególności według tabeli</w:t>
      </w:r>
      <w:r w:rsidR="00F320DA" w:rsidRPr="00D8688C">
        <w:rPr>
          <w:rFonts w:ascii="Arial" w:hAnsi="Arial" w:cs="Arial"/>
          <w:sz w:val="22"/>
          <w:szCs w:val="22"/>
        </w:rPr>
        <w:t>:</w:t>
      </w:r>
    </w:p>
    <w:tbl>
      <w:tblPr>
        <w:tblW w:w="9740" w:type="dxa"/>
        <w:tblCellMar>
          <w:left w:w="70" w:type="dxa"/>
          <w:right w:w="70" w:type="dxa"/>
        </w:tblCellMar>
        <w:tblLook w:val="04A0" w:firstRow="1" w:lastRow="0" w:firstColumn="1" w:lastColumn="0" w:noHBand="0" w:noVBand="1"/>
      </w:tblPr>
      <w:tblGrid>
        <w:gridCol w:w="2100"/>
        <w:gridCol w:w="7640"/>
      </w:tblGrid>
      <w:tr w:rsidR="00132E0B" w:rsidRPr="00D8688C" w14:paraId="5DBE56B2" w14:textId="77777777" w:rsidTr="00132E0B">
        <w:trPr>
          <w:trHeight w:val="54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C44D6"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konta kosztów rodzajowych</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14:paraId="30B9AA13"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Paragrafy klasyfikacji budżetowej wydatków</w:t>
            </w:r>
          </w:p>
        </w:tc>
      </w:tr>
      <w:tr w:rsidR="00132E0B" w:rsidRPr="00D8688C" w14:paraId="6C2A5200" w14:textId="77777777" w:rsidTr="00132E0B">
        <w:trPr>
          <w:trHeight w:val="255"/>
        </w:trPr>
        <w:tc>
          <w:tcPr>
            <w:tcW w:w="2100" w:type="dxa"/>
            <w:vMerge w:val="restart"/>
            <w:tcBorders>
              <w:top w:val="nil"/>
              <w:left w:val="single" w:sz="4" w:space="0" w:color="auto"/>
              <w:bottom w:val="single" w:sz="4" w:space="0" w:color="auto"/>
              <w:right w:val="single" w:sz="4" w:space="0" w:color="auto"/>
            </w:tcBorders>
            <w:shd w:val="clear" w:color="auto" w:fill="auto"/>
            <w:hideMark/>
          </w:tcPr>
          <w:p w14:paraId="6A10C28D"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409 Pozostałe koszty rodzajowe</w:t>
            </w:r>
          </w:p>
        </w:tc>
        <w:tc>
          <w:tcPr>
            <w:tcW w:w="7640" w:type="dxa"/>
            <w:tcBorders>
              <w:top w:val="nil"/>
              <w:left w:val="nil"/>
              <w:bottom w:val="single" w:sz="4" w:space="0" w:color="auto"/>
              <w:right w:val="single" w:sz="4" w:space="0" w:color="auto"/>
            </w:tcBorders>
            <w:shd w:val="clear" w:color="auto" w:fill="auto"/>
            <w:vAlign w:val="bottom"/>
            <w:hideMark/>
          </w:tcPr>
          <w:p w14:paraId="20049DE6"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303 Różne wydatki na rzecz osób fizycznych</w:t>
            </w:r>
          </w:p>
        </w:tc>
      </w:tr>
      <w:tr w:rsidR="00132E0B" w:rsidRPr="00D8688C" w14:paraId="5581909A" w14:textId="77777777" w:rsidTr="00132E0B">
        <w:trPr>
          <w:trHeight w:val="255"/>
        </w:trPr>
        <w:tc>
          <w:tcPr>
            <w:tcW w:w="2100" w:type="dxa"/>
            <w:vMerge/>
            <w:tcBorders>
              <w:top w:val="nil"/>
              <w:left w:val="single" w:sz="4" w:space="0" w:color="auto"/>
              <w:bottom w:val="single" w:sz="4" w:space="0" w:color="auto"/>
              <w:right w:val="single" w:sz="4" w:space="0" w:color="auto"/>
            </w:tcBorders>
            <w:vAlign w:val="center"/>
            <w:hideMark/>
          </w:tcPr>
          <w:p w14:paraId="2E98B4D9"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335EC392"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324 Stypendia dla uczniów</w:t>
            </w:r>
          </w:p>
        </w:tc>
      </w:tr>
      <w:tr w:rsidR="00132E0B" w:rsidRPr="00D8688C" w14:paraId="4C0E898C" w14:textId="77777777" w:rsidTr="00132E0B">
        <w:trPr>
          <w:trHeight w:val="255"/>
        </w:trPr>
        <w:tc>
          <w:tcPr>
            <w:tcW w:w="2100" w:type="dxa"/>
            <w:vMerge/>
            <w:tcBorders>
              <w:top w:val="nil"/>
              <w:left w:val="single" w:sz="4" w:space="0" w:color="auto"/>
              <w:bottom w:val="single" w:sz="4" w:space="0" w:color="auto"/>
              <w:right w:val="single" w:sz="4" w:space="0" w:color="auto"/>
            </w:tcBorders>
            <w:vAlign w:val="center"/>
            <w:hideMark/>
          </w:tcPr>
          <w:p w14:paraId="6695589B"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0A752B65"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326 Inne formy pomocy dla uczniów</w:t>
            </w:r>
          </w:p>
        </w:tc>
      </w:tr>
      <w:tr w:rsidR="00132E0B" w:rsidRPr="00D8688C" w14:paraId="35855498" w14:textId="77777777" w:rsidTr="00132E0B">
        <w:trPr>
          <w:trHeight w:val="255"/>
        </w:trPr>
        <w:tc>
          <w:tcPr>
            <w:tcW w:w="2100" w:type="dxa"/>
            <w:vMerge/>
            <w:tcBorders>
              <w:top w:val="nil"/>
              <w:left w:val="single" w:sz="4" w:space="0" w:color="auto"/>
              <w:bottom w:val="single" w:sz="4" w:space="0" w:color="auto"/>
              <w:right w:val="single" w:sz="4" w:space="0" w:color="auto"/>
            </w:tcBorders>
            <w:vAlign w:val="center"/>
            <w:hideMark/>
          </w:tcPr>
          <w:p w14:paraId="64BFA11D"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2694CCE6"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441 Podróże służbowe krajowe</w:t>
            </w:r>
          </w:p>
        </w:tc>
      </w:tr>
      <w:tr w:rsidR="00132E0B" w:rsidRPr="00D8688C" w14:paraId="41D29375" w14:textId="77777777" w:rsidTr="00132E0B">
        <w:trPr>
          <w:trHeight w:val="255"/>
        </w:trPr>
        <w:tc>
          <w:tcPr>
            <w:tcW w:w="2100" w:type="dxa"/>
            <w:vMerge/>
            <w:tcBorders>
              <w:top w:val="nil"/>
              <w:left w:val="single" w:sz="4" w:space="0" w:color="auto"/>
              <w:bottom w:val="single" w:sz="4" w:space="0" w:color="auto"/>
              <w:right w:val="single" w:sz="4" w:space="0" w:color="auto"/>
            </w:tcBorders>
            <w:vAlign w:val="center"/>
            <w:hideMark/>
          </w:tcPr>
          <w:p w14:paraId="570B182B"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5FAB185D"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442 Podróże służbowe zagraniczne</w:t>
            </w:r>
          </w:p>
        </w:tc>
      </w:tr>
      <w:tr w:rsidR="00132E0B" w:rsidRPr="00D8688C" w14:paraId="7C6153FB" w14:textId="77777777" w:rsidTr="00132E0B">
        <w:trPr>
          <w:trHeight w:val="510"/>
        </w:trPr>
        <w:tc>
          <w:tcPr>
            <w:tcW w:w="2100" w:type="dxa"/>
            <w:vMerge/>
            <w:tcBorders>
              <w:top w:val="nil"/>
              <w:left w:val="single" w:sz="4" w:space="0" w:color="auto"/>
              <w:bottom w:val="single" w:sz="4" w:space="0" w:color="auto"/>
              <w:right w:val="single" w:sz="4" w:space="0" w:color="auto"/>
            </w:tcBorders>
            <w:vAlign w:val="center"/>
            <w:hideMark/>
          </w:tcPr>
          <w:p w14:paraId="466FCA04"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49A5E57A"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443 Różne opłaty i składki (np.: ubezpieczenia rzeczowe i samochodowe, składki na rzecz stowarzyszeń)</w:t>
            </w:r>
          </w:p>
        </w:tc>
      </w:tr>
      <w:tr w:rsidR="00132E0B" w:rsidRPr="00D8688C" w14:paraId="68213580" w14:textId="77777777" w:rsidTr="00132E0B">
        <w:trPr>
          <w:trHeight w:val="1020"/>
        </w:trPr>
        <w:tc>
          <w:tcPr>
            <w:tcW w:w="2100" w:type="dxa"/>
            <w:vMerge/>
            <w:tcBorders>
              <w:top w:val="nil"/>
              <w:left w:val="single" w:sz="4" w:space="0" w:color="auto"/>
              <w:bottom w:val="single" w:sz="4" w:space="0" w:color="auto"/>
              <w:right w:val="single" w:sz="4" w:space="0" w:color="auto"/>
            </w:tcBorders>
            <w:vAlign w:val="center"/>
            <w:hideMark/>
          </w:tcPr>
          <w:p w14:paraId="3CDFBC25"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6E41A9EF"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470 Szkolenia pracowników niebędących członkami korpusu służby cywilnej Niezależnie od rodzaju działalności szkoleniowej paragraf ten uwzględnia również wydatki stanowiące wypłatę wynagrodzenia z tytułu umów o dzieło lub umów zlecenia, których przedmiotem są szkolenia pracowników</w:t>
            </w:r>
          </w:p>
        </w:tc>
      </w:tr>
    </w:tbl>
    <w:p w14:paraId="42CA43D1" w14:textId="4E7C53D4" w:rsidR="00AD0D74" w:rsidRPr="00D8688C" w:rsidRDefault="00CB2F2F"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xml:space="preserve"> </w:t>
      </w:r>
      <w:r w:rsidR="00AD0D74" w:rsidRPr="00D8688C">
        <w:rPr>
          <w:rFonts w:ascii="Arial" w:hAnsi="Arial" w:cs="Arial"/>
          <w:sz w:val="22"/>
          <w:szCs w:val="22"/>
        </w:rPr>
        <w:t xml:space="preserve">- konto 410 – Inne świadczenia finansowane z budżetu – </w:t>
      </w:r>
      <w:r w:rsidR="007D403D" w:rsidRPr="00D8688C">
        <w:rPr>
          <w:rFonts w:ascii="Arial" w:hAnsi="Arial" w:cs="Arial"/>
          <w:sz w:val="22"/>
          <w:szCs w:val="22"/>
        </w:rPr>
        <w:t>ewidencja w szczególności według tabeli</w:t>
      </w:r>
      <w:r w:rsidR="00AD0D74" w:rsidRPr="00D8688C">
        <w:rPr>
          <w:rFonts w:ascii="Arial" w:hAnsi="Arial" w:cs="Arial"/>
          <w:sz w:val="22"/>
          <w:szCs w:val="22"/>
        </w:rPr>
        <w:t>:</w:t>
      </w:r>
    </w:p>
    <w:tbl>
      <w:tblPr>
        <w:tblW w:w="9740" w:type="dxa"/>
        <w:tblCellMar>
          <w:left w:w="70" w:type="dxa"/>
          <w:right w:w="70" w:type="dxa"/>
        </w:tblCellMar>
        <w:tblLook w:val="04A0" w:firstRow="1" w:lastRow="0" w:firstColumn="1" w:lastColumn="0" w:noHBand="0" w:noVBand="1"/>
      </w:tblPr>
      <w:tblGrid>
        <w:gridCol w:w="2100"/>
        <w:gridCol w:w="7640"/>
      </w:tblGrid>
      <w:tr w:rsidR="00132E0B" w:rsidRPr="00D8688C" w14:paraId="47037F29" w14:textId="77777777" w:rsidTr="00132E0B">
        <w:trPr>
          <w:trHeight w:val="54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21220D3"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konta kosztów rodzajowych</w:t>
            </w:r>
          </w:p>
        </w:tc>
        <w:tc>
          <w:tcPr>
            <w:tcW w:w="7640" w:type="dxa"/>
            <w:tcBorders>
              <w:top w:val="single" w:sz="4" w:space="0" w:color="000000"/>
              <w:left w:val="nil"/>
              <w:bottom w:val="single" w:sz="4" w:space="0" w:color="000000"/>
              <w:right w:val="single" w:sz="4" w:space="0" w:color="000000"/>
            </w:tcBorders>
            <w:shd w:val="clear" w:color="auto" w:fill="auto"/>
            <w:vAlign w:val="center"/>
            <w:hideMark/>
          </w:tcPr>
          <w:p w14:paraId="1C821F9D"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Paragrafy klasyfikacji budżetowej wydatków</w:t>
            </w:r>
          </w:p>
        </w:tc>
      </w:tr>
      <w:tr w:rsidR="00132E0B" w:rsidRPr="00D8688C" w14:paraId="52D4EBB2" w14:textId="77777777" w:rsidTr="00132E0B">
        <w:trPr>
          <w:trHeight w:val="510"/>
        </w:trPr>
        <w:tc>
          <w:tcPr>
            <w:tcW w:w="2100" w:type="dxa"/>
            <w:tcBorders>
              <w:top w:val="nil"/>
              <w:left w:val="single" w:sz="4" w:space="0" w:color="000000"/>
              <w:bottom w:val="single" w:sz="4" w:space="0" w:color="000000"/>
              <w:right w:val="single" w:sz="4" w:space="0" w:color="000000"/>
            </w:tcBorders>
            <w:shd w:val="clear" w:color="auto" w:fill="auto"/>
            <w:vAlign w:val="bottom"/>
            <w:hideMark/>
          </w:tcPr>
          <w:p w14:paraId="6C32196A"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410 Inne świadczenia finansowe</w:t>
            </w:r>
          </w:p>
        </w:tc>
        <w:tc>
          <w:tcPr>
            <w:tcW w:w="7640" w:type="dxa"/>
            <w:tcBorders>
              <w:top w:val="nil"/>
              <w:left w:val="nil"/>
              <w:bottom w:val="single" w:sz="4" w:space="0" w:color="000000"/>
              <w:right w:val="single" w:sz="4" w:space="0" w:color="000000"/>
            </w:tcBorders>
            <w:shd w:val="clear" w:color="auto" w:fill="auto"/>
            <w:hideMark/>
          </w:tcPr>
          <w:p w14:paraId="5905E953"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311 Świadczenia społeczne</w:t>
            </w:r>
          </w:p>
        </w:tc>
      </w:tr>
    </w:tbl>
    <w:p w14:paraId="69872D46" w14:textId="73E0E8C1" w:rsidR="00AD0D74" w:rsidRPr="00D8688C" w:rsidRDefault="00CB2F2F"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xml:space="preserve"> </w:t>
      </w:r>
      <w:r w:rsidR="00AD0D74" w:rsidRPr="00D8688C">
        <w:rPr>
          <w:rFonts w:ascii="Arial" w:hAnsi="Arial" w:cs="Arial"/>
          <w:sz w:val="22"/>
          <w:szCs w:val="22"/>
        </w:rPr>
        <w:t>- konto 411 – Pozostałe obciążenia – ewidencja wg tabeli:</w:t>
      </w:r>
    </w:p>
    <w:tbl>
      <w:tblPr>
        <w:tblW w:w="9740" w:type="dxa"/>
        <w:tblCellMar>
          <w:left w:w="70" w:type="dxa"/>
          <w:right w:w="70" w:type="dxa"/>
        </w:tblCellMar>
        <w:tblLook w:val="04A0" w:firstRow="1" w:lastRow="0" w:firstColumn="1" w:lastColumn="0" w:noHBand="0" w:noVBand="1"/>
      </w:tblPr>
      <w:tblGrid>
        <w:gridCol w:w="2100"/>
        <w:gridCol w:w="7640"/>
      </w:tblGrid>
      <w:tr w:rsidR="00132E0B" w:rsidRPr="00D8688C" w14:paraId="0AF9C10F" w14:textId="77777777" w:rsidTr="00132E0B">
        <w:trPr>
          <w:trHeight w:val="540"/>
        </w:trPr>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76293"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konta kosztów rodzajowych</w:t>
            </w:r>
          </w:p>
        </w:tc>
        <w:tc>
          <w:tcPr>
            <w:tcW w:w="7640" w:type="dxa"/>
            <w:tcBorders>
              <w:top w:val="single" w:sz="4" w:space="0" w:color="auto"/>
              <w:left w:val="nil"/>
              <w:bottom w:val="single" w:sz="4" w:space="0" w:color="auto"/>
              <w:right w:val="single" w:sz="4" w:space="0" w:color="auto"/>
            </w:tcBorders>
            <w:shd w:val="clear" w:color="auto" w:fill="auto"/>
            <w:vAlign w:val="center"/>
            <w:hideMark/>
          </w:tcPr>
          <w:p w14:paraId="725D93BD" w14:textId="77777777" w:rsidR="00132E0B" w:rsidRPr="00D8688C" w:rsidRDefault="00132E0B"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Paragrafy klasyfikacji budżetowej wydatków</w:t>
            </w:r>
          </w:p>
        </w:tc>
      </w:tr>
      <w:tr w:rsidR="00132E0B" w:rsidRPr="00D8688C" w14:paraId="5E4E0245" w14:textId="77777777" w:rsidTr="00132E0B">
        <w:trPr>
          <w:trHeight w:val="765"/>
        </w:trPr>
        <w:tc>
          <w:tcPr>
            <w:tcW w:w="2100" w:type="dxa"/>
            <w:vMerge w:val="restart"/>
            <w:tcBorders>
              <w:top w:val="nil"/>
              <w:left w:val="single" w:sz="4" w:space="0" w:color="auto"/>
              <w:bottom w:val="single" w:sz="4" w:space="0" w:color="auto"/>
              <w:right w:val="single" w:sz="4" w:space="0" w:color="auto"/>
            </w:tcBorders>
            <w:shd w:val="clear" w:color="auto" w:fill="auto"/>
            <w:hideMark/>
          </w:tcPr>
          <w:p w14:paraId="2A70189E"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411 Pozostałe obciążenia</w:t>
            </w:r>
          </w:p>
        </w:tc>
        <w:tc>
          <w:tcPr>
            <w:tcW w:w="7640" w:type="dxa"/>
            <w:tcBorders>
              <w:top w:val="nil"/>
              <w:left w:val="nil"/>
              <w:bottom w:val="single" w:sz="4" w:space="0" w:color="auto"/>
              <w:right w:val="single" w:sz="4" w:space="0" w:color="auto"/>
            </w:tcBorders>
            <w:shd w:val="clear" w:color="auto" w:fill="auto"/>
            <w:vAlign w:val="bottom"/>
            <w:hideMark/>
          </w:tcPr>
          <w:p w14:paraId="296D39C5"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290 Wpłaty gmin i powiatów na rzecz innych jednostek samorządu terytorialnego oraz związków gmin, związków powiatowo-gminnych, związków powiatów, związków metropolitalnych na dofinansowanie zadań bieżących</w:t>
            </w:r>
          </w:p>
        </w:tc>
      </w:tr>
      <w:tr w:rsidR="00132E0B" w:rsidRPr="00D8688C" w14:paraId="413910A3" w14:textId="77777777" w:rsidTr="00132E0B">
        <w:trPr>
          <w:trHeight w:val="765"/>
        </w:trPr>
        <w:tc>
          <w:tcPr>
            <w:tcW w:w="2100" w:type="dxa"/>
            <w:vMerge/>
            <w:tcBorders>
              <w:top w:val="nil"/>
              <w:left w:val="single" w:sz="4" w:space="0" w:color="auto"/>
              <w:bottom w:val="single" w:sz="4" w:space="0" w:color="auto"/>
              <w:right w:val="single" w:sz="4" w:space="0" w:color="auto"/>
            </w:tcBorders>
            <w:vAlign w:val="center"/>
            <w:hideMark/>
          </w:tcPr>
          <w:p w14:paraId="71BA0ABF"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093B40FE"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291 Zwrot dotacji oraz płatności wykorzystanych niezgodnie z przeznaczeniem lub wykorzystanych z naruszeniem procedur, o których mowa w art. 184 ustawy, pobranych nienależnie lub w nadmiernej wysokości</w:t>
            </w:r>
          </w:p>
        </w:tc>
      </w:tr>
      <w:tr w:rsidR="00132E0B" w:rsidRPr="00D8688C" w14:paraId="75BE3139" w14:textId="77777777" w:rsidTr="00132E0B">
        <w:trPr>
          <w:trHeight w:val="765"/>
        </w:trPr>
        <w:tc>
          <w:tcPr>
            <w:tcW w:w="2100" w:type="dxa"/>
            <w:vMerge/>
            <w:tcBorders>
              <w:top w:val="nil"/>
              <w:left w:val="single" w:sz="4" w:space="0" w:color="auto"/>
              <w:bottom w:val="single" w:sz="4" w:space="0" w:color="auto"/>
              <w:right w:val="single" w:sz="4" w:space="0" w:color="auto"/>
            </w:tcBorders>
            <w:vAlign w:val="center"/>
            <w:hideMark/>
          </w:tcPr>
          <w:p w14:paraId="4540182E" w14:textId="77777777" w:rsidR="00132E0B" w:rsidRPr="00D8688C" w:rsidRDefault="00132E0B" w:rsidP="00D8688C">
            <w:pPr>
              <w:spacing w:after="0" w:line="240" w:lineRule="auto"/>
              <w:rPr>
                <w:rFonts w:ascii="Arial" w:eastAsia="Times New Roman" w:hAnsi="Arial" w:cs="Arial"/>
                <w:color w:val="000000"/>
                <w:lang w:eastAsia="pl-PL"/>
              </w:rPr>
            </w:pPr>
          </w:p>
        </w:tc>
        <w:tc>
          <w:tcPr>
            <w:tcW w:w="7640" w:type="dxa"/>
            <w:tcBorders>
              <w:top w:val="nil"/>
              <w:left w:val="nil"/>
              <w:bottom w:val="single" w:sz="4" w:space="0" w:color="auto"/>
              <w:right w:val="single" w:sz="4" w:space="0" w:color="auto"/>
            </w:tcBorders>
            <w:shd w:val="clear" w:color="auto" w:fill="auto"/>
            <w:vAlign w:val="bottom"/>
            <w:hideMark/>
          </w:tcPr>
          <w:p w14:paraId="46EC63D1" w14:textId="77777777" w:rsidR="00132E0B" w:rsidRPr="00D8688C" w:rsidRDefault="00132E0B"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456 Odsetki od dotacji oraz płatności: wykorzystanych niezgodnie z przeznaczeniem lub wykorzystanych z naruszeniem procedur, o których mowa w art. 184 ustawy, pobranych nienależnie lub w nadmiernej wysokości</w:t>
            </w:r>
          </w:p>
        </w:tc>
      </w:tr>
    </w:tbl>
    <w:p w14:paraId="3ADB4EF1" w14:textId="701AFE01" w:rsidR="00AD0D74" w:rsidRPr="00D8688C" w:rsidRDefault="00E461D3"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konto 720 – Przychody z tytułu dochodów budżetowych – ewidencja na koncie jest dokonywana w korespondencji z kontem 221</w:t>
      </w:r>
      <w:r w:rsidR="00B269C6" w:rsidRPr="00D8688C">
        <w:rPr>
          <w:rFonts w:ascii="Arial" w:hAnsi="Arial" w:cs="Arial"/>
          <w:sz w:val="22"/>
          <w:szCs w:val="22"/>
        </w:rPr>
        <w:t>;</w:t>
      </w:r>
    </w:p>
    <w:p w14:paraId="4EDA7E1E" w14:textId="5FCDA286" w:rsidR="00E461D3" w:rsidRPr="00D8688C" w:rsidRDefault="00E461D3" w:rsidP="00D8688C">
      <w:pPr>
        <w:pStyle w:val="NormalnyWeb"/>
        <w:spacing w:before="0" w:beforeAutospacing="0" w:after="0" w:line="360" w:lineRule="auto"/>
        <w:rPr>
          <w:rFonts w:ascii="Arial" w:hAnsi="Arial" w:cs="Arial"/>
          <w:color w:val="000000"/>
          <w:sz w:val="22"/>
          <w:szCs w:val="22"/>
        </w:rPr>
      </w:pPr>
      <w:r w:rsidRPr="00D8688C">
        <w:rPr>
          <w:rFonts w:ascii="Arial" w:hAnsi="Arial" w:cs="Arial"/>
          <w:sz w:val="22"/>
          <w:szCs w:val="22"/>
        </w:rPr>
        <w:t xml:space="preserve">- konto 750 </w:t>
      </w:r>
      <w:r w:rsidR="00B269C6" w:rsidRPr="00D8688C">
        <w:rPr>
          <w:rFonts w:ascii="Arial" w:hAnsi="Arial" w:cs="Arial"/>
          <w:sz w:val="22"/>
          <w:szCs w:val="22"/>
        </w:rPr>
        <w:t>–</w:t>
      </w:r>
      <w:r w:rsidRPr="00D8688C">
        <w:rPr>
          <w:rFonts w:ascii="Arial" w:hAnsi="Arial" w:cs="Arial"/>
          <w:sz w:val="22"/>
          <w:szCs w:val="22"/>
        </w:rPr>
        <w:t xml:space="preserve"> </w:t>
      </w:r>
      <w:r w:rsidR="00B269C6" w:rsidRPr="00D8688C">
        <w:rPr>
          <w:rFonts w:ascii="Arial" w:hAnsi="Arial" w:cs="Arial"/>
          <w:sz w:val="22"/>
          <w:szCs w:val="22"/>
        </w:rPr>
        <w:t xml:space="preserve">Przychody finansowe - </w:t>
      </w:r>
      <w:r w:rsidR="00B269C6" w:rsidRPr="00D8688C">
        <w:rPr>
          <w:rFonts w:ascii="Arial" w:hAnsi="Arial" w:cs="Arial"/>
          <w:color w:val="000000"/>
          <w:sz w:val="22"/>
          <w:szCs w:val="22"/>
        </w:rPr>
        <w:t>ewidencja szczegółowa prowadzona jest według poszczególnych tytułów;</w:t>
      </w:r>
    </w:p>
    <w:p w14:paraId="6EE0CEA9" w14:textId="0BF84383" w:rsidR="005271AE" w:rsidRPr="00D8688C" w:rsidRDefault="005271AE"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konto 800 – Fundusz jednostki – ewidencja szczegółowa</w:t>
      </w:r>
      <w:r w:rsidR="00813D73" w:rsidRPr="00D8688C">
        <w:rPr>
          <w:rFonts w:ascii="Arial" w:hAnsi="Arial" w:cs="Arial"/>
          <w:color w:val="000000"/>
          <w:sz w:val="22"/>
          <w:szCs w:val="22"/>
        </w:rPr>
        <w:t xml:space="preserve"> prowadzona jest w sposób</w:t>
      </w:r>
      <w:r w:rsidRPr="00D8688C">
        <w:rPr>
          <w:rFonts w:ascii="Arial" w:hAnsi="Arial" w:cs="Arial"/>
          <w:color w:val="000000"/>
          <w:sz w:val="22"/>
          <w:szCs w:val="22"/>
        </w:rPr>
        <w:t xml:space="preserve"> umożliwiając</w:t>
      </w:r>
      <w:r w:rsidR="00AE7A3E">
        <w:rPr>
          <w:rFonts w:ascii="Arial" w:hAnsi="Arial" w:cs="Arial"/>
          <w:color w:val="000000"/>
          <w:sz w:val="22"/>
          <w:szCs w:val="22"/>
        </w:rPr>
        <w:t>y</w:t>
      </w:r>
      <w:r w:rsidRPr="00D8688C">
        <w:rPr>
          <w:rFonts w:ascii="Arial" w:hAnsi="Arial" w:cs="Arial"/>
          <w:color w:val="000000"/>
          <w:sz w:val="22"/>
          <w:szCs w:val="22"/>
        </w:rPr>
        <w:t xml:space="preserve"> ustalenie przyczyn zwiększeń i zmniejszeń funduszu jednostki oraz sporządzenie sprawozdań finansowych</w:t>
      </w:r>
      <w:r w:rsidR="00A0356B" w:rsidRPr="00D8688C">
        <w:rPr>
          <w:rFonts w:ascii="Arial" w:hAnsi="Arial" w:cs="Arial"/>
          <w:color w:val="000000"/>
          <w:sz w:val="22"/>
          <w:szCs w:val="22"/>
        </w:rPr>
        <w:t>;</w:t>
      </w:r>
    </w:p>
    <w:p w14:paraId="3FB01C2F" w14:textId="6715447B" w:rsidR="00A0356B" w:rsidRPr="00D8688C" w:rsidRDefault="00A0356B" w:rsidP="00D8688C">
      <w:pPr>
        <w:pStyle w:val="NormalnyWeb"/>
        <w:spacing w:before="0" w:beforeAutospacing="0" w:after="0" w:line="360" w:lineRule="auto"/>
        <w:rPr>
          <w:rFonts w:ascii="Arial" w:hAnsi="Arial" w:cs="Arial"/>
          <w:color w:val="000000"/>
          <w:sz w:val="22"/>
          <w:szCs w:val="22"/>
        </w:rPr>
      </w:pPr>
      <w:r w:rsidRPr="00D8688C">
        <w:rPr>
          <w:rFonts w:ascii="Arial" w:hAnsi="Arial" w:cs="Arial"/>
          <w:color w:val="000000"/>
          <w:sz w:val="22"/>
          <w:szCs w:val="22"/>
        </w:rPr>
        <w:t xml:space="preserve">- konto 810 - </w:t>
      </w:r>
      <w:r w:rsidRPr="00D8688C">
        <w:rPr>
          <w:rFonts w:ascii="Arial" w:hAnsi="Arial" w:cs="Arial"/>
          <w:sz w:val="22"/>
          <w:szCs w:val="22"/>
        </w:rPr>
        <w:t>Dotacje budżetowe, płatności z budżetu środków europejskich oraz środki z budżetu na inwestycje -</w:t>
      </w:r>
      <w:r w:rsidR="003D2C61" w:rsidRPr="00D8688C">
        <w:rPr>
          <w:rFonts w:ascii="Arial" w:hAnsi="Arial" w:cs="Arial"/>
          <w:sz w:val="22"/>
          <w:szCs w:val="22"/>
        </w:rPr>
        <w:t xml:space="preserve"> </w:t>
      </w:r>
      <w:r w:rsidR="003D2C61" w:rsidRPr="00D8688C">
        <w:rPr>
          <w:rFonts w:ascii="Arial" w:hAnsi="Arial" w:cs="Arial"/>
          <w:color w:val="000000"/>
          <w:sz w:val="22"/>
          <w:szCs w:val="22"/>
        </w:rPr>
        <w:t>ewidencja szczegółowa prowadzona jest według poszczególnych tytułów;</w:t>
      </w:r>
    </w:p>
    <w:p w14:paraId="35F0FDCC" w14:textId="2214C7F6" w:rsidR="003D2C61" w:rsidRPr="00D8688C" w:rsidRDefault="0091336B" w:rsidP="00D8688C">
      <w:pPr>
        <w:pStyle w:val="NormalnyWeb"/>
        <w:spacing w:before="0" w:beforeAutospacing="0" w:after="0" w:line="360" w:lineRule="auto"/>
        <w:rPr>
          <w:rFonts w:ascii="Arial" w:hAnsi="Arial" w:cs="Arial"/>
          <w:sz w:val="22"/>
          <w:szCs w:val="22"/>
        </w:rPr>
      </w:pPr>
      <w:r w:rsidRPr="00D8688C">
        <w:rPr>
          <w:rFonts w:ascii="Arial" w:hAnsi="Arial" w:cs="Arial"/>
          <w:color w:val="000000"/>
          <w:sz w:val="22"/>
          <w:szCs w:val="22"/>
        </w:rPr>
        <w:t>- konto 851 – Zakładowy fundusz świadczeń socjalnych - ewidencja szczegółowa prowadzona jest według</w:t>
      </w:r>
      <w:r w:rsidR="000874F8" w:rsidRPr="00D8688C">
        <w:rPr>
          <w:rFonts w:ascii="Arial" w:hAnsi="Arial" w:cs="Arial"/>
          <w:color w:val="000000"/>
          <w:sz w:val="22"/>
          <w:szCs w:val="22"/>
        </w:rPr>
        <w:t xml:space="preserve"> poszczególnych rodzajów działalności socjalnej.</w:t>
      </w:r>
    </w:p>
    <w:p w14:paraId="0A158A69" w14:textId="02D8BB99" w:rsidR="00AD0D74" w:rsidRPr="00D8688C" w:rsidRDefault="00AE7A3E" w:rsidP="00D8688C">
      <w:pPr>
        <w:pStyle w:val="NormalnyWeb"/>
        <w:spacing w:before="0" w:beforeAutospacing="0" w:after="0" w:line="360" w:lineRule="auto"/>
        <w:rPr>
          <w:rFonts w:ascii="Arial" w:hAnsi="Arial" w:cs="Arial"/>
          <w:sz w:val="22"/>
          <w:szCs w:val="22"/>
        </w:rPr>
      </w:pPr>
      <w:r>
        <w:rPr>
          <w:rFonts w:ascii="Arial" w:hAnsi="Arial" w:cs="Arial"/>
          <w:sz w:val="22"/>
          <w:szCs w:val="22"/>
        </w:rPr>
        <w:t>10</w:t>
      </w:r>
      <w:r w:rsidR="009F6604" w:rsidRPr="00D8688C">
        <w:rPr>
          <w:rFonts w:ascii="Arial" w:hAnsi="Arial" w:cs="Arial"/>
          <w:sz w:val="22"/>
          <w:szCs w:val="22"/>
        </w:rPr>
        <w:t>. W Urzędzie funkcjonują następujące konta pozabilansowe:</w:t>
      </w:r>
    </w:p>
    <w:p w14:paraId="3CE67C72" w14:textId="7F0050E1" w:rsidR="009F6604" w:rsidRPr="00D8688C" w:rsidRDefault="009F6604"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konto 976 - Wzajemne rozliczenia między jednostkami;</w:t>
      </w:r>
    </w:p>
    <w:p w14:paraId="4A2BD67A" w14:textId="44A308F5" w:rsidR="009F6604" w:rsidRDefault="009F6604"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t>- konto 998 - Zaangażowanie wydatków budżetowych roku bieżącego.</w:t>
      </w:r>
    </w:p>
    <w:p w14:paraId="1DCE22A7" w14:textId="056AF241" w:rsidR="00AD0D74" w:rsidRPr="00101ECD" w:rsidRDefault="00101ECD" w:rsidP="00D8688C">
      <w:pPr>
        <w:pStyle w:val="NormalnyWeb"/>
        <w:spacing w:before="0" w:beforeAutospacing="0" w:after="0" w:line="360" w:lineRule="auto"/>
        <w:rPr>
          <w:rFonts w:ascii="Arial" w:hAnsi="Arial" w:cs="Arial"/>
          <w:sz w:val="22"/>
          <w:szCs w:val="22"/>
        </w:rPr>
      </w:pPr>
      <w:r>
        <w:rPr>
          <w:rFonts w:ascii="Arial" w:hAnsi="Arial" w:cs="Arial"/>
          <w:sz w:val="22"/>
          <w:szCs w:val="22"/>
        </w:rPr>
        <w:t>1</w:t>
      </w:r>
      <w:r w:rsidR="00AE7A3E">
        <w:rPr>
          <w:rFonts w:ascii="Arial" w:hAnsi="Arial" w:cs="Arial"/>
          <w:sz w:val="22"/>
          <w:szCs w:val="22"/>
        </w:rPr>
        <w:t>1</w:t>
      </w:r>
      <w:r>
        <w:rPr>
          <w:rFonts w:ascii="Arial" w:hAnsi="Arial" w:cs="Arial"/>
          <w:sz w:val="22"/>
          <w:szCs w:val="22"/>
        </w:rPr>
        <w:t xml:space="preserve">. </w:t>
      </w:r>
      <w:r w:rsidR="009F6604" w:rsidRPr="00101ECD">
        <w:rPr>
          <w:rFonts w:ascii="Arial" w:hAnsi="Arial" w:cs="Arial"/>
          <w:sz w:val="22"/>
          <w:szCs w:val="22"/>
        </w:rPr>
        <w:t xml:space="preserve">Dopuszcza się </w:t>
      </w:r>
      <w:r w:rsidR="003039A2" w:rsidRPr="00101ECD">
        <w:rPr>
          <w:rFonts w:ascii="Arial" w:hAnsi="Arial" w:cs="Arial"/>
          <w:sz w:val="22"/>
          <w:szCs w:val="22"/>
        </w:rPr>
        <w:t>możliwość</w:t>
      </w:r>
      <w:r w:rsidR="009F6604" w:rsidRPr="00101ECD">
        <w:rPr>
          <w:rFonts w:ascii="Arial" w:hAnsi="Arial" w:cs="Arial"/>
          <w:sz w:val="22"/>
          <w:szCs w:val="22"/>
        </w:rPr>
        <w:t xml:space="preserve"> stosowania wszystki</w:t>
      </w:r>
      <w:r w:rsidR="003039A2" w:rsidRPr="00101ECD">
        <w:rPr>
          <w:rFonts w:ascii="Arial" w:hAnsi="Arial" w:cs="Arial"/>
          <w:sz w:val="22"/>
          <w:szCs w:val="22"/>
        </w:rPr>
        <w:t>ch</w:t>
      </w:r>
      <w:r w:rsidR="009F6604" w:rsidRPr="00101ECD">
        <w:rPr>
          <w:rFonts w:ascii="Arial" w:hAnsi="Arial" w:cs="Arial"/>
          <w:sz w:val="22"/>
          <w:szCs w:val="22"/>
        </w:rPr>
        <w:t xml:space="preserve"> kon</w:t>
      </w:r>
      <w:r>
        <w:rPr>
          <w:rFonts w:ascii="Arial" w:hAnsi="Arial" w:cs="Arial"/>
          <w:sz w:val="22"/>
          <w:szCs w:val="22"/>
        </w:rPr>
        <w:t>t</w:t>
      </w:r>
      <w:r w:rsidR="009F6604" w:rsidRPr="00101ECD">
        <w:rPr>
          <w:rFonts w:ascii="Arial" w:hAnsi="Arial" w:cs="Arial"/>
          <w:sz w:val="22"/>
          <w:szCs w:val="22"/>
        </w:rPr>
        <w:t xml:space="preserve"> w zakresie określonym </w:t>
      </w:r>
      <w:r w:rsidR="003039A2" w:rsidRPr="00101ECD">
        <w:rPr>
          <w:rFonts w:ascii="Arial" w:hAnsi="Arial" w:cs="Arial"/>
          <w:sz w:val="22"/>
          <w:szCs w:val="22"/>
        </w:rPr>
        <w:t>w załączniku nr 3 rozporządzeniem Ministra Rozwoju i Finansów z dnia 13 września 2017 r. w sprawie rachunkowości oraz planów kont dla budżetu państwa, budżetów jednostek samorządu terytorialnego, jednostek budżetowych, samorządowych zakładach budżetowych, państwowych funduszy celowych oraz państwowych jednostek budżetowych mających siedzibę poza granicami Rzeczpospolitej Polskiej (Dz.U. z 2020 r. poz.342</w:t>
      </w:r>
      <w:r>
        <w:rPr>
          <w:rFonts w:ascii="Arial" w:hAnsi="Arial" w:cs="Arial"/>
          <w:sz w:val="22"/>
          <w:szCs w:val="22"/>
        </w:rPr>
        <w:t xml:space="preserve"> ze zm.</w:t>
      </w:r>
      <w:r w:rsidR="003039A2" w:rsidRPr="00101ECD">
        <w:rPr>
          <w:rFonts w:ascii="Arial" w:hAnsi="Arial" w:cs="Arial"/>
          <w:sz w:val="22"/>
          <w:szCs w:val="22"/>
        </w:rPr>
        <w:t>).</w:t>
      </w:r>
    </w:p>
    <w:p w14:paraId="18D1D649" w14:textId="06BA4550" w:rsidR="00132E0B" w:rsidRPr="00D8688C" w:rsidRDefault="00132E0B" w:rsidP="00D8688C">
      <w:pPr>
        <w:pStyle w:val="NormalnyWeb"/>
        <w:spacing w:before="0" w:beforeAutospacing="0" w:after="0" w:line="360" w:lineRule="auto"/>
        <w:rPr>
          <w:rFonts w:ascii="Arial" w:hAnsi="Arial" w:cs="Arial"/>
          <w:color w:val="C00000"/>
          <w:sz w:val="22"/>
          <w:szCs w:val="22"/>
        </w:rPr>
      </w:pPr>
      <w:r w:rsidRPr="00D8688C">
        <w:rPr>
          <w:rFonts w:ascii="Arial" w:hAnsi="Arial" w:cs="Arial"/>
          <w:color w:val="C00000"/>
          <w:sz w:val="22"/>
          <w:szCs w:val="22"/>
        </w:rPr>
        <w:br w:type="page"/>
      </w:r>
    </w:p>
    <w:p w14:paraId="3301C117" w14:textId="7C400335" w:rsidR="00132E0B" w:rsidRPr="00D8688C" w:rsidRDefault="00132E0B" w:rsidP="00D8688C">
      <w:pPr>
        <w:pStyle w:val="NormalnyWeb"/>
        <w:spacing w:before="0" w:beforeAutospacing="0" w:after="0" w:line="360" w:lineRule="auto"/>
        <w:rPr>
          <w:rFonts w:ascii="Arial" w:hAnsi="Arial" w:cs="Arial"/>
          <w:sz w:val="22"/>
          <w:szCs w:val="22"/>
        </w:rPr>
      </w:pPr>
      <w:r w:rsidRPr="00D8688C">
        <w:rPr>
          <w:rFonts w:ascii="Arial" w:hAnsi="Arial" w:cs="Arial"/>
          <w:sz w:val="22"/>
          <w:szCs w:val="22"/>
        </w:rPr>
        <w:lastRenderedPageBreak/>
        <w:t xml:space="preserve">Załącznik nr </w:t>
      </w:r>
      <w:r w:rsidR="00AE5F30">
        <w:rPr>
          <w:rFonts w:ascii="Arial" w:hAnsi="Arial" w:cs="Arial"/>
          <w:sz w:val="22"/>
          <w:szCs w:val="22"/>
        </w:rPr>
        <w:t>1</w:t>
      </w:r>
    </w:p>
    <w:p w14:paraId="218699DA" w14:textId="3BE0FB1F" w:rsidR="00132E0B" w:rsidRPr="00D8688C" w:rsidRDefault="00132E0B" w:rsidP="00D8688C">
      <w:pPr>
        <w:rPr>
          <w:rFonts w:ascii="Arial" w:hAnsi="Arial" w:cs="Arial"/>
        </w:rPr>
      </w:pPr>
      <w:r w:rsidRPr="00D8688C">
        <w:rPr>
          <w:rFonts w:ascii="Arial" w:hAnsi="Arial" w:cs="Arial"/>
        </w:rPr>
        <w:t xml:space="preserve">do polityki rachunkowości </w:t>
      </w:r>
      <w:r w:rsidRPr="00D8688C">
        <w:rPr>
          <w:rFonts w:ascii="Arial" w:eastAsia="Times New Roman" w:hAnsi="Arial" w:cs="Arial"/>
          <w:lang w:eastAsia="pl-PL"/>
        </w:rPr>
        <w:t xml:space="preserve">budżetu </w:t>
      </w:r>
      <w:r w:rsidR="00101ECD">
        <w:rPr>
          <w:rFonts w:ascii="Arial" w:eastAsia="Times New Roman" w:hAnsi="Arial" w:cs="Arial"/>
          <w:lang w:eastAsia="pl-PL"/>
        </w:rPr>
        <w:t>Gminy Miejskiej</w:t>
      </w:r>
      <w:r w:rsidRPr="00D8688C">
        <w:rPr>
          <w:rFonts w:ascii="Arial" w:eastAsia="Times New Roman" w:hAnsi="Arial" w:cs="Arial"/>
          <w:lang w:eastAsia="pl-PL"/>
        </w:rPr>
        <w:t xml:space="preserve"> Hajnówka i Urzędu Miasta Hajnówka</w:t>
      </w:r>
    </w:p>
    <w:p w14:paraId="02235BD5" w14:textId="77777777" w:rsidR="00132E0B" w:rsidRPr="00D8688C" w:rsidRDefault="00132E0B" w:rsidP="00D8688C">
      <w:pPr>
        <w:pStyle w:val="NormalnyWeb"/>
        <w:spacing w:before="0" w:beforeAutospacing="0" w:after="0" w:line="360" w:lineRule="auto"/>
        <w:rPr>
          <w:rFonts w:ascii="Arial" w:hAnsi="Arial" w:cs="Arial"/>
          <w:sz w:val="22"/>
          <w:szCs w:val="22"/>
        </w:rPr>
      </w:pPr>
    </w:p>
    <w:p w14:paraId="4F021094" w14:textId="67872A70" w:rsidR="00132E0B" w:rsidRPr="00D8688C" w:rsidRDefault="00132E0B" w:rsidP="00D8688C">
      <w:pPr>
        <w:pStyle w:val="NormalnyWeb"/>
        <w:spacing w:before="0" w:beforeAutospacing="0" w:after="0" w:line="360" w:lineRule="auto"/>
        <w:rPr>
          <w:rFonts w:ascii="Arial" w:hAnsi="Arial" w:cs="Arial"/>
          <w:b/>
          <w:bCs/>
          <w:sz w:val="22"/>
          <w:szCs w:val="22"/>
        </w:rPr>
      </w:pPr>
      <w:r w:rsidRPr="00D8688C">
        <w:rPr>
          <w:rFonts w:ascii="Arial" w:hAnsi="Arial" w:cs="Arial"/>
          <w:b/>
          <w:bCs/>
          <w:sz w:val="22"/>
          <w:szCs w:val="22"/>
        </w:rPr>
        <w:t xml:space="preserve">Wykaz kont Gminy </w:t>
      </w:r>
    </w:p>
    <w:tbl>
      <w:tblPr>
        <w:tblW w:w="10810" w:type="dxa"/>
        <w:tblCellMar>
          <w:top w:w="15" w:type="dxa"/>
          <w:left w:w="70" w:type="dxa"/>
          <w:right w:w="70" w:type="dxa"/>
        </w:tblCellMar>
        <w:tblLook w:val="04A0" w:firstRow="1" w:lastRow="0" w:firstColumn="1" w:lastColumn="0" w:noHBand="0" w:noVBand="1"/>
      </w:tblPr>
      <w:tblGrid>
        <w:gridCol w:w="1302"/>
        <w:gridCol w:w="1358"/>
        <w:gridCol w:w="4720"/>
        <w:gridCol w:w="2412"/>
        <w:gridCol w:w="1034"/>
      </w:tblGrid>
      <w:tr w:rsidR="00202B8C" w:rsidRPr="00D8688C" w14:paraId="07730A8A" w14:textId="77777777" w:rsidTr="00202B8C">
        <w:trPr>
          <w:gridAfter w:val="1"/>
          <w:wAfter w:w="1034" w:type="dxa"/>
          <w:trHeight w:val="510"/>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FEC9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Konto syntetyczne</w:t>
            </w:r>
          </w:p>
        </w:tc>
        <w:tc>
          <w:tcPr>
            <w:tcW w:w="1358" w:type="dxa"/>
            <w:tcBorders>
              <w:top w:val="single" w:sz="4" w:space="0" w:color="000000"/>
              <w:left w:val="nil"/>
              <w:bottom w:val="single" w:sz="4" w:space="0" w:color="000000"/>
              <w:right w:val="single" w:sz="4" w:space="0" w:color="000000"/>
            </w:tcBorders>
            <w:shd w:val="clear" w:color="auto" w:fill="auto"/>
            <w:vAlign w:val="center"/>
            <w:hideMark/>
          </w:tcPr>
          <w:p w14:paraId="1C64535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Konto analityczne</w:t>
            </w:r>
          </w:p>
        </w:tc>
        <w:tc>
          <w:tcPr>
            <w:tcW w:w="4720" w:type="dxa"/>
            <w:tcBorders>
              <w:top w:val="single" w:sz="4" w:space="0" w:color="000000"/>
              <w:left w:val="nil"/>
              <w:bottom w:val="single" w:sz="4" w:space="0" w:color="000000"/>
              <w:right w:val="single" w:sz="4" w:space="0" w:color="000000"/>
            </w:tcBorders>
            <w:shd w:val="clear" w:color="auto" w:fill="auto"/>
            <w:noWrap/>
            <w:vAlign w:val="center"/>
            <w:hideMark/>
          </w:tcPr>
          <w:p w14:paraId="4FDD2AE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Nazwa konta</w:t>
            </w:r>
          </w:p>
        </w:tc>
        <w:tc>
          <w:tcPr>
            <w:tcW w:w="2412" w:type="dxa"/>
            <w:tcBorders>
              <w:top w:val="single" w:sz="4" w:space="0" w:color="000000"/>
              <w:left w:val="nil"/>
              <w:bottom w:val="single" w:sz="4" w:space="0" w:color="000000"/>
              <w:right w:val="single" w:sz="4" w:space="0" w:color="000000"/>
            </w:tcBorders>
            <w:shd w:val="clear" w:color="auto" w:fill="auto"/>
            <w:noWrap/>
            <w:vAlign w:val="center"/>
            <w:hideMark/>
          </w:tcPr>
          <w:p w14:paraId="72C4EAD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Uwagi</w:t>
            </w:r>
          </w:p>
        </w:tc>
      </w:tr>
      <w:tr w:rsidR="00202B8C" w:rsidRPr="00D8688C" w14:paraId="50F9EFE1" w14:textId="77777777" w:rsidTr="00202B8C">
        <w:trPr>
          <w:gridAfter w:val="1"/>
          <w:wAfter w:w="1034" w:type="dxa"/>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6367F31F"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133</w:t>
            </w:r>
          </w:p>
        </w:tc>
        <w:tc>
          <w:tcPr>
            <w:tcW w:w="1358" w:type="dxa"/>
            <w:tcBorders>
              <w:top w:val="nil"/>
              <w:left w:val="nil"/>
              <w:bottom w:val="single" w:sz="4" w:space="0" w:color="000000"/>
              <w:right w:val="single" w:sz="4" w:space="0" w:color="000000"/>
            </w:tcBorders>
            <w:shd w:val="clear" w:color="auto" w:fill="auto"/>
            <w:noWrap/>
            <w:vAlign w:val="bottom"/>
            <w:hideMark/>
          </w:tcPr>
          <w:p w14:paraId="25E6E5CC"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260A8E6A"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Rachunek budżetu</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E06410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r>
      <w:tr w:rsidR="00202B8C" w:rsidRPr="00D8688C" w14:paraId="487DD6A0"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1F745D1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E23E05F"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133-1</w:t>
            </w:r>
          </w:p>
        </w:tc>
        <w:tc>
          <w:tcPr>
            <w:tcW w:w="4720" w:type="dxa"/>
            <w:tcBorders>
              <w:top w:val="nil"/>
              <w:left w:val="nil"/>
              <w:bottom w:val="single" w:sz="4" w:space="0" w:color="000000"/>
              <w:right w:val="single" w:sz="4" w:space="0" w:color="000000"/>
            </w:tcBorders>
            <w:shd w:val="clear" w:color="auto" w:fill="auto"/>
            <w:noWrap/>
            <w:vAlign w:val="bottom"/>
            <w:hideMark/>
          </w:tcPr>
          <w:p w14:paraId="51636C0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Rachunek podstawowy budżetu</w:t>
            </w:r>
          </w:p>
        </w:tc>
        <w:tc>
          <w:tcPr>
            <w:tcW w:w="2412" w:type="dxa"/>
            <w:vMerge/>
            <w:tcBorders>
              <w:top w:val="nil"/>
              <w:left w:val="single" w:sz="4" w:space="0" w:color="000000"/>
              <w:bottom w:val="single" w:sz="4" w:space="0" w:color="000000"/>
              <w:right w:val="single" w:sz="4" w:space="0" w:color="000000"/>
            </w:tcBorders>
            <w:vAlign w:val="center"/>
            <w:hideMark/>
          </w:tcPr>
          <w:p w14:paraId="6E337E36"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5FCF28B7"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1E9F9F74"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6CB4EB1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133-1-1</w:t>
            </w:r>
          </w:p>
        </w:tc>
        <w:tc>
          <w:tcPr>
            <w:tcW w:w="4720" w:type="dxa"/>
            <w:tcBorders>
              <w:top w:val="nil"/>
              <w:left w:val="nil"/>
              <w:bottom w:val="single" w:sz="4" w:space="0" w:color="000000"/>
              <w:right w:val="single" w:sz="4" w:space="0" w:color="000000"/>
            </w:tcBorders>
            <w:shd w:val="clear" w:color="auto" w:fill="auto"/>
            <w:noWrap/>
            <w:vAlign w:val="bottom"/>
            <w:hideMark/>
          </w:tcPr>
          <w:p w14:paraId="73ACF72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Rachunek podstawowy budżetu</w:t>
            </w:r>
          </w:p>
        </w:tc>
        <w:tc>
          <w:tcPr>
            <w:tcW w:w="2412" w:type="dxa"/>
            <w:vMerge/>
            <w:tcBorders>
              <w:top w:val="nil"/>
              <w:left w:val="single" w:sz="4" w:space="0" w:color="000000"/>
              <w:bottom w:val="single" w:sz="4" w:space="0" w:color="000000"/>
              <w:right w:val="single" w:sz="4" w:space="0" w:color="000000"/>
            </w:tcBorders>
            <w:vAlign w:val="center"/>
            <w:hideMark/>
          </w:tcPr>
          <w:p w14:paraId="4D9171FF"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189CCABC"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2959CF98"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57DCF4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133-1-2</w:t>
            </w:r>
          </w:p>
        </w:tc>
        <w:tc>
          <w:tcPr>
            <w:tcW w:w="4720" w:type="dxa"/>
            <w:tcBorders>
              <w:top w:val="nil"/>
              <w:left w:val="nil"/>
              <w:bottom w:val="single" w:sz="4" w:space="0" w:color="000000"/>
              <w:right w:val="single" w:sz="4" w:space="0" w:color="000000"/>
            </w:tcBorders>
            <w:shd w:val="clear" w:color="auto" w:fill="auto"/>
            <w:noWrap/>
            <w:vAlign w:val="bottom"/>
            <w:hideMark/>
          </w:tcPr>
          <w:p w14:paraId="76851D6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Rachunek Vat</w:t>
            </w:r>
          </w:p>
        </w:tc>
        <w:tc>
          <w:tcPr>
            <w:tcW w:w="2412" w:type="dxa"/>
            <w:vMerge/>
            <w:tcBorders>
              <w:top w:val="nil"/>
              <w:left w:val="single" w:sz="4" w:space="0" w:color="000000"/>
              <w:bottom w:val="single" w:sz="4" w:space="0" w:color="000000"/>
              <w:right w:val="single" w:sz="4" w:space="0" w:color="000000"/>
            </w:tcBorders>
            <w:vAlign w:val="center"/>
            <w:hideMark/>
          </w:tcPr>
          <w:p w14:paraId="6BC5A6CC"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3547F162"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521A540E"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7177B0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133-1-3</w:t>
            </w:r>
          </w:p>
        </w:tc>
        <w:tc>
          <w:tcPr>
            <w:tcW w:w="4720" w:type="dxa"/>
            <w:tcBorders>
              <w:top w:val="nil"/>
              <w:left w:val="nil"/>
              <w:bottom w:val="single" w:sz="4" w:space="0" w:color="000000"/>
              <w:right w:val="single" w:sz="4" w:space="0" w:color="000000"/>
            </w:tcBorders>
            <w:shd w:val="clear" w:color="auto" w:fill="auto"/>
            <w:noWrap/>
            <w:vAlign w:val="bottom"/>
            <w:hideMark/>
          </w:tcPr>
          <w:p w14:paraId="3AD84CA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Gospodarka odpadami</w:t>
            </w:r>
          </w:p>
        </w:tc>
        <w:tc>
          <w:tcPr>
            <w:tcW w:w="2412" w:type="dxa"/>
            <w:vMerge/>
            <w:tcBorders>
              <w:top w:val="nil"/>
              <w:left w:val="single" w:sz="4" w:space="0" w:color="000000"/>
              <w:bottom w:val="single" w:sz="4" w:space="0" w:color="000000"/>
              <w:right w:val="single" w:sz="4" w:space="0" w:color="000000"/>
            </w:tcBorders>
            <w:vAlign w:val="center"/>
            <w:hideMark/>
          </w:tcPr>
          <w:p w14:paraId="1701A5F2"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477EE65B"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2404067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9797A4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133-1-4</w:t>
            </w:r>
          </w:p>
        </w:tc>
        <w:tc>
          <w:tcPr>
            <w:tcW w:w="4720" w:type="dxa"/>
            <w:tcBorders>
              <w:top w:val="nil"/>
              <w:left w:val="nil"/>
              <w:bottom w:val="single" w:sz="4" w:space="0" w:color="000000"/>
              <w:right w:val="single" w:sz="4" w:space="0" w:color="000000"/>
            </w:tcBorders>
            <w:shd w:val="clear" w:color="auto" w:fill="auto"/>
            <w:noWrap/>
            <w:vAlign w:val="bottom"/>
            <w:hideMark/>
          </w:tcPr>
          <w:p w14:paraId="54547DE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Rachunek depozytu automatycznego</w:t>
            </w:r>
          </w:p>
        </w:tc>
        <w:tc>
          <w:tcPr>
            <w:tcW w:w="2412" w:type="dxa"/>
            <w:vMerge/>
            <w:tcBorders>
              <w:top w:val="nil"/>
              <w:left w:val="single" w:sz="4" w:space="0" w:color="000000"/>
              <w:bottom w:val="single" w:sz="4" w:space="0" w:color="000000"/>
              <w:right w:val="single" w:sz="4" w:space="0" w:color="000000"/>
            </w:tcBorders>
            <w:vAlign w:val="center"/>
            <w:hideMark/>
          </w:tcPr>
          <w:p w14:paraId="486E389E"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502A40BD"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6A580C8B"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EE6286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133-1-5</w:t>
            </w:r>
          </w:p>
        </w:tc>
        <w:tc>
          <w:tcPr>
            <w:tcW w:w="4720" w:type="dxa"/>
            <w:tcBorders>
              <w:top w:val="nil"/>
              <w:left w:val="nil"/>
              <w:bottom w:val="single" w:sz="4" w:space="0" w:color="000000"/>
              <w:right w:val="single" w:sz="4" w:space="0" w:color="000000"/>
            </w:tcBorders>
            <w:shd w:val="clear" w:color="auto" w:fill="auto"/>
            <w:noWrap/>
            <w:vAlign w:val="bottom"/>
            <w:hideMark/>
          </w:tcPr>
          <w:p w14:paraId="6EA8030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Dystrybucja węgla</w:t>
            </w:r>
          </w:p>
        </w:tc>
        <w:tc>
          <w:tcPr>
            <w:tcW w:w="2412" w:type="dxa"/>
            <w:vMerge/>
            <w:tcBorders>
              <w:top w:val="nil"/>
              <w:left w:val="single" w:sz="4" w:space="0" w:color="000000"/>
              <w:bottom w:val="single" w:sz="4" w:space="0" w:color="000000"/>
              <w:right w:val="single" w:sz="4" w:space="0" w:color="000000"/>
            </w:tcBorders>
            <w:vAlign w:val="center"/>
            <w:hideMark/>
          </w:tcPr>
          <w:p w14:paraId="3E8A068E"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63BCF732"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0002739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91A4FE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133-1…</w:t>
            </w:r>
          </w:p>
        </w:tc>
        <w:tc>
          <w:tcPr>
            <w:tcW w:w="4720" w:type="dxa"/>
            <w:tcBorders>
              <w:top w:val="nil"/>
              <w:left w:val="nil"/>
              <w:bottom w:val="single" w:sz="4" w:space="0" w:color="000000"/>
              <w:right w:val="single" w:sz="4" w:space="0" w:color="000000"/>
            </w:tcBorders>
            <w:shd w:val="clear" w:color="auto" w:fill="auto"/>
            <w:noWrap/>
            <w:vAlign w:val="bottom"/>
            <w:hideMark/>
          </w:tcPr>
          <w:p w14:paraId="017788F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61CF2B4C"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5AFE8499" w14:textId="77777777" w:rsidTr="00202B8C">
        <w:trPr>
          <w:gridAfter w:val="1"/>
          <w:wAfter w:w="1034" w:type="dxa"/>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636436BE"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134</w:t>
            </w:r>
          </w:p>
        </w:tc>
        <w:tc>
          <w:tcPr>
            <w:tcW w:w="1358" w:type="dxa"/>
            <w:tcBorders>
              <w:top w:val="nil"/>
              <w:left w:val="nil"/>
              <w:bottom w:val="single" w:sz="4" w:space="0" w:color="000000"/>
              <w:right w:val="single" w:sz="4" w:space="0" w:color="000000"/>
            </w:tcBorders>
            <w:shd w:val="clear" w:color="auto" w:fill="auto"/>
            <w:noWrap/>
            <w:vAlign w:val="bottom"/>
            <w:hideMark/>
          </w:tcPr>
          <w:p w14:paraId="16950159"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6D618381"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Kredyty bankowe</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0FED357"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r>
      <w:tr w:rsidR="00202B8C" w:rsidRPr="00D8688C" w14:paraId="7347DFE1"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7131D32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F7F26E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134-1</w:t>
            </w:r>
          </w:p>
        </w:tc>
        <w:tc>
          <w:tcPr>
            <w:tcW w:w="4720" w:type="dxa"/>
            <w:tcBorders>
              <w:top w:val="nil"/>
              <w:left w:val="nil"/>
              <w:bottom w:val="single" w:sz="4" w:space="0" w:color="000000"/>
              <w:right w:val="single" w:sz="4" w:space="0" w:color="000000"/>
            </w:tcBorders>
            <w:shd w:val="clear" w:color="auto" w:fill="auto"/>
            <w:noWrap/>
            <w:vAlign w:val="bottom"/>
            <w:hideMark/>
          </w:tcPr>
          <w:p w14:paraId="6C04901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BS Umowa 58388/356/17</w:t>
            </w:r>
          </w:p>
        </w:tc>
        <w:tc>
          <w:tcPr>
            <w:tcW w:w="2412" w:type="dxa"/>
            <w:vMerge/>
            <w:tcBorders>
              <w:top w:val="nil"/>
              <w:left w:val="single" w:sz="4" w:space="0" w:color="000000"/>
              <w:bottom w:val="single" w:sz="4" w:space="0" w:color="000000"/>
              <w:right w:val="single" w:sz="4" w:space="0" w:color="000000"/>
            </w:tcBorders>
            <w:vAlign w:val="center"/>
            <w:hideMark/>
          </w:tcPr>
          <w:p w14:paraId="061874DC"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6EF3FE41"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2764B147"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CF1B20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134-2</w:t>
            </w:r>
          </w:p>
        </w:tc>
        <w:tc>
          <w:tcPr>
            <w:tcW w:w="4720" w:type="dxa"/>
            <w:tcBorders>
              <w:top w:val="nil"/>
              <w:left w:val="nil"/>
              <w:bottom w:val="single" w:sz="4" w:space="0" w:color="000000"/>
              <w:right w:val="single" w:sz="4" w:space="0" w:color="000000"/>
            </w:tcBorders>
            <w:shd w:val="clear" w:color="auto" w:fill="auto"/>
            <w:noWrap/>
            <w:vAlign w:val="bottom"/>
            <w:hideMark/>
          </w:tcPr>
          <w:p w14:paraId="3F48A4F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BS Sokółka 1/2019</w:t>
            </w:r>
          </w:p>
        </w:tc>
        <w:tc>
          <w:tcPr>
            <w:tcW w:w="2412" w:type="dxa"/>
            <w:vMerge/>
            <w:tcBorders>
              <w:top w:val="nil"/>
              <w:left w:val="single" w:sz="4" w:space="0" w:color="000000"/>
              <w:bottom w:val="single" w:sz="4" w:space="0" w:color="000000"/>
              <w:right w:val="single" w:sz="4" w:space="0" w:color="000000"/>
            </w:tcBorders>
            <w:vAlign w:val="center"/>
            <w:hideMark/>
          </w:tcPr>
          <w:p w14:paraId="60EC93EE"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41ABC6D3"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216DF9ED"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319CBB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134-3</w:t>
            </w:r>
          </w:p>
        </w:tc>
        <w:tc>
          <w:tcPr>
            <w:tcW w:w="4720" w:type="dxa"/>
            <w:tcBorders>
              <w:top w:val="nil"/>
              <w:left w:val="nil"/>
              <w:bottom w:val="single" w:sz="4" w:space="0" w:color="000000"/>
              <w:right w:val="single" w:sz="4" w:space="0" w:color="000000"/>
            </w:tcBorders>
            <w:shd w:val="clear" w:color="auto" w:fill="auto"/>
            <w:noWrap/>
            <w:vAlign w:val="bottom"/>
            <w:hideMark/>
          </w:tcPr>
          <w:p w14:paraId="5FAA1F4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BS Sokółka 3/2018</w:t>
            </w:r>
          </w:p>
        </w:tc>
        <w:tc>
          <w:tcPr>
            <w:tcW w:w="2412" w:type="dxa"/>
            <w:vMerge/>
            <w:tcBorders>
              <w:top w:val="nil"/>
              <w:left w:val="single" w:sz="4" w:space="0" w:color="000000"/>
              <w:bottom w:val="single" w:sz="4" w:space="0" w:color="000000"/>
              <w:right w:val="single" w:sz="4" w:space="0" w:color="000000"/>
            </w:tcBorders>
            <w:vAlign w:val="center"/>
            <w:hideMark/>
          </w:tcPr>
          <w:p w14:paraId="1C7EA5CF"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5A69948D" w14:textId="77777777" w:rsidTr="00202B8C">
        <w:trPr>
          <w:gridAfter w:val="1"/>
          <w:wAfter w:w="1034" w:type="dxa"/>
          <w:trHeight w:val="255"/>
        </w:trPr>
        <w:tc>
          <w:tcPr>
            <w:tcW w:w="1286" w:type="dxa"/>
            <w:vMerge/>
            <w:tcBorders>
              <w:top w:val="nil"/>
              <w:left w:val="single" w:sz="4" w:space="0" w:color="000000"/>
              <w:bottom w:val="single" w:sz="4" w:space="0" w:color="000000"/>
              <w:right w:val="single" w:sz="4" w:space="0" w:color="000000"/>
            </w:tcBorders>
            <w:vAlign w:val="center"/>
            <w:hideMark/>
          </w:tcPr>
          <w:p w14:paraId="75F7513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BF3662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134-…</w:t>
            </w:r>
          </w:p>
        </w:tc>
        <w:tc>
          <w:tcPr>
            <w:tcW w:w="4720" w:type="dxa"/>
            <w:tcBorders>
              <w:top w:val="nil"/>
              <w:left w:val="nil"/>
              <w:bottom w:val="single" w:sz="4" w:space="0" w:color="000000"/>
              <w:right w:val="single" w:sz="4" w:space="0" w:color="000000"/>
            </w:tcBorders>
            <w:shd w:val="clear" w:color="auto" w:fill="auto"/>
            <w:noWrap/>
            <w:vAlign w:val="bottom"/>
            <w:hideMark/>
          </w:tcPr>
          <w:p w14:paraId="33A3930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zaciągniętych zobowiązań finansowych</w:t>
            </w:r>
          </w:p>
        </w:tc>
        <w:tc>
          <w:tcPr>
            <w:tcW w:w="2412" w:type="dxa"/>
            <w:vMerge/>
            <w:tcBorders>
              <w:top w:val="nil"/>
              <w:left w:val="single" w:sz="4" w:space="0" w:color="000000"/>
              <w:bottom w:val="single" w:sz="4" w:space="0" w:color="000000"/>
              <w:right w:val="single" w:sz="4" w:space="0" w:color="000000"/>
            </w:tcBorders>
            <w:vAlign w:val="center"/>
            <w:hideMark/>
          </w:tcPr>
          <w:p w14:paraId="254B7238"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4EF8B307" w14:textId="77777777" w:rsidTr="00202B8C">
        <w:trPr>
          <w:gridAfter w:val="1"/>
          <w:wAfter w:w="1034" w:type="dxa"/>
          <w:trHeight w:val="450"/>
        </w:trPr>
        <w:tc>
          <w:tcPr>
            <w:tcW w:w="128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F74C6A2"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140</w:t>
            </w:r>
          </w:p>
        </w:tc>
        <w:tc>
          <w:tcPr>
            <w:tcW w:w="135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DF4ED6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47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8452765"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Środki pieniężne w drodze</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0051B6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r>
      <w:tr w:rsidR="00202B8C" w:rsidRPr="00D8688C" w14:paraId="6DA3F604"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5F8FC5E"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vMerge/>
            <w:tcBorders>
              <w:top w:val="nil"/>
              <w:left w:val="single" w:sz="4" w:space="0" w:color="000000"/>
              <w:bottom w:val="single" w:sz="4" w:space="0" w:color="000000"/>
              <w:right w:val="single" w:sz="4" w:space="0" w:color="000000"/>
            </w:tcBorders>
            <w:vAlign w:val="center"/>
            <w:hideMark/>
          </w:tcPr>
          <w:p w14:paraId="2BF68069" w14:textId="77777777" w:rsidR="00202B8C" w:rsidRPr="00D8688C" w:rsidRDefault="00202B8C" w:rsidP="00D8688C">
            <w:pPr>
              <w:spacing w:after="0" w:line="240" w:lineRule="auto"/>
              <w:rPr>
                <w:rFonts w:ascii="Arial" w:eastAsia="Times New Roman" w:hAnsi="Arial" w:cs="Arial"/>
                <w:color w:val="000000"/>
                <w:lang w:eastAsia="pl-PL"/>
              </w:rPr>
            </w:pPr>
          </w:p>
        </w:tc>
        <w:tc>
          <w:tcPr>
            <w:tcW w:w="4720" w:type="dxa"/>
            <w:vMerge/>
            <w:tcBorders>
              <w:top w:val="nil"/>
              <w:left w:val="single" w:sz="4" w:space="0" w:color="000000"/>
              <w:bottom w:val="single" w:sz="4" w:space="0" w:color="000000"/>
              <w:right w:val="single" w:sz="4" w:space="0" w:color="000000"/>
            </w:tcBorders>
            <w:vAlign w:val="center"/>
            <w:hideMark/>
          </w:tcPr>
          <w:p w14:paraId="2AA902F4"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2412" w:type="dxa"/>
            <w:vMerge/>
            <w:tcBorders>
              <w:top w:val="nil"/>
              <w:left w:val="single" w:sz="4" w:space="0" w:color="000000"/>
              <w:bottom w:val="single" w:sz="4" w:space="0" w:color="000000"/>
              <w:right w:val="single" w:sz="4" w:space="0" w:color="000000"/>
            </w:tcBorders>
            <w:vAlign w:val="center"/>
            <w:hideMark/>
          </w:tcPr>
          <w:p w14:paraId="30E31712"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tcBorders>
              <w:top w:val="nil"/>
              <w:left w:val="nil"/>
              <w:bottom w:val="nil"/>
              <w:right w:val="nil"/>
            </w:tcBorders>
            <w:shd w:val="clear" w:color="auto" w:fill="auto"/>
            <w:noWrap/>
            <w:vAlign w:val="bottom"/>
            <w:hideMark/>
          </w:tcPr>
          <w:p w14:paraId="12F8CB82"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651BA756"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4621F5B5"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222</w:t>
            </w:r>
          </w:p>
        </w:tc>
        <w:tc>
          <w:tcPr>
            <w:tcW w:w="1358" w:type="dxa"/>
            <w:tcBorders>
              <w:top w:val="nil"/>
              <w:left w:val="nil"/>
              <w:bottom w:val="single" w:sz="4" w:space="0" w:color="000000"/>
              <w:right w:val="single" w:sz="4" w:space="0" w:color="000000"/>
            </w:tcBorders>
            <w:shd w:val="clear" w:color="auto" w:fill="auto"/>
            <w:noWrap/>
            <w:vAlign w:val="bottom"/>
            <w:hideMark/>
          </w:tcPr>
          <w:p w14:paraId="1FDBFD25"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558B267E"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Rozliczenie dochodów budżetowych</w:t>
            </w:r>
          </w:p>
        </w:tc>
        <w:tc>
          <w:tcPr>
            <w:tcW w:w="2412" w:type="dxa"/>
            <w:vMerge w:val="restart"/>
            <w:tcBorders>
              <w:top w:val="nil"/>
              <w:left w:val="single" w:sz="4" w:space="0" w:color="000000"/>
              <w:bottom w:val="single" w:sz="4" w:space="0" w:color="000000"/>
              <w:right w:val="single" w:sz="4" w:space="0" w:color="000000"/>
            </w:tcBorders>
            <w:shd w:val="clear" w:color="auto" w:fill="auto"/>
            <w:noWrap/>
            <w:hideMark/>
          </w:tcPr>
          <w:p w14:paraId="5650968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analityka wg kontrahenta</w:t>
            </w:r>
          </w:p>
        </w:tc>
        <w:tc>
          <w:tcPr>
            <w:tcW w:w="1034" w:type="dxa"/>
            <w:vAlign w:val="center"/>
            <w:hideMark/>
          </w:tcPr>
          <w:p w14:paraId="6CAA8776"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C33704C"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0EF769D"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DA66637"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222/54</w:t>
            </w:r>
          </w:p>
        </w:tc>
        <w:tc>
          <w:tcPr>
            <w:tcW w:w="4720" w:type="dxa"/>
            <w:tcBorders>
              <w:top w:val="nil"/>
              <w:left w:val="nil"/>
              <w:bottom w:val="single" w:sz="4" w:space="0" w:color="000000"/>
              <w:right w:val="single" w:sz="4" w:space="0" w:color="000000"/>
            </w:tcBorders>
            <w:shd w:val="clear" w:color="auto" w:fill="auto"/>
            <w:noWrap/>
            <w:vAlign w:val="bottom"/>
            <w:hideMark/>
          </w:tcPr>
          <w:p w14:paraId="63AC052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Zespół Szkół nr 2 z oddziałami</w:t>
            </w:r>
          </w:p>
        </w:tc>
        <w:tc>
          <w:tcPr>
            <w:tcW w:w="2412" w:type="dxa"/>
            <w:vMerge/>
            <w:tcBorders>
              <w:top w:val="nil"/>
              <w:left w:val="single" w:sz="4" w:space="0" w:color="000000"/>
              <w:bottom w:val="single" w:sz="4" w:space="0" w:color="000000"/>
              <w:right w:val="single" w:sz="4" w:space="0" w:color="000000"/>
            </w:tcBorders>
            <w:vAlign w:val="center"/>
            <w:hideMark/>
          </w:tcPr>
          <w:p w14:paraId="594E7359"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1ABF06E"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CCF3CF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C67E043"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8133D3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222/60</w:t>
            </w:r>
          </w:p>
        </w:tc>
        <w:tc>
          <w:tcPr>
            <w:tcW w:w="4720" w:type="dxa"/>
            <w:tcBorders>
              <w:top w:val="nil"/>
              <w:left w:val="nil"/>
              <w:bottom w:val="single" w:sz="4" w:space="0" w:color="000000"/>
              <w:right w:val="single" w:sz="4" w:space="0" w:color="000000"/>
            </w:tcBorders>
            <w:shd w:val="clear" w:color="auto" w:fill="auto"/>
            <w:noWrap/>
            <w:vAlign w:val="bottom"/>
            <w:hideMark/>
          </w:tcPr>
          <w:p w14:paraId="2520166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Zespół Szkół nr 3</w:t>
            </w:r>
          </w:p>
        </w:tc>
        <w:tc>
          <w:tcPr>
            <w:tcW w:w="2412" w:type="dxa"/>
            <w:vMerge/>
            <w:tcBorders>
              <w:top w:val="nil"/>
              <w:left w:val="single" w:sz="4" w:space="0" w:color="000000"/>
              <w:bottom w:val="single" w:sz="4" w:space="0" w:color="000000"/>
              <w:right w:val="single" w:sz="4" w:space="0" w:color="000000"/>
            </w:tcBorders>
            <w:vAlign w:val="center"/>
            <w:hideMark/>
          </w:tcPr>
          <w:p w14:paraId="5B08932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3025DA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D4FBC6C"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5618D70"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A7C021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222/63</w:t>
            </w:r>
          </w:p>
        </w:tc>
        <w:tc>
          <w:tcPr>
            <w:tcW w:w="4720" w:type="dxa"/>
            <w:tcBorders>
              <w:top w:val="nil"/>
              <w:left w:val="nil"/>
              <w:bottom w:val="single" w:sz="4" w:space="0" w:color="000000"/>
              <w:right w:val="single" w:sz="4" w:space="0" w:color="000000"/>
            </w:tcBorders>
            <w:shd w:val="clear" w:color="auto" w:fill="auto"/>
            <w:noWrap/>
            <w:vAlign w:val="bottom"/>
            <w:hideMark/>
          </w:tcPr>
          <w:p w14:paraId="4269F94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Ośrodek Sportu i Rekreacji</w:t>
            </w:r>
          </w:p>
        </w:tc>
        <w:tc>
          <w:tcPr>
            <w:tcW w:w="2412" w:type="dxa"/>
            <w:vMerge/>
            <w:tcBorders>
              <w:top w:val="nil"/>
              <w:left w:val="single" w:sz="4" w:space="0" w:color="000000"/>
              <w:bottom w:val="single" w:sz="4" w:space="0" w:color="000000"/>
              <w:right w:val="single" w:sz="4" w:space="0" w:color="000000"/>
            </w:tcBorders>
            <w:vAlign w:val="center"/>
            <w:hideMark/>
          </w:tcPr>
          <w:p w14:paraId="768C5A4D"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1712972"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FD3704D"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6FC7C6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F3DB33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222/64</w:t>
            </w:r>
          </w:p>
        </w:tc>
        <w:tc>
          <w:tcPr>
            <w:tcW w:w="4720" w:type="dxa"/>
            <w:tcBorders>
              <w:top w:val="nil"/>
              <w:left w:val="nil"/>
              <w:bottom w:val="single" w:sz="4" w:space="0" w:color="000000"/>
              <w:right w:val="single" w:sz="4" w:space="0" w:color="000000"/>
            </w:tcBorders>
            <w:shd w:val="clear" w:color="auto" w:fill="auto"/>
            <w:noWrap/>
            <w:vAlign w:val="bottom"/>
            <w:hideMark/>
          </w:tcPr>
          <w:p w14:paraId="3D11347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Miejski Ośrodek Pomocy Społecznej</w:t>
            </w:r>
          </w:p>
        </w:tc>
        <w:tc>
          <w:tcPr>
            <w:tcW w:w="2412" w:type="dxa"/>
            <w:vMerge/>
            <w:tcBorders>
              <w:top w:val="nil"/>
              <w:left w:val="single" w:sz="4" w:space="0" w:color="000000"/>
              <w:bottom w:val="single" w:sz="4" w:space="0" w:color="000000"/>
              <w:right w:val="single" w:sz="4" w:space="0" w:color="000000"/>
            </w:tcBorders>
            <w:vAlign w:val="center"/>
            <w:hideMark/>
          </w:tcPr>
          <w:p w14:paraId="5816EA96"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232542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89796C8"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D8817C9"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905546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222/105</w:t>
            </w:r>
          </w:p>
        </w:tc>
        <w:tc>
          <w:tcPr>
            <w:tcW w:w="4720" w:type="dxa"/>
            <w:tcBorders>
              <w:top w:val="nil"/>
              <w:left w:val="nil"/>
              <w:bottom w:val="single" w:sz="4" w:space="0" w:color="000000"/>
              <w:right w:val="single" w:sz="4" w:space="0" w:color="000000"/>
            </w:tcBorders>
            <w:shd w:val="clear" w:color="auto" w:fill="auto"/>
            <w:noWrap/>
            <w:vAlign w:val="bottom"/>
            <w:hideMark/>
          </w:tcPr>
          <w:p w14:paraId="5C830FB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Zespół Szkół nr 1</w:t>
            </w:r>
          </w:p>
        </w:tc>
        <w:tc>
          <w:tcPr>
            <w:tcW w:w="2412" w:type="dxa"/>
            <w:vMerge/>
            <w:tcBorders>
              <w:top w:val="nil"/>
              <w:left w:val="single" w:sz="4" w:space="0" w:color="000000"/>
              <w:bottom w:val="single" w:sz="4" w:space="0" w:color="000000"/>
              <w:right w:val="single" w:sz="4" w:space="0" w:color="000000"/>
            </w:tcBorders>
            <w:vAlign w:val="center"/>
            <w:hideMark/>
          </w:tcPr>
          <w:p w14:paraId="2AFDB5EB"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238D02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7D3B8D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A804C3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6F9112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222/106</w:t>
            </w:r>
          </w:p>
        </w:tc>
        <w:tc>
          <w:tcPr>
            <w:tcW w:w="4720" w:type="dxa"/>
            <w:tcBorders>
              <w:top w:val="nil"/>
              <w:left w:val="nil"/>
              <w:bottom w:val="single" w:sz="4" w:space="0" w:color="000000"/>
              <w:right w:val="single" w:sz="4" w:space="0" w:color="000000"/>
            </w:tcBorders>
            <w:shd w:val="clear" w:color="auto" w:fill="auto"/>
            <w:noWrap/>
            <w:vAlign w:val="bottom"/>
            <w:hideMark/>
          </w:tcPr>
          <w:p w14:paraId="6C14EFD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Szkoła Podstawowa nr 3</w:t>
            </w:r>
          </w:p>
        </w:tc>
        <w:tc>
          <w:tcPr>
            <w:tcW w:w="2412" w:type="dxa"/>
            <w:vMerge/>
            <w:tcBorders>
              <w:top w:val="nil"/>
              <w:left w:val="single" w:sz="4" w:space="0" w:color="000000"/>
              <w:bottom w:val="single" w:sz="4" w:space="0" w:color="000000"/>
              <w:right w:val="single" w:sz="4" w:space="0" w:color="000000"/>
            </w:tcBorders>
            <w:vAlign w:val="center"/>
            <w:hideMark/>
          </w:tcPr>
          <w:p w14:paraId="7A412A8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1092B6D"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01504B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067959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0E3324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222/181</w:t>
            </w:r>
          </w:p>
        </w:tc>
        <w:tc>
          <w:tcPr>
            <w:tcW w:w="4720" w:type="dxa"/>
            <w:tcBorders>
              <w:top w:val="nil"/>
              <w:left w:val="nil"/>
              <w:bottom w:val="single" w:sz="4" w:space="0" w:color="000000"/>
              <w:right w:val="single" w:sz="4" w:space="0" w:color="000000"/>
            </w:tcBorders>
            <w:shd w:val="clear" w:color="auto" w:fill="auto"/>
            <w:noWrap/>
            <w:vAlign w:val="bottom"/>
            <w:hideMark/>
          </w:tcPr>
          <w:p w14:paraId="670D896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Urząd Miasta Hajnówka</w:t>
            </w:r>
          </w:p>
        </w:tc>
        <w:tc>
          <w:tcPr>
            <w:tcW w:w="2412" w:type="dxa"/>
            <w:vMerge/>
            <w:tcBorders>
              <w:top w:val="nil"/>
              <w:left w:val="single" w:sz="4" w:space="0" w:color="000000"/>
              <w:bottom w:val="single" w:sz="4" w:space="0" w:color="000000"/>
              <w:right w:val="single" w:sz="4" w:space="0" w:color="000000"/>
            </w:tcBorders>
            <w:vAlign w:val="center"/>
            <w:hideMark/>
          </w:tcPr>
          <w:p w14:paraId="0D5C9DD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5210DA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C37F331"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16222BD"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CDB931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222/534</w:t>
            </w:r>
          </w:p>
        </w:tc>
        <w:tc>
          <w:tcPr>
            <w:tcW w:w="4720" w:type="dxa"/>
            <w:tcBorders>
              <w:top w:val="nil"/>
              <w:left w:val="nil"/>
              <w:bottom w:val="single" w:sz="4" w:space="0" w:color="000000"/>
              <w:right w:val="single" w:sz="4" w:space="0" w:color="000000"/>
            </w:tcBorders>
            <w:shd w:val="clear" w:color="auto" w:fill="auto"/>
            <w:noWrap/>
            <w:vAlign w:val="bottom"/>
            <w:hideMark/>
          </w:tcPr>
          <w:p w14:paraId="4EA6987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Żłobek Samorządowy w Hajnówce</w:t>
            </w:r>
          </w:p>
        </w:tc>
        <w:tc>
          <w:tcPr>
            <w:tcW w:w="2412" w:type="dxa"/>
            <w:vMerge/>
            <w:tcBorders>
              <w:top w:val="nil"/>
              <w:left w:val="single" w:sz="4" w:space="0" w:color="000000"/>
              <w:bottom w:val="single" w:sz="4" w:space="0" w:color="000000"/>
              <w:right w:val="single" w:sz="4" w:space="0" w:color="000000"/>
            </w:tcBorders>
            <w:vAlign w:val="center"/>
            <w:hideMark/>
          </w:tcPr>
          <w:p w14:paraId="68332501"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D1F7E2B"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90B5E5E"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97961C9"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0A944B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222/811</w:t>
            </w:r>
          </w:p>
        </w:tc>
        <w:tc>
          <w:tcPr>
            <w:tcW w:w="4720" w:type="dxa"/>
            <w:tcBorders>
              <w:top w:val="nil"/>
              <w:left w:val="nil"/>
              <w:bottom w:val="single" w:sz="4" w:space="0" w:color="000000"/>
              <w:right w:val="single" w:sz="4" w:space="0" w:color="000000"/>
            </w:tcBorders>
            <w:shd w:val="clear" w:color="auto" w:fill="auto"/>
            <w:noWrap/>
            <w:vAlign w:val="bottom"/>
            <w:hideMark/>
          </w:tcPr>
          <w:p w14:paraId="18BD30F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Miejski Ośrodek Pomocy Społecznej BP</w:t>
            </w:r>
          </w:p>
        </w:tc>
        <w:tc>
          <w:tcPr>
            <w:tcW w:w="2412" w:type="dxa"/>
            <w:vMerge/>
            <w:tcBorders>
              <w:top w:val="nil"/>
              <w:left w:val="single" w:sz="4" w:space="0" w:color="000000"/>
              <w:bottom w:val="single" w:sz="4" w:space="0" w:color="000000"/>
              <w:right w:val="single" w:sz="4" w:space="0" w:color="000000"/>
            </w:tcBorders>
            <w:vAlign w:val="center"/>
            <w:hideMark/>
          </w:tcPr>
          <w:p w14:paraId="2D0D28F6"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CE9310B"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8E7504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430213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577892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222/930</w:t>
            </w:r>
          </w:p>
        </w:tc>
        <w:tc>
          <w:tcPr>
            <w:tcW w:w="4720" w:type="dxa"/>
            <w:tcBorders>
              <w:top w:val="nil"/>
              <w:left w:val="nil"/>
              <w:bottom w:val="single" w:sz="4" w:space="0" w:color="000000"/>
              <w:right w:val="single" w:sz="4" w:space="0" w:color="000000"/>
            </w:tcBorders>
            <w:shd w:val="clear" w:color="auto" w:fill="auto"/>
            <w:noWrap/>
            <w:vAlign w:val="bottom"/>
            <w:hideMark/>
          </w:tcPr>
          <w:p w14:paraId="65D6A51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2</w:t>
            </w:r>
          </w:p>
        </w:tc>
        <w:tc>
          <w:tcPr>
            <w:tcW w:w="2412" w:type="dxa"/>
            <w:vMerge/>
            <w:tcBorders>
              <w:top w:val="nil"/>
              <w:left w:val="single" w:sz="4" w:space="0" w:color="000000"/>
              <w:bottom w:val="single" w:sz="4" w:space="0" w:color="000000"/>
              <w:right w:val="single" w:sz="4" w:space="0" w:color="000000"/>
            </w:tcBorders>
            <w:vAlign w:val="center"/>
            <w:hideMark/>
          </w:tcPr>
          <w:p w14:paraId="76894FF4"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CCD3E9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781DDAA"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1CFF34F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5A0CA8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222/931</w:t>
            </w:r>
          </w:p>
        </w:tc>
        <w:tc>
          <w:tcPr>
            <w:tcW w:w="4720" w:type="dxa"/>
            <w:tcBorders>
              <w:top w:val="nil"/>
              <w:left w:val="nil"/>
              <w:bottom w:val="single" w:sz="4" w:space="0" w:color="000000"/>
              <w:right w:val="single" w:sz="4" w:space="0" w:color="000000"/>
            </w:tcBorders>
            <w:shd w:val="clear" w:color="auto" w:fill="auto"/>
            <w:noWrap/>
            <w:vAlign w:val="bottom"/>
            <w:hideMark/>
          </w:tcPr>
          <w:p w14:paraId="0486066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1</w:t>
            </w:r>
          </w:p>
        </w:tc>
        <w:tc>
          <w:tcPr>
            <w:tcW w:w="2412" w:type="dxa"/>
            <w:vMerge/>
            <w:tcBorders>
              <w:top w:val="nil"/>
              <w:left w:val="single" w:sz="4" w:space="0" w:color="000000"/>
              <w:bottom w:val="single" w:sz="4" w:space="0" w:color="000000"/>
              <w:right w:val="single" w:sz="4" w:space="0" w:color="000000"/>
            </w:tcBorders>
            <w:vAlign w:val="center"/>
            <w:hideMark/>
          </w:tcPr>
          <w:p w14:paraId="24B0EFE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2EFE06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11D4AB7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C218659"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D2BB1A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222/932</w:t>
            </w:r>
          </w:p>
        </w:tc>
        <w:tc>
          <w:tcPr>
            <w:tcW w:w="4720" w:type="dxa"/>
            <w:tcBorders>
              <w:top w:val="nil"/>
              <w:left w:val="nil"/>
              <w:bottom w:val="single" w:sz="4" w:space="0" w:color="000000"/>
              <w:right w:val="single" w:sz="4" w:space="0" w:color="000000"/>
            </w:tcBorders>
            <w:shd w:val="clear" w:color="auto" w:fill="auto"/>
            <w:noWrap/>
            <w:vAlign w:val="bottom"/>
            <w:hideMark/>
          </w:tcPr>
          <w:p w14:paraId="104B9C7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3</w:t>
            </w:r>
          </w:p>
        </w:tc>
        <w:tc>
          <w:tcPr>
            <w:tcW w:w="2412" w:type="dxa"/>
            <w:vMerge/>
            <w:tcBorders>
              <w:top w:val="nil"/>
              <w:left w:val="single" w:sz="4" w:space="0" w:color="000000"/>
              <w:bottom w:val="single" w:sz="4" w:space="0" w:color="000000"/>
              <w:right w:val="single" w:sz="4" w:space="0" w:color="000000"/>
            </w:tcBorders>
            <w:vAlign w:val="center"/>
            <w:hideMark/>
          </w:tcPr>
          <w:p w14:paraId="3FBEC65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4CCDA05"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1D0D7D0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6C1B551"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0559EC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222/933</w:t>
            </w:r>
          </w:p>
        </w:tc>
        <w:tc>
          <w:tcPr>
            <w:tcW w:w="4720" w:type="dxa"/>
            <w:tcBorders>
              <w:top w:val="nil"/>
              <w:left w:val="nil"/>
              <w:bottom w:val="single" w:sz="4" w:space="0" w:color="000000"/>
              <w:right w:val="single" w:sz="4" w:space="0" w:color="000000"/>
            </w:tcBorders>
            <w:shd w:val="clear" w:color="auto" w:fill="auto"/>
            <w:noWrap/>
            <w:vAlign w:val="bottom"/>
            <w:hideMark/>
          </w:tcPr>
          <w:p w14:paraId="1FB9BEB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5</w:t>
            </w:r>
          </w:p>
        </w:tc>
        <w:tc>
          <w:tcPr>
            <w:tcW w:w="2412" w:type="dxa"/>
            <w:vMerge/>
            <w:tcBorders>
              <w:top w:val="nil"/>
              <w:left w:val="single" w:sz="4" w:space="0" w:color="000000"/>
              <w:bottom w:val="single" w:sz="4" w:space="0" w:color="000000"/>
              <w:right w:val="single" w:sz="4" w:space="0" w:color="000000"/>
            </w:tcBorders>
            <w:vAlign w:val="center"/>
            <w:hideMark/>
          </w:tcPr>
          <w:p w14:paraId="33D56A56"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D5D3D8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4D45966"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981E5A9"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7544AC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222/…</w:t>
            </w:r>
          </w:p>
        </w:tc>
        <w:tc>
          <w:tcPr>
            <w:tcW w:w="4720" w:type="dxa"/>
            <w:tcBorders>
              <w:top w:val="nil"/>
              <w:left w:val="nil"/>
              <w:bottom w:val="single" w:sz="4" w:space="0" w:color="000000"/>
              <w:right w:val="single" w:sz="4" w:space="0" w:color="000000"/>
            </w:tcBorders>
            <w:shd w:val="clear" w:color="auto" w:fill="auto"/>
            <w:noWrap/>
            <w:vAlign w:val="bottom"/>
            <w:hideMark/>
          </w:tcPr>
          <w:p w14:paraId="77C49717"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jednostek budżetowych</w:t>
            </w:r>
          </w:p>
        </w:tc>
        <w:tc>
          <w:tcPr>
            <w:tcW w:w="2412" w:type="dxa"/>
            <w:vMerge/>
            <w:tcBorders>
              <w:top w:val="nil"/>
              <w:left w:val="single" w:sz="4" w:space="0" w:color="000000"/>
              <w:bottom w:val="single" w:sz="4" w:space="0" w:color="000000"/>
              <w:right w:val="single" w:sz="4" w:space="0" w:color="000000"/>
            </w:tcBorders>
            <w:vAlign w:val="center"/>
            <w:hideMark/>
          </w:tcPr>
          <w:p w14:paraId="4BE54A8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66A3DD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62B06A7"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0176592D"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223</w:t>
            </w:r>
          </w:p>
        </w:tc>
        <w:tc>
          <w:tcPr>
            <w:tcW w:w="1358" w:type="dxa"/>
            <w:tcBorders>
              <w:top w:val="nil"/>
              <w:left w:val="nil"/>
              <w:bottom w:val="single" w:sz="4" w:space="0" w:color="000000"/>
              <w:right w:val="single" w:sz="4" w:space="0" w:color="000000"/>
            </w:tcBorders>
            <w:shd w:val="clear" w:color="auto" w:fill="auto"/>
            <w:noWrap/>
            <w:vAlign w:val="bottom"/>
            <w:hideMark/>
          </w:tcPr>
          <w:p w14:paraId="3447D2E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42722981"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Rozliczenie wydatków budżetowych</w:t>
            </w:r>
          </w:p>
        </w:tc>
        <w:tc>
          <w:tcPr>
            <w:tcW w:w="2412" w:type="dxa"/>
            <w:tcBorders>
              <w:top w:val="nil"/>
              <w:left w:val="nil"/>
              <w:bottom w:val="single" w:sz="4" w:space="0" w:color="000000"/>
              <w:right w:val="single" w:sz="4" w:space="0" w:color="000000"/>
            </w:tcBorders>
            <w:shd w:val="clear" w:color="auto" w:fill="auto"/>
            <w:noWrap/>
            <w:vAlign w:val="bottom"/>
            <w:hideMark/>
          </w:tcPr>
          <w:p w14:paraId="30AF137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4789A27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F8D0DE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BAAF07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7D7B6C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223-1</w:t>
            </w:r>
          </w:p>
        </w:tc>
        <w:tc>
          <w:tcPr>
            <w:tcW w:w="4720" w:type="dxa"/>
            <w:tcBorders>
              <w:top w:val="nil"/>
              <w:left w:val="nil"/>
              <w:bottom w:val="single" w:sz="4" w:space="0" w:color="000000"/>
              <w:right w:val="single" w:sz="4" w:space="0" w:color="000000"/>
            </w:tcBorders>
            <w:shd w:val="clear" w:color="auto" w:fill="auto"/>
            <w:noWrap/>
            <w:vAlign w:val="bottom"/>
            <w:hideMark/>
          </w:tcPr>
          <w:p w14:paraId="198B0CCA"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Ze źródeł krajowych</w:t>
            </w:r>
          </w:p>
        </w:tc>
        <w:tc>
          <w:tcPr>
            <w:tcW w:w="2412" w:type="dxa"/>
            <w:vMerge w:val="restart"/>
            <w:tcBorders>
              <w:top w:val="nil"/>
              <w:left w:val="single" w:sz="4" w:space="0" w:color="000000"/>
              <w:bottom w:val="single" w:sz="4" w:space="0" w:color="000000"/>
              <w:right w:val="single" w:sz="4" w:space="0" w:color="000000"/>
            </w:tcBorders>
            <w:shd w:val="clear" w:color="auto" w:fill="auto"/>
            <w:noWrap/>
            <w:hideMark/>
          </w:tcPr>
          <w:p w14:paraId="067672D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analityka wg kontrahenta</w:t>
            </w:r>
          </w:p>
        </w:tc>
        <w:tc>
          <w:tcPr>
            <w:tcW w:w="1034" w:type="dxa"/>
            <w:vAlign w:val="center"/>
            <w:hideMark/>
          </w:tcPr>
          <w:p w14:paraId="092019DE"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BB2D1E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15A1501"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7E49DE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223-1/54</w:t>
            </w:r>
          </w:p>
        </w:tc>
        <w:tc>
          <w:tcPr>
            <w:tcW w:w="4720" w:type="dxa"/>
            <w:tcBorders>
              <w:top w:val="nil"/>
              <w:left w:val="nil"/>
              <w:bottom w:val="single" w:sz="4" w:space="0" w:color="000000"/>
              <w:right w:val="single" w:sz="4" w:space="0" w:color="000000"/>
            </w:tcBorders>
            <w:shd w:val="clear" w:color="auto" w:fill="auto"/>
            <w:noWrap/>
            <w:vAlign w:val="bottom"/>
            <w:hideMark/>
          </w:tcPr>
          <w:p w14:paraId="688A9F4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Zespół Szkół nr 2</w:t>
            </w:r>
          </w:p>
        </w:tc>
        <w:tc>
          <w:tcPr>
            <w:tcW w:w="2412" w:type="dxa"/>
            <w:vMerge/>
            <w:tcBorders>
              <w:top w:val="nil"/>
              <w:left w:val="single" w:sz="4" w:space="0" w:color="000000"/>
              <w:bottom w:val="single" w:sz="4" w:space="0" w:color="000000"/>
              <w:right w:val="single" w:sz="4" w:space="0" w:color="000000"/>
            </w:tcBorders>
            <w:vAlign w:val="center"/>
            <w:hideMark/>
          </w:tcPr>
          <w:p w14:paraId="290C4F84"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85338B1"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47A790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62BE243"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C93FF87"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223-1/60</w:t>
            </w:r>
          </w:p>
        </w:tc>
        <w:tc>
          <w:tcPr>
            <w:tcW w:w="4720" w:type="dxa"/>
            <w:tcBorders>
              <w:top w:val="nil"/>
              <w:left w:val="nil"/>
              <w:bottom w:val="single" w:sz="4" w:space="0" w:color="000000"/>
              <w:right w:val="single" w:sz="4" w:space="0" w:color="000000"/>
            </w:tcBorders>
            <w:shd w:val="clear" w:color="auto" w:fill="auto"/>
            <w:noWrap/>
            <w:vAlign w:val="bottom"/>
            <w:hideMark/>
          </w:tcPr>
          <w:p w14:paraId="14BEBA0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Zespół Szkół nr 3</w:t>
            </w:r>
          </w:p>
        </w:tc>
        <w:tc>
          <w:tcPr>
            <w:tcW w:w="2412" w:type="dxa"/>
            <w:vMerge/>
            <w:tcBorders>
              <w:top w:val="nil"/>
              <w:left w:val="single" w:sz="4" w:space="0" w:color="000000"/>
              <w:bottom w:val="single" w:sz="4" w:space="0" w:color="000000"/>
              <w:right w:val="single" w:sz="4" w:space="0" w:color="000000"/>
            </w:tcBorders>
            <w:vAlign w:val="center"/>
            <w:hideMark/>
          </w:tcPr>
          <w:p w14:paraId="73F4870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6ECC627"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4B1F82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98281A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EB4914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223-1/63</w:t>
            </w:r>
          </w:p>
        </w:tc>
        <w:tc>
          <w:tcPr>
            <w:tcW w:w="4720" w:type="dxa"/>
            <w:tcBorders>
              <w:top w:val="nil"/>
              <w:left w:val="nil"/>
              <w:bottom w:val="single" w:sz="4" w:space="0" w:color="000000"/>
              <w:right w:val="single" w:sz="4" w:space="0" w:color="000000"/>
            </w:tcBorders>
            <w:shd w:val="clear" w:color="auto" w:fill="auto"/>
            <w:noWrap/>
            <w:vAlign w:val="bottom"/>
            <w:hideMark/>
          </w:tcPr>
          <w:p w14:paraId="4037023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Ośrodek Sportu i Rekreacji</w:t>
            </w:r>
          </w:p>
        </w:tc>
        <w:tc>
          <w:tcPr>
            <w:tcW w:w="2412" w:type="dxa"/>
            <w:vMerge/>
            <w:tcBorders>
              <w:top w:val="nil"/>
              <w:left w:val="single" w:sz="4" w:space="0" w:color="000000"/>
              <w:bottom w:val="single" w:sz="4" w:space="0" w:color="000000"/>
              <w:right w:val="single" w:sz="4" w:space="0" w:color="000000"/>
            </w:tcBorders>
            <w:vAlign w:val="center"/>
            <w:hideMark/>
          </w:tcPr>
          <w:p w14:paraId="195C467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407A78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F804989"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A88AB8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82A4EC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223-1/64</w:t>
            </w:r>
          </w:p>
        </w:tc>
        <w:tc>
          <w:tcPr>
            <w:tcW w:w="4720" w:type="dxa"/>
            <w:tcBorders>
              <w:top w:val="nil"/>
              <w:left w:val="nil"/>
              <w:bottom w:val="single" w:sz="4" w:space="0" w:color="000000"/>
              <w:right w:val="single" w:sz="4" w:space="0" w:color="000000"/>
            </w:tcBorders>
            <w:shd w:val="clear" w:color="auto" w:fill="auto"/>
            <w:noWrap/>
            <w:vAlign w:val="bottom"/>
            <w:hideMark/>
          </w:tcPr>
          <w:p w14:paraId="6A1E4E7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Miejski Ośrodek Pomocy Społecznej</w:t>
            </w:r>
          </w:p>
        </w:tc>
        <w:tc>
          <w:tcPr>
            <w:tcW w:w="2412" w:type="dxa"/>
            <w:vMerge/>
            <w:tcBorders>
              <w:top w:val="nil"/>
              <w:left w:val="single" w:sz="4" w:space="0" w:color="000000"/>
              <w:bottom w:val="single" w:sz="4" w:space="0" w:color="000000"/>
              <w:right w:val="single" w:sz="4" w:space="0" w:color="000000"/>
            </w:tcBorders>
            <w:vAlign w:val="center"/>
            <w:hideMark/>
          </w:tcPr>
          <w:p w14:paraId="27B40677"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4068CCA9"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359EFB9"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791D3F4"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07D008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223-1/105</w:t>
            </w:r>
          </w:p>
        </w:tc>
        <w:tc>
          <w:tcPr>
            <w:tcW w:w="4720" w:type="dxa"/>
            <w:tcBorders>
              <w:top w:val="nil"/>
              <w:left w:val="nil"/>
              <w:bottom w:val="single" w:sz="4" w:space="0" w:color="000000"/>
              <w:right w:val="single" w:sz="4" w:space="0" w:color="000000"/>
            </w:tcBorders>
            <w:shd w:val="clear" w:color="auto" w:fill="auto"/>
            <w:noWrap/>
            <w:vAlign w:val="bottom"/>
            <w:hideMark/>
          </w:tcPr>
          <w:p w14:paraId="168ACA9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Zespół Szkół nr 1</w:t>
            </w:r>
          </w:p>
        </w:tc>
        <w:tc>
          <w:tcPr>
            <w:tcW w:w="2412" w:type="dxa"/>
            <w:vMerge/>
            <w:tcBorders>
              <w:top w:val="nil"/>
              <w:left w:val="single" w:sz="4" w:space="0" w:color="000000"/>
              <w:bottom w:val="single" w:sz="4" w:space="0" w:color="000000"/>
              <w:right w:val="single" w:sz="4" w:space="0" w:color="000000"/>
            </w:tcBorders>
            <w:vAlign w:val="center"/>
            <w:hideMark/>
          </w:tcPr>
          <w:p w14:paraId="658A9A2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148DD2E"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A3AA3E6"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1C4E670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6D30A5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223-1/106</w:t>
            </w:r>
          </w:p>
        </w:tc>
        <w:tc>
          <w:tcPr>
            <w:tcW w:w="4720" w:type="dxa"/>
            <w:tcBorders>
              <w:top w:val="nil"/>
              <w:left w:val="nil"/>
              <w:bottom w:val="single" w:sz="4" w:space="0" w:color="000000"/>
              <w:right w:val="single" w:sz="4" w:space="0" w:color="000000"/>
            </w:tcBorders>
            <w:shd w:val="clear" w:color="auto" w:fill="auto"/>
            <w:noWrap/>
            <w:vAlign w:val="bottom"/>
            <w:hideMark/>
          </w:tcPr>
          <w:p w14:paraId="6940E8D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Szkoła Podstawowa nr 3</w:t>
            </w:r>
          </w:p>
        </w:tc>
        <w:tc>
          <w:tcPr>
            <w:tcW w:w="2412" w:type="dxa"/>
            <w:vMerge/>
            <w:tcBorders>
              <w:top w:val="nil"/>
              <w:left w:val="single" w:sz="4" w:space="0" w:color="000000"/>
              <w:bottom w:val="single" w:sz="4" w:space="0" w:color="000000"/>
              <w:right w:val="single" w:sz="4" w:space="0" w:color="000000"/>
            </w:tcBorders>
            <w:vAlign w:val="center"/>
            <w:hideMark/>
          </w:tcPr>
          <w:p w14:paraId="7A32AC7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50F624C"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8E6687C"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6AE816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FA8086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223-1/181</w:t>
            </w:r>
          </w:p>
        </w:tc>
        <w:tc>
          <w:tcPr>
            <w:tcW w:w="4720" w:type="dxa"/>
            <w:tcBorders>
              <w:top w:val="nil"/>
              <w:left w:val="nil"/>
              <w:bottom w:val="single" w:sz="4" w:space="0" w:color="000000"/>
              <w:right w:val="single" w:sz="4" w:space="0" w:color="000000"/>
            </w:tcBorders>
            <w:shd w:val="clear" w:color="auto" w:fill="auto"/>
            <w:noWrap/>
            <w:vAlign w:val="bottom"/>
            <w:hideMark/>
          </w:tcPr>
          <w:p w14:paraId="0C56BD6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Urząd Miasta Hajnówka</w:t>
            </w:r>
          </w:p>
        </w:tc>
        <w:tc>
          <w:tcPr>
            <w:tcW w:w="2412" w:type="dxa"/>
            <w:vMerge/>
            <w:tcBorders>
              <w:top w:val="nil"/>
              <w:left w:val="single" w:sz="4" w:space="0" w:color="000000"/>
              <w:bottom w:val="single" w:sz="4" w:space="0" w:color="000000"/>
              <w:right w:val="single" w:sz="4" w:space="0" w:color="000000"/>
            </w:tcBorders>
            <w:vAlign w:val="center"/>
            <w:hideMark/>
          </w:tcPr>
          <w:p w14:paraId="76AD8A9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AAA78B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8019558"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A43530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3D6439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223-1/534</w:t>
            </w:r>
          </w:p>
        </w:tc>
        <w:tc>
          <w:tcPr>
            <w:tcW w:w="4720" w:type="dxa"/>
            <w:tcBorders>
              <w:top w:val="nil"/>
              <w:left w:val="nil"/>
              <w:bottom w:val="single" w:sz="4" w:space="0" w:color="000000"/>
              <w:right w:val="single" w:sz="4" w:space="0" w:color="000000"/>
            </w:tcBorders>
            <w:shd w:val="clear" w:color="auto" w:fill="auto"/>
            <w:noWrap/>
            <w:vAlign w:val="bottom"/>
            <w:hideMark/>
          </w:tcPr>
          <w:p w14:paraId="0DEBA2D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Żłobek Samorządowy w Hajnówce</w:t>
            </w:r>
          </w:p>
        </w:tc>
        <w:tc>
          <w:tcPr>
            <w:tcW w:w="2412" w:type="dxa"/>
            <w:vMerge/>
            <w:tcBorders>
              <w:top w:val="nil"/>
              <w:left w:val="single" w:sz="4" w:space="0" w:color="000000"/>
              <w:bottom w:val="single" w:sz="4" w:space="0" w:color="000000"/>
              <w:right w:val="single" w:sz="4" w:space="0" w:color="000000"/>
            </w:tcBorders>
            <w:vAlign w:val="center"/>
            <w:hideMark/>
          </w:tcPr>
          <w:p w14:paraId="23D3DC2B"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1B215F8"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DE0F22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FCB516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65FE766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223-1/930</w:t>
            </w:r>
          </w:p>
        </w:tc>
        <w:tc>
          <w:tcPr>
            <w:tcW w:w="4720" w:type="dxa"/>
            <w:tcBorders>
              <w:top w:val="nil"/>
              <w:left w:val="nil"/>
              <w:bottom w:val="single" w:sz="4" w:space="0" w:color="000000"/>
              <w:right w:val="single" w:sz="4" w:space="0" w:color="000000"/>
            </w:tcBorders>
            <w:shd w:val="clear" w:color="auto" w:fill="auto"/>
            <w:noWrap/>
            <w:vAlign w:val="bottom"/>
            <w:hideMark/>
          </w:tcPr>
          <w:p w14:paraId="6E11C1E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2</w:t>
            </w:r>
          </w:p>
        </w:tc>
        <w:tc>
          <w:tcPr>
            <w:tcW w:w="2412" w:type="dxa"/>
            <w:vMerge/>
            <w:tcBorders>
              <w:top w:val="nil"/>
              <w:left w:val="single" w:sz="4" w:space="0" w:color="000000"/>
              <w:bottom w:val="single" w:sz="4" w:space="0" w:color="000000"/>
              <w:right w:val="single" w:sz="4" w:space="0" w:color="000000"/>
            </w:tcBorders>
            <w:vAlign w:val="center"/>
            <w:hideMark/>
          </w:tcPr>
          <w:p w14:paraId="3A48D5B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73BD82D"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804765E"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9B626F8"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C01D47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223-1/931</w:t>
            </w:r>
          </w:p>
        </w:tc>
        <w:tc>
          <w:tcPr>
            <w:tcW w:w="4720" w:type="dxa"/>
            <w:tcBorders>
              <w:top w:val="nil"/>
              <w:left w:val="nil"/>
              <w:bottom w:val="single" w:sz="4" w:space="0" w:color="000000"/>
              <w:right w:val="single" w:sz="4" w:space="0" w:color="000000"/>
            </w:tcBorders>
            <w:shd w:val="clear" w:color="auto" w:fill="auto"/>
            <w:noWrap/>
            <w:vAlign w:val="bottom"/>
            <w:hideMark/>
          </w:tcPr>
          <w:p w14:paraId="3D414B1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1</w:t>
            </w:r>
          </w:p>
        </w:tc>
        <w:tc>
          <w:tcPr>
            <w:tcW w:w="2412" w:type="dxa"/>
            <w:vMerge/>
            <w:tcBorders>
              <w:top w:val="nil"/>
              <w:left w:val="single" w:sz="4" w:space="0" w:color="000000"/>
              <w:bottom w:val="single" w:sz="4" w:space="0" w:color="000000"/>
              <w:right w:val="single" w:sz="4" w:space="0" w:color="000000"/>
            </w:tcBorders>
            <w:vAlign w:val="center"/>
            <w:hideMark/>
          </w:tcPr>
          <w:p w14:paraId="0CEAE4D0"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A58B42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762151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E3DB61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07F3DD7"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223-1/932</w:t>
            </w:r>
          </w:p>
        </w:tc>
        <w:tc>
          <w:tcPr>
            <w:tcW w:w="4720" w:type="dxa"/>
            <w:tcBorders>
              <w:top w:val="nil"/>
              <w:left w:val="nil"/>
              <w:bottom w:val="single" w:sz="4" w:space="0" w:color="000000"/>
              <w:right w:val="single" w:sz="4" w:space="0" w:color="000000"/>
            </w:tcBorders>
            <w:shd w:val="clear" w:color="auto" w:fill="auto"/>
            <w:noWrap/>
            <w:vAlign w:val="bottom"/>
            <w:hideMark/>
          </w:tcPr>
          <w:p w14:paraId="1C741E6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3</w:t>
            </w:r>
          </w:p>
        </w:tc>
        <w:tc>
          <w:tcPr>
            <w:tcW w:w="2412" w:type="dxa"/>
            <w:vMerge/>
            <w:tcBorders>
              <w:top w:val="nil"/>
              <w:left w:val="single" w:sz="4" w:space="0" w:color="000000"/>
              <w:bottom w:val="single" w:sz="4" w:space="0" w:color="000000"/>
              <w:right w:val="single" w:sz="4" w:space="0" w:color="000000"/>
            </w:tcBorders>
            <w:vAlign w:val="center"/>
            <w:hideMark/>
          </w:tcPr>
          <w:p w14:paraId="2DBEF8DC"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25DE68B"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7A57BB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8CF44AE"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28AABB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223-1/933</w:t>
            </w:r>
          </w:p>
        </w:tc>
        <w:tc>
          <w:tcPr>
            <w:tcW w:w="4720" w:type="dxa"/>
            <w:tcBorders>
              <w:top w:val="nil"/>
              <w:left w:val="nil"/>
              <w:bottom w:val="single" w:sz="4" w:space="0" w:color="000000"/>
              <w:right w:val="single" w:sz="4" w:space="0" w:color="000000"/>
            </w:tcBorders>
            <w:shd w:val="clear" w:color="auto" w:fill="auto"/>
            <w:noWrap/>
            <w:vAlign w:val="bottom"/>
            <w:hideMark/>
          </w:tcPr>
          <w:p w14:paraId="2CE96F0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5</w:t>
            </w:r>
          </w:p>
        </w:tc>
        <w:tc>
          <w:tcPr>
            <w:tcW w:w="2412" w:type="dxa"/>
            <w:vMerge/>
            <w:tcBorders>
              <w:top w:val="nil"/>
              <w:left w:val="single" w:sz="4" w:space="0" w:color="000000"/>
              <w:bottom w:val="single" w:sz="4" w:space="0" w:color="000000"/>
              <w:right w:val="single" w:sz="4" w:space="0" w:color="000000"/>
            </w:tcBorders>
            <w:vAlign w:val="center"/>
            <w:hideMark/>
          </w:tcPr>
          <w:p w14:paraId="1255558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EC005A5"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E694E61"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287B6D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B7DC85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223-1/…</w:t>
            </w:r>
          </w:p>
        </w:tc>
        <w:tc>
          <w:tcPr>
            <w:tcW w:w="4720" w:type="dxa"/>
            <w:tcBorders>
              <w:top w:val="nil"/>
              <w:left w:val="nil"/>
              <w:bottom w:val="single" w:sz="4" w:space="0" w:color="000000"/>
              <w:right w:val="single" w:sz="4" w:space="0" w:color="000000"/>
            </w:tcBorders>
            <w:shd w:val="clear" w:color="auto" w:fill="auto"/>
            <w:noWrap/>
            <w:vAlign w:val="bottom"/>
            <w:hideMark/>
          </w:tcPr>
          <w:p w14:paraId="137ABB7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jednostek budżetowych</w:t>
            </w:r>
          </w:p>
        </w:tc>
        <w:tc>
          <w:tcPr>
            <w:tcW w:w="2412" w:type="dxa"/>
            <w:vMerge/>
            <w:tcBorders>
              <w:top w:val="nil"/>
              <w:left w:val="single" w:sz="4" w:space="0" w:color="000000"/>
              <w:bottom w:val="single" w:sz="4" w:space="0" w:color="000000"/>
              <w:right w:val="single" w:sz="4" w:space="0" w:color="000000"/>
            </w:tcBorders>
            <w:vAlign w:val="center"/>
            <w:hideMark/>
          </w:tcPr>
          <w:p w14:paraId="6675E41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3BC6B32"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EDB164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8F0CAB0"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89C87B2"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223-2</w:t>
            </w:r>
          </w:p>
        </w:tc>
        <w:tc>
          <w:tcPr>
            <w:tcW w:w="4720" w:type="dxa"/>
            <w:tcBorders>
              <w:top w:val="nil"/>
              <w:left w:val="nil"/>
              <w:bottom w:val="single" w:sz="4" w:space="0" w:color="000000"/>
              <w:right w:val="single" w:sz="4" w:space="0" w:color="000000"/>
            </w:tcBorders>
            <w:shd w:val="clear" w:color="auto" w:fill="auto"/>
            <w:noWrap/>
            <w:vAlign w:val="bottom"/>
            <w:hideMark/>
          </w:tcPr>
          <w:p w14:paraId="680E959F"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Ze źródeł zagranicznych i budżetu UE</w:t>
            </w:r>
          </w:p>
        </w:tc>
        <w:tc>
          <w:tcPr>
            <w:tcW w:w="2412" w:type="dxa"/>
            <w:vMerge w:val="restart"/>
            <w:tcBorders>
              <w:top w:val="nil"/>
              <w:left w:val="single" w:sz="4" w:space="0" w:color="000000"/>
              <w:bottom w:val="single" w:sz="4" w:space="0" w:color="000000"/>
              <w:right w:val="single" w:sz="4" w:space="0" w:color="000000"/>
            </w:tcBorders>
            <w:shd w:val="clear" w:color="auto" w:fill="auto"/>
            <w:noWrap/>
            <w:hideMark/>
          </w:tcPr>
          <w:p w14:paraId="128EEC6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analityka wg kontrahenta</w:t>
            </w:r>
          </w:p>
        </w:tc>
        <w:tc>
          <w:tcPr>
            <w:tcW w:w="1034" w:type="dxa"/>
            <w:vAlign w:val="center"/>
            <w:hideMark/>
          </w:tcPr>
          <w:p w14:paraId="1010C826"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F65A10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5F2454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A59C570"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223-2-1</w:t>
            </w:r>
          </w:p>
        </w:tc>
        <w:tc>
          <w:tcPr>
            <w:tcW w:w="4720" w:type="dxa"/>
            <w:tcBorders>
              <w:top w:val="nil"/>
              <w:left w:val="nil"/>
              <w:bottom w:val="single" w:sz="4" w:space="0" w:color="000000"/>
              <w:right w:val="single" w:sz="4" w:space="0" w:color="000000"/>
            </w:tcBorders>
            <w:shd w:val="clear" w:color="auto" w:fill="auto"/>
            <w:noWrap/>
            <w:vAlign w:val="bottom"/>
            <w:hideMark/>
          </w:tcPr>
          <w:p w14:paraId="00F81615"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realizowanego projektu</w:t>
            </w:r>
          </w:p>
        </w:tc>
        <w:tc>
          <w:tcPr>
            <w:tcW w:w="2412" w:type="dxa"/>
            <w:vMerge/>
            <w:tcBorders>
              <w:top w:val="nil"/>
              <w:left w:val="single" w:sz="4" w:space="0" w:color="000000"/>
              <w:bottom w:val="single" w:sz="4" w:space="0" w:color="000000"/>
              <w:right w:val="single" w:sz="4" w:space="0" w:color="000000"/>
            </w:tcBorders>
            <w:vAlign w:val="center"/>
            <w:hideMark/>
          </w:tcPr>
          <w:p w14:paraId="4873E68A"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1601DD8"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DDBBDF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8DEDD1B"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8D5601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223-2-1/…</w:t>
            </w:r>
          </w:p>
        </w:tc>
        <w:tc>
          <w:tcPr>
            <w:tcW w:w="4720" w:type="dxa"/>
            <w:tcBorders>
              <w:top w:val="nil"/>
              <w:left w:val="nil"/>
              <w:bottom w:val="single" w:sz="4" w:space="0" w:color="000000"/>
              <w:right w:val="single" w:sz="4" w:space="0" w:color="000000"/>
            </w:tcBorders>
            <w:shd w:val="clear" w:color="auto" w:fill="auto"/>
            <w:noWrap/>
            <w:vAlign w:val="bottom"/>
            <w:hideMark/>
          </w:tcPr>
          <w:p w14:paraId="4CD492B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wg jednostek organizacyjnych realizujących projekt</w:t>
            </w:r>
          </w:p>
        </w:tc>
        <w:tc>
          <w:tcPr>
            <w:tcW w:w="2412" w:type="dxa"/>
            <w:vMerge/>
            <w:tcBorders>
              <w:top w:val="nil"/>
              <w:left w:val="single" w:sz="4" w:space="0" w:color="000000"/>
              <w:bottom w:val="single" w:sz="4" w:space="0" w:color="000000"/>
              <w:right w:val="single" w:sz="4" w:space="0" w:color="000000"/>
            </w:tcBorders>
            <w:vAlign w:val="center"/>
            <w:hideMark/>
          </w:tcPr>
          <w:p w14:paraId="120C9AEC"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8A0049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05BD4E9"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213624D"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6CAF1F61"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223-2-2</w:t>
            </w:r>
          </w:p>
        </w:tc>
        <w:tc>
          <w:tcPr>
            <w:tcW w:w="4720" w:type="dxa"/>
            <w:tcBorders>
              <w:top w:val="nil"/>
              <w:left w:val="nil"/>
              <w:bottom w:val="single" w:sz="4" w:space="0" w:color="000000"/>
              <w:right w:val="single" w:sz="4" w:space="0" w:color="000000"/>
            </w:tcBorders>
            <w:shd w:val="clear" w:color="auto" w:fill="auto"/>
            <w:noWrap/>
            <w:vAlign w:val="bottom"/>
            <w:hideMark/>
          </w:tcPr>
          <w:p w14:paraId="1553AC60"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nazwa realizowanego projektu</w:t>
            </w:r>
          </w:p>
        </w:tc>
        <w:tc>
          <w:tcPr>
            <w:tcW w:w="2412" w:type="dxa"/>
            <w:vMerge/>
            <w:tcBorders>
              <w:top w:val="nil"/>
              <w:left w:val="single" w:sz="4" w:space="0" w:color="000000"/>
              <w:bottom w:val="single" w:sz="4" w:space="0" w:color="000000"/>
              <w:right w:val="single" w:sz="4" w:space="0" w:color="000000"/>
            </w:tcBorders>
            <w:vAlign w:val="center"/>
            <w:hideMark/>
          </w:tcPr>
          <w:p w14:paraId="46089426"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228554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4EA4A2C"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E03EC3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78A310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223-2-2/…</w:t>
            </w:r>
          </w:p>
        </w:tc>
        <w:tc>
          <w:tcPr>
            <w:tcW w:w="4720" w:type="dxa"/>
            <w:tcBorders>
              <w:top w:val="nil"/>
              <w:left w:val="nil"/>
              <w:bottom w:val="single" w:sz="4" w:space="0" w:color="000000"/>
              <w:right w:val="single" w:sz="4" w:space="0" w:color="000000"/>
            </w:tcBorders>
            <w:shd w:val="clear" w:color="auto" w:fill="auto"/>
            <w:noWrap/>
            <w:vAlign w:val="bottom"/>
            <w:hideMark/>
          </w:tcPr>
          <w:p w14:paraId="1B87D01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wg jednostek organizacyjnych realizujących projekt</w:t>
            </w:r>
          </w:p>
        </w:tc>
        <w:tc>
          <w:tcPr>
            <w:tcW w:w="2412" w:type="dxa"/>
            <w:vMerge/>
            <w:tcBorders>
              <w:top w:val="nil"/>
              <w:left w:val="single" w:sz="4" w:space="0" w:color="000000"/>
              <w:bottom w:val="single" w:sz="4" w:space="0" w:color="000000"/>
              <w:right w:val="single" w:sz="4" w:space="0" w:color="000000"/>
            </w:tcBorders>
            <w:vAlign w:val="center"/>
            <w:hideMark/>
          </w:tcPr>
          <w:p w14:paraId="444676B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E462AF1"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BBC55CF"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B2C6607"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15317E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t>
            </w:r>
          </w:p>
        </w:tc>
        <w:tc>
          <w:tcPr>
            <w:tcW w:w="4720" w:type="dxa"/>
            <w:tcBorders>
              <w:top w:val="nil"/>
              <w:left w:val="nil"/>
              <w:bottom w:val="single" w:sz="4" w:space="0" w:color="000000"/>
              <w:right w:val="single" w:sz="4" w:space="0" w:color="000000"/>
            </w:tcBorders>
            <w:shd w:val="clear" w:color="auto" w:fill="auto"/>
            <w:noWrap/>
            <w:vAlign w:val="bottom"/>
            <w:hideMark/>
          </w:tcPr>
          <w:p w14:paraId="0BC8A80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2BE3B7D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A117B84"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D61FDCA"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3334E4C1"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224</w:t>
            </w:r>
          </w:p>
        </w:tc>
        <w:tc>
          <w:tcPr>
            <w:tcW w:w="1358" w:type="dxa"/>
            <w:tcBorders>
              <w:top w:val="nil"/>
              <w:left w:val="nil"/>
              <w:bottom w:val="single" w:sz="4" w:space="0" w:color="000000"/>
              <w:right w:val="single" w:sz="4" w:space="0" w:color="000000"/>
            </w:tcBorders>
            <w:shd w:val="clear" w:color="auto" w:fill="auto"/>
            <w:noWrap/>
            <w:vAlign w:val="bottom"/>
            <w:hideMark/>
          </w:tcPr>
          <w:p w14:paraId="0F38920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08464506"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Rozrachunki budżetu</w:t>
            </w:r>
          </w:p>
        </w:tc>
        <w:tc>
          <w:tcPr>
            <w:tcW w:w="2412" w:type="dxa"/>
            <w:tcBorders>
              <w:top w:val="nil"/>
              <w:left w:val="nil"/>
              <w:bottom w:val="single" w:sz="4" w:space="0" w:color="000000"/>
              <w:right w:val="single" w:sz="4" w:space="0" w:color="000000"/>
            </w:tcBorders>
            <w:shd w:val="clear" w:color="auto" w:fill="auto"/>
            <w:noWrap/>
            <w:vAlign w:val="bottom"/>
            <w:hideMark/>
          </w:tcPr>
          <w:p w14:paraId="0AD2B90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5111A7D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E9A314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351F7D1"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A9CC0B4"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224-1</w:t>
            </w:r>
          </w:p>
        </w:tc>
        <w:tc>
          <w:tcPr>
            <w:tcW w:w="4720" w:type="dxa"/>
            <w:tcBorders>
              <w:top w:val="nil"/>
              <w:left w:val="nil"/>
              <w:bottom w:val="single" w:sz="4" w:space="0" w:color="000000"/>
              <w:right w:val="single" w:sz="4" w:space="0" w:color="000000"/>
            </w:tcBorders>
            <w:shd w:val="clear" w:color="auto" w:fill="auto"/>
            <w:noWrap/>
            <w:vAlign w:val="bottom"/>
            <w:hideMark/>
          </w:tcPr>
          <w:p w14:paraId="0A99809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Dochody pobrane na rzecz BP</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DE6504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47A3B66C"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19C70CD9"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C60C3FD"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74B831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224-1-1</w:t>
            </w:r>
          </w:p>
        </w:tc>
        <w:tc>
          <w:tcPr>
            <w:tcW w:w="4720" w:type="dxa"/>
            <w:tcBorders>
              <w:top w:val="nil"/>
              <w:left w:val="nil"/>
              <w:bottom w:val="single" w:sz="4" w:space="0" w:color="000000"/>
              <w:right w:val="single" w:sz="4" w:space="0" w:color="000000"/>
            </w:tcBorders>
            <w:shd w:val="clear" w:color="auto" w:fill="auto"/>
            <w:noWrap/>
            <w:vAlign w:val="bottom"/>
            <w:hideMark/>
          </w:tcPr>
          <w:p w14:paraId="46F0324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Fundusz alimentacyjny 60%</w:t>
            </w:r>
          </w:p>
        </w:tc>
        <w:tc>
          <w:tcPr>
            <w:tcW w:w="2412" w:type="dxa"/>
            <w:vMerge/>
            <w:tcBorders>
              <w:top w:val="nil"/>
              <w:left w:val="single" w:sz="4" w:space="0" w:color="000000"/>
              <w:bottom w:val="single" w:sz="4" w:space="0" w:color="000000"/>
              <w:right w:val="single" w:sz="4" w:space="0" w:color="000000"/>
            </w:tcBorders>
            <w:vAlign w:val="center"/>
            <w:hideMark/>
          </w:tcPr>
          <w:p w14:paraId="07C6182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59A4146"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D2825A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444A253"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813F43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224-1-2</w:t>
            </w:r>
          </w:p>
        </w:tc>
        <w:tc>
          <w:tcPr>
            <w:tcW w:w="4720" w:type="dxa"/>
            <w:tcBorders>
              <w:top w:val="nil"/>
              <w:left w:val="nil"/>
              <w:bottom w:val="single" w:sz="4" w:space="0" w:color="000000"/>
              <w:right w:val="single" w:sz="4" w:space="0" w:color="000000"/>
            </w:tcBorders>
            <w:shd w:val="clear" w:color="auto" w:fill="auto"/>
            <w:noWrap/>
            <w:vAlign w:val="bottom"/>
            <w:hideMark/>
          </w:tcPr>
          <w:p w14:paraId="108BAB7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Fundusz alimentacyjny – odsetki</w:t>
            </w:r>
          </w:p>
        </w:tc>
        <w:tc>
          <w:tcPr>
            <w:tcW w:w="2412" w:type="dxa"/>
            <w:vMerge/>
            <w:tcBorders>
              <w:top w:val="nil"/>
              <w:left w:val="single" w:sz="4" w:space="0" w:color="000000"/>
              <w:bottom w:val="single" w:sz="4" w:space="0" w:color="000000"/>
              <w:right w:val="single" w:sz="4" w:space="0" w:color="000000"/>
            </w:tcBorders>
            <w:vAlign w:val="center"/>
            <w:hideMark/>
          </w:tcPr>
          <w:p w14:paraId="593D6F0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4DA7E3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C103D44"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83910D8"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048098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224-1-3</w:t>
            </w:r>
          </w:p>
        </w:tc>
        <w:tc>
          <w:tcPr>
            <w:tcW w:w="4720" w:type="dxa"/>
            <w:tcBorders>
              <w:top w:val="nil"/>
              <w:left w:val="nil"/>
              <w:bottom w:val="single" w:sz="4" w:space="0" w:color="000000"/>
              <w:right w:val="single" w:sz="4" w:space="0" w:color="000000"/>
            </w:tcBorders>
            <w:shd w:val="clear" w:color="auto" w:fill="auto"/>
            <w:noWrap/>
            <w:vAlign w:val="bottom"/>
            <w:hideMark/>
          </w:tcPr>
          <w:p w14:paraId="66A18E4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Za usługi specjalistyczne</w:t>
            </w:r>
          </w:p>
        </w:tc>
        <w:tc>
          <w:tcPr>
            <w:tcW w:w="2412" w:type="dxa"/>
            <w:vMerge/>
            <w:tcBorders>
              <w:top w:val="nil"/>
              <w:left w:val="single" w:sz="4" w:space="0" w:color="000000"/>
              <w:bottom w:val="single" w:sz="4" w:space="0" w:color="000000"/>
              <w:right w:val="single" w:sz="4" w:space="0" w:color="000000"/>
            </w:tcBorders>
            <w:vAlign w:val="center"/>
            <w:hideMark/>
          </w:tcPr>
          <w:p w14:paraId="5EDD0427"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FF52EC6"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43D41C8"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60B43A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92F315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224-1-4</w:t>
            </w:r>
          </w:p>
        </w:tc>
        <w:tc>
          <w:tcPr>
            <w:tcW w:w="4720" w:type="dxa"/>
            <w:tcBorders>
              <w:top w:val="nil"/>
              <w:left w:val="nil"/>
              <w:bottom w:val="single" w:sz="4" w:space="0" w:color="000000"/>
              <w:right w:val="single" w:sz="4" w:space="0" w:color="000000"/>
            </w:tcBorders>
            <w:shd w:val="clear" w:color="auto" w:fill="auto"/>
            <w:noWrap/>
            <w:vAlign w:val="bottom"/>
            <w:hideMark/>
          </w:tcPr>
          <w:p w14:paraId="1285929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Opłaty za udostępnienie danych</w:t>
            </w:r>
          </w:p>
        </w:tc>
        <w:tc>
          <w:tcPr>
            <w:tcW w:w="2412" w:type="dxa"/>
            <w:vMerge/>
            <w:tcBorders>
              <w:top w:val="nil"/>
              <w:left w:val="single" w:sz="4" w:space="0" w:color="000000"/>
              <w:bottom w:val="single" w:sz="4" w:space="0" w:color="000000"/>
              <w:right w:val="single" w:sz="4" w:space="0" w:color="000000"/>
            </w:tcBorders>
            <w:vAlign w:val="center"/>
            <w:hideMark/>
          </w:tcPr>
          <w:p w14:paraId="295510C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F719A67"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B4ABF22"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D11396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8D3CA2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224-1-5</w:t>
            </w:r>
          </w:p>
        </w:tc>
        <w:tc>
          <w:tcPr>
            <w:tcW w:w="4720" w:type="dxa"/>
            <w:tcBorders>
              <w:top w:val="nil"/>
              <w:left w:val="nil"/>
              <w:bottom w:val="single" w:sz="4" w:space="0" w:color="000000"/>
              <w:right w:val="single" w:sz="4" w:space="0" w:color="000000"/>
            </w:tcBorders>
            <w:shd w:val="clear" w:color="auto" w:fill="auto"/>
            <w:noWrap/>
            <w:vAlign w:val="bottom"/>
            <w:hideMark/>
          </w:tcPr>
          <w:p w14:paraId="50003587"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Zaliczki alimentacyjne</w:t>
            </w:r>
          </w:p>
        </w:tc>
        <w:tc>
          <w:tcPr>
            <w:tcW w:w="2412" w:type="dxa"/>
            <w:vMerge/>
            <w:tcBorders>
              <w:top w:val="nil"/>
              <w:left w:val="single" w:sz="4" w:space="0" w:color="000000"/>
              <w:bottom w:val="single" w:sz="4" w:space="0" w:color="000000"/>
              <w:right w:val="single" w:sz="4" w:space="0" w:color="000000"/>
            </w:tcBorders>
            <w:vAlign w:val="center"/>
            <w:hideMark/>
          </w:tcPr>
          <w:p w14:paraId="33126EA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52D05F7"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EB896A4"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D932C21"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210D15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224-1-6</w:t>
            </w:r>
          </w:p>
        </w:tc>
        <w:tc>
          <w:tcPr>
            <w:tcW w:w="4720" w:type="dxa"/>
            <w:tcBorders>
              <w:top w:val="nil"/>
              <w:left w:val="nil"/>
              <w:bottom w:val="single" w:sz="4" w:space="0" w:color="000000"/>
              <w:right w:val="single" w:sz="4" w:space="0" w:color="000000"/>
            </w:tcBorders>
            <w:shd w:val="clear" w:color="auto" w:fill="auto"/>
            <w:noWrap/>
            <w:vAlign w:val="bottom"/>
            <w:hideMark/>
          </w:tcPr>
          <w:p w14:paraId="7A3BF14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Karta Dużej Rodziny</w:t>
            </w:r>
          </w:p>
        </w:tc>
        <w:tc>
          <w:tcPr>
            <w:tcW w:w="2412" w:type="dxa"/>
            <w:vMerge/>
            <w:tcBorders>
              <w:top w:val="nil"/>
              <w:left w:val="single" w:sz="4" w:space="0" w:color="000000"/>
              <w:bottom w:val="single" w:sz="4" w:space="0" w:color="000000"/>
              <w:right w:val="single" w:sz="4" w:space="0" w:color="000000"/>
            </w:tcBorders>
            <w:vAlign w:val="center"/>
            <w:hideMark/>
          </w:tcPr>
          <w:p w14:paraId="68A37E70"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3368C7E"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5D5EE54"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A77D563"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2421F9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224-1-…</w:t>
            </w:r>
          </w:p>
        </w:tc>
        <w:tc>
          <w:tcPr>
            <w:tcW w:w="4720" w:type="dxa"/>
            <w:tcBorders>
              <w:top w:val="nil"/>
              <w:left w:val="nil"/>
              <w:bottom w:val="single" w:sz="4" w:space="0" w:color="000000"/>
              <w:right w:val="single" w:sz="4" w:space="0" w:color="000000"/>
            </w:tcBorders>
            <w:shd w:val="clear" w:color="auto" w:fill="auto"/>
            <w:noWrap/>
            <w:vAlign w:val="bottom"/>
            <w:hideMark/>
          </w:tcPr>
          <w:p w14:paraId="6DC1C707"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3DFD5127"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A1F1784"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9EFCA4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B250262"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5D9125D"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224-2</w:t>
            </w:r>
          </w:p>
        </w:tc>
        <w:tc>
          <w:tcPr>
            <w:tcW w:w="4720" w:type="dxa"/>
            <w:tcBorders>
              <w:top w:val="nil"/>
              <w:left w:val="nil"/>
              <w:bottom w:val="single" w:sz="4" w:space="0" w:color="000000"/>
              <w:right w:val="single" w:sz="4" w:space="0" w:color="000000"/>
            </w:tcBorders>
            <w:shd w:val="clear" w:color="auto" w:fill="auto"/>
            <w:noWrap/>
            <w:vAlign w:val="bottom"/>
            <w:hideMark/>
          </w:tcPr>
          <w:p w14:paraId="13A24C6F"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Dochody realizowane przez urzędy skarbowe</w:t>
            </w:r>
          </w:p>
        </w:tc>
        <w:tc>
          <w:tcPr>
            <w:tcW w:w="2412" w:type="dxa"/>
            <w:vMerge w:val="restart"/>
            <w:tcBorders>
              <w:top w:val="nil"/>
              <w:left w:val="single" w:sz="4" w:space="0" w:color="000000"/>
              <w:bottom w:val="single" w:sz="4" w:space="0" w:color="000000"/>
              <w:right w:val="single" w:sz="4" w:space="0" w:color="000000"/>
            </w:tcBorders>
            <w:shd w:val="clear" w:color="auto" w:fill="auto"/>
            <w:noWrap/>
            <w:hideMark/>
          </w:tcPr>
          <w:p w14:paraId="545AFF3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analityka wg kontrahenta</w:t>
            </w:r>
          </w:p>
        </w:tc>
        <w:tc>
          <w:tcPr>
            <w:tcW w:w="1034" w:type="dxa"/>
            <w:vAlign w:val="center"/>
            <w:hideMark/>
          </w:tcPr>
          <w:p w14:paraId="41FD9FF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37B7C2A"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F2F30E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073C91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224-2/76</w:t>
            </w:r>
          </w:p>
        </w:tc>
        <w:tc>
          <w:tcPr>
            <w:tcW w:w="4720" w:type="dxa"/>
            <w:tcBorders>
              <w:top w:val="nil"/>
              <w:left w:val="nil"/>
              <w:bottom w:val="single" w:sz="4" w:space="0" w:color="000000"/>
              <w:right w:val="single" w:sz="4" w:space="0" w:color="000000"/>
            </w:tcBorders>
            <w:shd w:val="clear" w:color="auto" w:fill="auto"/>
            <w:noWrap/>
            <w:vAlign w:val="bottom"/>
            <w:hideMark/>
          </w:tcPr>
          <w:p w14:paraId="44F7240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Ministerstwo Finansów</w:t>
            </w:r>
          </w:p>
        </w:tc>
        <w:tc>
          <w:tcPr>
            <w:tcW w:w="2412" w:type="dxa"/>
            <w:vMerge/>
            <w:tcBorders>
              <w:top w:val="nil"/>
              <w:left w:val="single" w:sz="4" w:space="0" w:color="000000"/>
              <w:bottom w:val="single" w:sz="4" w:space="0" w:color="000000"/>
              <w:right w:val="single" w:sz="4" w:space="0" w:color="000000"/>
            </w:tcBorders>
            <w:vAlign w:val="center"/>
            <w:hideMark/>
          </w:tcPr>
          <w:p w14:paraId="582E90E9"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D7A2F76"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9570BA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35716D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F154B0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224-2/1585</w:t>
            </w:r>
          </w:p>
        </w:tc>
        <w:tc>
          <w:tcPr>
            <w:tcW w:w="4720" w:type="dxa"/>
            <w:tcBorders>
              <w:top w:val="nil"/>
              <w:left w:val="nil"/>
              <w:bottom w:val="single" w:sz="4" w:space="0" w:color="000000"/>
              <w:right w:val="single" w:sz="4" w:space="0" w:color="000000"/>
            </w:tcBorders>
            <w:shd w:val="clear" w:color="auto" w:fill="auto"/>
            <w:noWrap/>
            <w:vAlign w:val="bottom"/>
            <w:hideMark/>
          </w:tcPr>
          <w:p w14:paraId="7EEBC8C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I US w Bydgoszczy</w:t>
            </w:r>
          </w:p>
        </w:tc>
        <w:tc>
          <w:tcPr>
            <w:tcW w:w="2412" w:type="dxa"/>
            <w:vMerge/>
            <w:tcBorders>
              <w:top w:val="nil"/>
              <w:left w:val="single" w:sz="4" w:space="0" w:color="000000"/>
              <w:bottom w:val="single" w:sz="4" w:space="0" w:color="000000"/>
              <w:right w:val="single" w:sz="4" w:space="0" w:color="000000"/>
            </w:tcBorders>
            <w:vAlign w:val="center"/>
            <w:hideMark/>
          </w:tcPr>
          <w:p w14:paraId="3682121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6FE001C"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93CE3C4"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B664169"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CE820C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224-2/…</w:t>
            </w:r>
          </w:p>
        </w:tc>
        <w:tc>
          <w:tcPr>
            <w:tcW w:w="4720" w:type="dxa"/>
            <w:tcBorders>
              <w:top w:val="nil"/>
              <w:left w:val="nil"/>
              <w:bottom w:val="single" w:sz="4" w:space="0" w:color="000000"/>
              <w:right w:val="single" w:sz="4" w:space="0" w:color="000000"/>
            </w:tcBorders>
            <w:shd w:val="clear" w:color="auto" w:fill="auto"/>
            <w:noWrap/>
            <w:vAlign w:val="bottom"/>
            <w:hideMark/>
          </w:tcPr>
          <w:p w14:paraId="403E3EA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inne wg potrzeb</w:t>
            </w:r>
          </w:p>
        </w:tc>
        <w:tc>
          <w:tcPr>
            <w:tcW w:w="2412" w:type="dxa"/>
            <w:vMerge/>
            <w:tcBorders>
              <w:top w:val="nil"/>
              <w:left w:val="single" w:sz="4" w:space="0" w:color="000000"/>
              <w:bottom w:val="single" w:sz="4" w:space="0" w:color="000000"/>
              <w:right w:val="single" w:sz="4" w:space="0" w:color="000000"/>
            </w:tcBorders>
            <w:vAlign w:val="center"/>
            <w:hideMark/>
          </w:tcPr>
          <w:p w14:paraId="2EF61D4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2CEF94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427EBB4"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FFAB609"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0265D5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224-3</w:t>
            </w:r>
          </w:p>
        </w:tc>
        <w:tc>
          <w:tcPr>
            <w:tcW w:w="4720" w:type="dxa"/>
            <w:tcBorders>
              <w:top w:val="nil"/>
              <w:left w:val="nil"/>
              <w:bottom w:val="single" w:sz="4" w:space="0" w:color="000000"/>
              <w:right w:val="nil"/>
            </w:tcBorders>
            <w:shd w:val="clear" w:color="auto" w:fill="auto"/>
            <w:noWrap/>
            <w:vAlign w:val="bottom"/>
            <w:hideMark/>
          </w:tcPr>
          <w:p w14:paraId="2AD6FBC4"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Dotacje i subwencje</w:t>
            </w:r>
          </w:p>
        </w:tc>
        <w:tc>
          <w:tcPr>
            <w:tcW w:w="2412" w:type="dxa"/>
            <w:tcBorders>
              <w:top w:val="nil"/>
              <w:left w:val="single" w:sz="4" w:space="0" w:color="000000"/>
              <w:bottom w:val="single" w:sz="4" w:space="0" w:color="000000"/>
              <w:right w:val="single" w:sz="4" w:space="0" w:color="000000"/>
            </w:tcBorders>
            <w:shd w:val="clear" w:color="auto" w:fill="auto"/>
            <w:noWrap/>
            <w:vAlign w:val="bottom"/>
            <w:hideMark/>
          </w:tcPr>
          <w:p w14:paraId="1485540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59F5C232"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DA9CF52"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A8A35AD"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33A0D28"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224-6</w:t>
            </w:r>
          </w:p>
        </w:tc>
        <w:tc>
          <w:tcPr>
            <w:tcW w:w="4720" w:type="dxa"/>
            <w:tcBorders>
              <w:top w:val="nil"/>
              <w:left w:val="nil"/>
              <w:bottom w:val="single" w:sz="4" w:space="0" w:color="000000"/>
              <w:right w:val="nil"/>
            </w:tcBorders>
            <w:shd w:val="clear" w:color="auto" w:fill="auto"/>
            <w:noWrap/>
            <w:vAlign w:val="bottom"/>
            <w:hideMark/>
          </w:tcPr>
          <w:p w14:paraId="5517932B"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Rozrachunki tyt. VAT</w:t>
            </w:r>
          </w:p>
        </w:tc>
        <w:tc>
          <w:tcPr>
            <w:tcW w:w="2412" w:type="dxa"/>
            <w:tcBorders>
              <w:top w:val="nil"/>
              <w:left w:val="single" w:sz="4" w:space="0" w:color="000000"/>
              <w:bottom w:val="single" w:sz="4" w:space="0" w:color="000000"/>
              <w:right w:val="single" w:sz="4" w:space="0" w:color="000000"/>
            </w:tcBorders>
            <w:shd w:val="clear" w:color="auto" w:fill="auto"/>
            <w:noWrap/>
            <w:vAlign w:val="bottom"/>
            <w:hideMark/>
          </w:tcPr>
          <w:p w14:paraId="0475B81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3323C0D7"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CCE0B1F"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683671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A1793C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224-…</w:t>
            </w:r>
          </w:p>
        </w:tc>
        <w:tc>
          <w:tcPr>
            <w:tcW w:w="4720" w:type="dxa"/>
            <w:tcBorders>
              <w:top w:val="nil"/>
              <w:left w:val="nil"/>
              <w:bottom w:val="single" w:sz="4" w:space="0" w:color="000000"/>
              <w:right w:val="nil"/>
            </w:tcBorders>
            <w:shd w:val="clear" w:color="auto" w:fill="auto"/>
            <w:noWrap/>
            <w:vAlign w:val="bottom"/>
            <w:hideMark/>
          </w:tcPr>
          <w:p w14:paraId="658D4E2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tcBorders>
              <w:top w:val="nil"/>
              <w:left w:val="single" w:sz="4" w:space="0" w:color="000000"/>
              <w:bottom w:val="single" w:sz="4" w:space="0" w:color="000000"/>
              <w:right w:val="single" w:sz="4" w:space="0" w:color="000000"/>
            </w:tcBorders>
            <w:shd w:val="clear" w:color="auto" w:fill="auto"/>
            <w:noWrap/>
            <w:vAlign w:val="bottom"/>
            <w:hideMark/>
          </w:tcPr>
          <w:p w14:paraId="78FCEB1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19D49E6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0F9030F"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578D6A18"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240</w:t>
            </w:r>
          </w:p>
        </w:tc>
        <w:tc>
          <w:tcPr>
            <w:tcW w:w="1358" w:type="dxa"/>
            <w:tcBorders>
              <w:top w:val="nil"/>
              <w:left w:val="nil"/>
              <w:bottom w:val="single" w:sz="4" w:space="0" w:color="000000"/>
              <w:right w:val="single" w:sz="4" w:space="0" w:color="000000"/>
            </w:tcBorders>
            <w:shd w:val="clear" w:color="auto" w:fill="auto"/>
            <w:noWrap/>
            <w:vAlign w:val="bottom"/>
            <w:hideMark/>
          </w:tcPr>
          <w:p w14:paraId="672BFFA5"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1DFB507C"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Pozostałe rozrachunki</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D4B5BF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5F141867"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E68AB44"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BF70F8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01C311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240-1</w:t>
            </w:r>
          </w:p>
        </w:tc>
        <w:tc>
          <w:tcPr>
            <w:tcW w:w="4720" w:type="dxa"/>
            <w:tcBorders>
              <w:top w:val="nil"/>
              <w:left w:val="nil"/>
              <w:bottom w:val="single" w:sz="4" w:space="0" w:color="000000"/>
              <w:right w:val="single" w:sz="4" w:space="0" w:color="000000"/>
            </w:tcBorders>
            <w:shd w:val="clear" w:color="auto" w:fill="auto"/>
            <w:noWrap/>
            <w:vAlign w:val="bottom"/>
            <w:hideMark/>
          </w:tcPr>
          <w:p w14:paraId="749356C1"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Pozostałe rozrachunki – Urząd Miasta</w:t>
            </w:r>
          </w:p>
        </w:tc>
        <w:tc>
          <w:tcPr>
            <w:tcW w:w="2412" w:type="dxa"/>
            <w:vMerge/>
            <w:tcBorders>
              <w:top w:val="nil"/>
              <w:left w:val="single" w:sz="4" w:space="0" w:color="000000"/>
              <w:bottom w:val="single" w:sz="4" w:space="0" w:color="000000"/>
              <w:right w:val="single" w:sz="4" w:space="0" w:color="000000"/>
            </w:tcBorders>
            <w:vAlign w:val="center"/>
            <w:hideMark/>
          </w:tcPr>
          <w:p w14:paraId="53741470"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740DCF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AB120B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107F45DE"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DA81A5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240-1-1</w:t>
            </w:r>
          </w:p>
        </w:tc>
        <w:tc>
          <w:tcPr>
            <w:tcW w:w="4720" w:type="dxa"/>
            <w:tcBorders>
              <w:top w:val="nil"/>
              <w:left w:val="nil"/>
              <w:bottom w:val="single" w:sz="4" w:space="0" w:color="000000"/>
              <w:right w:val="single" w:sz="4" w:space="0" w:color="000000"/>
            </w:tcBorders>
            <w:shd w:val="clear" w:color="auto" w:fill="auto"/>
            <w:noWrap/>
            <w:vAlign w:val="bottom"/>
            <w:hideMark/>
          </w:tcPr>
          <w:p w14:paraId="3508048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Wadia</w:t>
            </w:r>
          </w:p>
        </w:tc>
        <w:tc>
          <w:tcPr>
            <w:tcW w:w="2412" w:type="dxa"/>
            <w:vMerge/>
            <w:tcBorders>
              <w:top w:val="nil"/>
              <w:left w:val="single" w:sz="4" w:space="0" w:color="000000"/>
              <w:bottom w:val="single" w:sz="4" w:space="0" w:color="000000"/>
              <w:right w:val="single" w:sz="4" w:space="0" w:color="000000"/>
            </w:tcBorders>
            <w:vAlign w:val="center"/>
            <w:hideMark/>
          </w:tcPr>
          <w:p w14:paraId="0FA379DB"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D8677DD"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DA6B09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840041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AEA8FE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240-1-2</w:t>
            </w:r>
          </w:p>
        </w:tc>
        <w:tc>
          <w:tcPr>
            <w:tcW w:w="4720" w:type="dxa"/>
            <w:tcBorders>
              <w:top w:val="nil"/>
              <w:left w:val="nil"/>
              <w:bottom w:val="single" w:sz="4" w:space="0" w:color="000000"/>
              <w:right w:val="single" w:sz="4" w:space="0" w:color="000000"/>
            </w:tcBorders>
            <w:shd w:val="clear" w:color="auto" w:fill="auto"/>
            <w:noWrap/>
            <w:vAlign w:val="bottom"/>
            <w:hideMark/>
          </w:tcPr>
          <w:p w14:paraId="239F296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Mylne</w:t>
            </w:r>
          </w:p>
        </w:tc>
        <w:tc>
          <w:tcPr>
            <w:tcW w:w="2412" w:type="dxa"/>
            <w:vMerge/>
            <w:tcBorders>
              <w:top w:val="nil"/>
              <w:left w:val="single" w:sz="4" w:space="0" w:color="000000"/>
              <w:bottom w:val="single" w:sz="4" w:space="0" w:color="000000"/>
              <w:right w:val="single" w:sz="4" w:space="0" w:color="000000"/>
            </w:tcBorders>
            <w:vAlign w:val="center"/>
            <w:hideMark/>
          </w:tcPr>
          <w:p w14:paraId="2C04D6EC"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0B5E889"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621DE1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ED0EB51"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FE05C4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240-1-3</w:t>
            </w:r>
          </w:p>
        </w:tc>
        <w:tc>
          <w:tcPr>
            <w:tcW w:w="4720" w:type="dxa"/>
            <w:tcBorders>
              <w:top w:val="nil"/>
              <w:left w:val="nil"/>
              <w:bottom w:val="single" w:sz="4" w:space="0" w:color="000000"/>
              <w:right w:val="single" w:sz="4" w:space="0" w:color="000000"/>
            </w:tcBorders>
            <w:shd w:val="clear" w:color="auto" w:fill="auto"/>
            <w:noWrap/>
            <w:vAlign w:val="bottom"/>
            <w:hideMark/>
          </w:tcPr>
          <w:p w14:paraId="7D406E5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Opłaty bankowe</w:t>
            </w:r>
          </w:p>
        </w:tc>
        <w:tc>
          <w:tcPr>
            <w:tcW w:w="2412" w:type="dxa"/>
            <w:vMerge/>
            <w:tcBorders>
              <w:top w:val="nil"/>
              <w:left w:val="single" w:sz="4" w:space="0" w:color="000000"/>
              <w:bottom w:val="single" w:sz="4" w:space="0" w:color="000000"/>
              <w:right w:val="single" w:sz="4" w:space="0" w:color="000000"/>
            </w:tcBorders>
            <w:vAlign w:val="center"/>
            <w:hideMark/>
          </w:tcPr>
          <w:p w14:paraId="2BD73244"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9B0290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1D4E3306"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C51B9D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6539B2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240-1-…</w:t>
            </w:r>
          </w:p>
        </w:tc>
        <w:tc>
          <w:tcPr>
            <w:tcW w:w="4720" w:type="dxa"/>
            <w:tcBorders>
              <w:top w:val="nil"/>
              <w:left w:val="nil"/>
              <w:bottom w:val="single" w:sz="4" w:space="0" w:color="000000"/>
              <w:right w:val="single" w:sz="4" w:space="0" w:color="000000"/>
            </w:tcBorders>
            <w:shd w:val="clear" w:color="auto" w:fill="auto"/>
            <w:noWrap/>
            <w:vAlign w:val="bottom"/>
            <w:hideMark/>
          </w:tcPr>
          <w:p w14:paraId="4074723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4E4ED7FD"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41C0D23D"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C45E4FF"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5C081DE2"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260</w:t>
            </w:r>
          </w:p>
        </w:tc>
        <w:tc>
          <w:tcPr>
            <w:tcW w:w="1358" w:type="dxa"/>
            <w:tcBorders>
              <w:top w:val="nil"/>
              <w:left w:val="nil"/>
              <w:bottom w:val="single" w:sz="4" w:space="0" w:color="000000"/>
              <w:right w:val="single" w:sz="4" w:space="0" w:color="000000"/>
            </w:tcBorders>
            <w:shd w:val="clear" w:color="auto" w:fill="auto"/>
            <w:noWrap/>
            <w:vAlign w:val="bottom"/>
            <w:hideMark/>
          </w:tcPr>
          <w:p w14:paraId="3E6F437D"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4D7CEAD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Zobowiązania finansowe</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C49876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3BDB6F34"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1DD382E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06EF2F0"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B6AB50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260-1</w:t>
            </w:r>
          </w:p>
        </w:tc>
        <w:tc>
          <w:tcPr>
            <w:tcW w:w="4720" w:type="dxa"/>
            <w:tcBorders>
              <w:top w:val="nil"/>
              <w:left w:val="nil"/>
              <w:bottom w:val="single" w:sz="4" w:space="0" w:color="000000"/>
              <w:right w:val="single" w:sz="4" w:space="0" w:color="000000"/>
            </w:tcBorders>
            <w:shd w:val="clear" w:color="auto" w:fill="auto"/>
            <w:noWrap/>
            <w:vAlign w:val="bottom"/>
            <w:hideMark/>
          </w:tcPr>
          <w:p w14:paraId="57AFD78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Obligacje 2020</w:t>
            </w:r>
          </w:p>
        </w:tc>
        <w:tc>
          <w:tcPr>
            <w:tcW w:w="2412" w:type="dxa"/>
            <w:vMerge/>
            <w:tcBorders>
              <w:top w:val="nil"/>
              <w:left w:val="single" w:sz="4" w:space="0" w:color="000000"/>
              <w:bottom w:val="single" w:sz="4" w:space="0" w:color="000000"/>
              <w:right w:val="single" w:sz="4" w:space="0" w:color="000000"/>
            </w:tcBorders>
            <w:vAlign w:val="center"/>
            <w:hideMark/>
          </w:tcPr>
          <w:p w14:paraId="0FED791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44C4A84"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80DD537"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65155F8"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95BEF9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260-2</w:t>
            </w:r>
          </w:p>
        </w:tc>
        <w:tc>
          <w:tcPr>
            <w:tcW w:w="4720" w:type="dxa"/>
            <w:tcBorders>
              <w:top w:val="nil"/>
              <w:left w:val="nil"/>
              <w:bottom w:val="single" w:sz="4" w:space="0" w:color="000000"/>
              <w:right w:val="single" w:sz="4" w:space="0" w:color="000000"/>
            </w:tcBorders>
            <w:shd w:val="clear" w:color="auto" w:fill="auto"/>
            <w:noWrap/>
            <w:vAlign w:val="bottom"/>
            <w:hideMark/>
          </w:tcPr>
          <w:p w14:paraId="2702A42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NFOŚ 170/2015 – fotowoltaika pożyczka WFOŚ</w:t>
            </w:r>
          </w:p>
        </w:tc>
        <w:tc>
          <w:tcPr>
            <w:tcW w:w="2412" w:type="dxa"/>
            <w:vMerge/>
            <w:tcBorders>
              <w:top w:val="nil"/>
              <w:left w:val="single" w:sz="4" w:space="0" w:color="000000"/>
              <w:bottom w:val="single" w:sz="4" w:space="0" w:color="000000"/>
              <w:right w:val="single" w:sz="4" w:space="0" w:color="000000"/>
            </w:tcBorders>
            <w:vAlign w:val="center"/>
            <w:hideMark/>
          </w:tcPr>
          <w:p w14:paraId="2B5F7C00"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924E911"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652BCF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5B986F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697C298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260-3</w:t>
            </w:r>
          </w:p>
        </w:tc>
        <w:tc>
          <w:tcPr>
            <w:tcW w:w="4720" w:type="dxa"/>
            <w:tcBorders>
              <w:top w:val="nil"/>
              <w:left w:val="nil"/>
              <w:bottom w:val="single" w:sz="4" w:space="0" w:color="000000"/>
              <w:right w:val="single" w:sz="4" w:space="0" w:color="000000"/>
            </w:tcBorders>
            <w:shd w:val="clear" w:color="auto" w:fill="auto"/>
            <w:noWrap/>
            <w:vAlign w:val="bottom"/>
            <w:hideMark/>
          </w:tcPr>
          <w:p w14:paraId="5B51A12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Obligacje 2015</w:t>
            </w:r>
          </w:p>
        </w:tc>
        <w:tc>
          <w:tcPr>
            <w:tcW w:w="2412" w:type="dxa"/>
            <w:vMerge/>
            <w:tcBorders>
              <w:top w:val="nil"/>
              <w:left w:val="single" w:sz="4" w:space="0" w:color="000000"/>
              <w:bottom w:val="single" w:sz="4" w:space="0" w:color="000000"/>
              <w:right w:val="single" w:sz="4" w:space="0" w:color="000000"/>
            </w:tcBorders>
            <w:vAlign w:val="center"/>
            <w:hideMark/>
          </w:tcPr>
          <w:p w14:paraId="65A0BDE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2A1DAC6"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455804A"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F272950"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C68D21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260-4</w:t>
            </w:r>
          </w:p>
        </w:tc>
        <w:tc>
          <w:tcPr>
            <w:tcW w:w="4720" w:type="dxa"/>
            <w:tcBorders>
              <w:top w:val="nil"/>
              <w:left w:val="nil"/>
              <w:bottom w:val="single" w:sz="4" w:space="0" w:color="000000"/>
              <w:right w:val="single" w:sz="4" w:space="0" w:color="000000"/>
            </w:tcBorders>
            <w:shd w:val="clear" w:color="auto" w:fill="auto"/>
            <w:noWrap/>
            <w:vAlign w:val="bottom"/>
            <w:hideMark/>
          </w:tcPr>
          <w:p w14:paraId="5C50384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NFOŚ 91/2014 oświetlenie</w:t>
            </w:r>
          </w:p>
        </w:tc>
        <w:tc>
          <w:tcPr>
            <w:tcW w:w="2412" w:type="dxa"/>
            <w:vMerge/>
            <w:tcBorders>
              <w:top w:val="nil"/>
              <w:left w:val="single" w:sz="4" w:space="0" w:color="000000"/>
              <w:bottom w:val="single" w:sz="4" w:space="0" w:color="000000"/>
              <w:right w:val="single" w:sz="4" w:space="0" w:color="000000"/>
            </w:tcBorders>
            <w:vAlign w:val="center"/>
            <w:hideMark/>
          </w:tcPr>
          <w:p w14:paraId="0C8D1009"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AACDAE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0C22AED"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F278A93"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AFBEE4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260-…</w:t>
            </w:r>
          </w:p>
        </w:tc>
        <w:tc>
          <w:tcPr>
            <w:tcW w:w="4720" w:type="dxa"/>
            <w:tcBorders>
              <w:top w:val="nil"/>
              <w:left w:val="nil"/>
              <w:bottom w:val="single" w:sz="4" w:space="0" w:color="000000"/>
              <w:right w:val="single" w:sz="4" w:space="0" w:color="000000"/>
            </w:tcBorders>
            <w:shd w:val="clear" w:color="auto" w:fill="auto"/>
            <w:noWrap/>
            <w:vAlign w:val="bottom"/>
            <w:hideMark/>
          </w:tcPr>
          <w:p w14:paraId="2DF0576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zaciągniętych zobowiązań finansowych</w:t>
            </w:r>
          </w:p>
        </w:tc>
        <w:tc>
          <w:tcPr>
            <w:tcW w:w="2412" w:type="dxa"/>
            <w:vMerge/>
            <w:tcBorders>
              <w:top w:val="nil"/>
              <w:left w:val="single" w:sz="4" w:space="0" w:color="000000"/>
              <w:bottom w:val="single" w:sz="4" w:space="0" w:color="000000"/>
              <w:right w:val="single" w:sz="4" w:space="0" w:color="000000"/>
            </w:tcBorders>
            <w:vAlign w:val="center"/>
            <w:hideMark/>
          </w:tcPr>
          <w:p w14:paraId="78560D51"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849C2C8"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A9E6B74"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13F5AFC0"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271</w:t>
            </w:r>
          </w:p>
        </w:tc>
        <w:tc>
          <w:tcPr>
            <w:tcW w:w="1358" w:type="dxa"/>
            <w:tcBorders>
              <w:top w:val="nil"/>
              <w:left w:val="nil"/>
              <w:bottom w:val="single" w:sz="4" w:space="0" w:color="000000"/>
              <w:right w:val="single" w:sz="4" w:space="0" w:color="000000"/>
            </w:tcBorders>
            <w:shd w:val="clear" w:color="auto" w:fill="auto"/>
            <w:noWrap/>
            <w:vAlign w:val="bottom"/>
            <w:hideMark/>
          </w:tcPr>
          <w:p w14:paraId="53641092"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40DC973E"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Rozliczenia VAT należnego</w:t>
            </w:r>
          </w:p>
        </w:tc>
        <w:tc>
          <w:tcPr>
            <w:tcW w:w="2412" w:type="dxa"/>
            <w:vMerge w:val="restart"/>
            <w:tcBorders>
              <w:top w:val="nil"/>
              <w:left w:val="single" w:sz="4" w:space="0" w:color="000000"/>
              <w:bottom w:val="single" w:sz="4" w:space="0" w:color="000000"/>
              <w:right w:val="single" w:sz="4" w:space="0" w:color="000000"/>
            </w:tcBorders>
            <w:shd w:val="clear" w:color="auto" w:fill="auto"/>
            <w:noWrap/>
            <w:hideMark/>
          </w:tcPr>
          <w:p w14:paraId="69A2F61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analityka wg kontrahenta</w:t>
            </w:r>
          </w:p>
        </w:tc>
        <w:tc>
          <w:tcPr>
            <w:tcW w:w="1034" w:type="dxa"/>
            <w:vAlign w:val="center"/>
            <w:hideMark/>
          </w:tcPr>
          <w:p w14:paraId="2BC6F47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5AB96EE"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A8D074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F5CE2D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271/14</w:t>
            </w:r>
          </w:p>
        </w:tc>
        <w:tc>
          <w:tcPr>
            <w:tcW w:w="4720" w:type="dxa"/>
            <w:tcBorders>
              <w:top w:val="nil"/>
              <w:left w:val="nil"/>
              <w:bottom w:val="single" w:sz="4" w:space="0" w:color="000000"/>
              <w:right w:val="single" w:sz="4" w:space="0" w:color="000000"/>
            </w:tcBorders>
            <w:shd w:val="clear" w:color="auto" w:fill="auto"/>
            <w:noWrap/>
            <w:vAlign w:val="bottom"/>
            <w:hideMark/>
          </w:tcPr>
          <w:p w14:paraId="797841C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Zakład Gospodarki Mieszkaniowej</w:t>
            </w:r>
          </w:p>
        </w:tc>
        <w:tc>
          <w:tcPr>
            <w:tcW w:w="2412" w:type="dxa"/>
            <w:vMerge/>
            <w:tcBorders>
              <w:top w:val="nil"/>
              <w:left w:val="single" w:sz="4" w:space="0" w:color="000000"/>
              <w:bottom w:val="single" w:sz="4" w:space="0" w:color="000000"/>
              <w:right w:val="single" w:sz="4" w:space="0" w:color="000000"/>
            </w:tcBorders>
            <w:vAlign w:val="center"/>
            <w:hideMark/>
          </w:tcPr>
          <w:p w14:paraId="1580550C"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74B7A9B"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4DE0C5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2C9DD6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540D54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271/60</w:t>
            </w:r>
          </w:p>
        </w:tc>
        <w:tc>
          <w:tcPr>
            <w:tcW w:w="4720" w:type="dxa"/>
            <w:tcBorders>
              <w:top w:val="nil"/>
              <w:left w:val="nil"/>
              <w:bottom w:val="single" w:sz="4" w:space="0" w:color="000000"/>
              <w:right w:val="single" w:sz="4" w:space="0" w:color="000000"/>
            </w:tcBorders>
            <w:shd w:val="clear" w:color="auto" w:fill="auto"/>
            <w:noWrap/>
            <w:vAlign w:val="bottom"/>
            <w:hideMark/>
          </w:tcPr>
          <w:p w14:paraId="3342B22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Szkoła Podstawowa nr 4</w:t>
            </w:r>
          </w:p>
        </w:tc>
        <w:tc>
          <w:tcPr>
            <w:tcW w:w="2412" w:type="dxa"/>
            <w:vMerge/>
            <w:tcBorders>
              <w:top w:val="nil"/>
              <w:left w:val="single" w:sz="4" w:space="0" w:color="000000"/>
              <w:bottom w:val="single" w:sz="4" w:space="0" w:color="000000"/>
              <w:right w:val="single" w:sz="4" w:space="0" w:color="000000"/>
            </w:tcBorders>
            <w:vAlign w:val="center"/>
            <w:hideMark/>
          </w:tcPr>
          <w:p w14:paraId="20B84B5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92F4104"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26AC762"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58B85C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6497CA8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271/63</w:t>
            </w:r>
          </w:p>
        </w:tc>
        <w:tc>
          <w:tcPr>
            <w:tcW w:w="4720" w:type="dxa"/>
            <w:tcBorders>
              <w:top w:val="nil"/>
              <w:left w:val="nil"/>
              <w:bottom w:val="single" w:sz="4" w:space="0" w:color="000000"/>
              <w:right w:val="single" w:sz="4" w:space="0" w:color="000000"/>
            </w:tcBorders>
            <w:shd w:val="clear" w:color="auto" w:fill="auto"/>
            <w:noWrap/>
            <w:vAlign w:val="bottom"/>
            <w:hideMark/>
          </w:tcPr>
          <w:p w14:paraId="2E428A5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Ośrodek Sportu i Rekreacji</w:t>
            </w:r>
          </w:p>
        </w:tc>
        <w:tc>
          <w:tcPr>
            <w:tcW w:w="2412" w:type="dxa"/>
            <w:vMerge/>
            <w:tcBorders>
              <w:top w:val="nil"/>
              <w:left w:val="single" w:sz="4" w:space="0" w:color="000000"/>
              <w:bottom w:val="single" w:sz="4" w:space="0" w:color="000000"/>
              <w:right w:val="single" w:sz="4" w:space="0" w:color="000000"/>
            </w:tcBorders>
            <w:vAlign w:val="center"/>
            <w:hideMark/>
          </w:tcPr>
          <w:p w14:paraId="49C1325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3B64466"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20DB4A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56FDBA2"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F49B85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271/105</w:t>
            </w:r>
          </w:p>
        </w:tc>
        <w:tc>
          <w:tcPr>
            <w:tcW w:w="4720" w:type="dxa"/>
            <w:tcBorders>
              <w:top w:val="nil"/>
              <w:left w:val="nil"/>
              <w:bottom w:val="single" w:sz="4" w:space="0" w:color="000000"/>
              <w:right w:val="single" w:sz="4" w:space="0" w:color="000000"/>
            </w:tcBorders>
            <w:shd w:val="clear" w:color="auto" w:fill="auto"/>
            <w:noWrap/>
            <w:vAlign w:val="bottom"/>
            <w:hideMark/>
          </w:tcPr>
          <w:p w14:paraId="1A307C1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Szkoła Podstawowa nr 1</w:t>
            </w:r>
          </w:p>
        </w:tc>
        <w:tc>
          <w:tcPr>
            <w:tcW w:w="2412" w:type="dxa"/>
            <w:vMerge/>
            <w:tcBorders>
              <w:top w:val="nil"/>
              <w:left w:val="single" w:sz="4" w:space="0" w:color="000000"/>
              <w:bottom w:val="single" w:sz="4" w:space="0" w:color="000000"/>
              <w:right w:val="single" w:sz="4" w:space="0" w:color="000000"/>
            </w:tcBorders>
            <w:vAlign w:val="center"/>
            <w:hideMark/>
          </w:tcPr>
          <w:p w14:paraId="5115BD46"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4A0AF96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63B559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2D7A61D"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60C524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271/181</w:t>
            </w:r>
          </w:p>
        </w:tc>
        <w:tc>
          <w:tcPr>
            <w:tcW w:w="4720" w:type="dxa"/>
            <w:tcBorders>
              <w:top w:val="nil"/>
              <w:left w:val="nil"/>
              <w:bottom w:val="single" w:sz="4" w:space="0" w:color="000000"/>
              <w:right w:val="single" w:sz="4" w:space="0" w:color="000000"/>
            </w:tcBorders>
            <w:shd w:val="clear" w:color="auto" w:fill="auto"/>
            <w:noWrap/>
            <w:vAlign w:val="bottom"/>
            <w:hideMark/>
          </w:tcPr>
          <w:p w14:paraId="41BDE41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Urząd Miasta Hajnówka</w:t>
            </w:r>
          </w:p>
        </w:tc>
        <w:tc>
          <w:tcPr>
            <w:tcW w:w="2412" w:type="dxa"/>
            <w:vMerge/>
            <w:tcBorders>
              <w:top w:val="nil"/>
              <w:left w:val="single" w:sz="4" w:space="0" w:color="000000"/>
              <w:bottom w:val="single" w:sz="4" w:space="0" w:color="000000"/>
              <w:right w:val="single" w:sz="4" w:space="0" w:color="000000"/>
            </w:tcBorders>
            <w:vAlign w:val="center"/>
            <w:hideMark/>
          </w:tcPr>
          <w:p w14:paraId="2CE3EC7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EF48912"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EAFEFC9"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D4EC0A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14238E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271/534</w:t>
            </w:r>
          </w:p>
        </w:tc>
        <w:tc>
          <w:tcPr>
            <w:tcW w:w="4720" w:type="dxa"/>
            <w:tcBorders>
              <w:top w:val="nil"/>
              <w:left w:val="nil"/>
              <w:bottom w:val="single" w:sz="4" w:space="0" w:color="000000"/>
              <w:right w:val="single" w:sz="4" w:space="0" w:color="000000"/>
            </w:tcBorders>
            <w:shd w:val="clear" w:color="auto" w:fill="auto"/>
            <w:noWrap/>
            <w:vAlign w:val="bottom"/>
            <w:hideMark/>
          </w:tcPr>
          <w:p w14:paraId="648E25E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Żłobek Samorządowy w Hajnówce</w:t>
            </w:r>
          </w:p>
        </w:tc>
        <w:tc>
          <w:tcPr>
            <w:tcW w:w="2412" w:type="dxa"/>
            <w:vMerge/>
            <w:tcBorders>
              <w:top w:val="nil"/>
              <w:left w:val="single" w:sz="4" w:space="0" w:color="000000"/>
              <w:bottom w:val="single" w:sz="4" w:space="0" w:color="000000"/>
              <w:right w:val="single" w:sz="4" w:space="0" w:color="000000"/>
            </w:tcBorders>
            <w:vAlign w:val="center"/>
            <w:hideMark/>
          </w:tcPr>
          <w:p w14:paraId="3C51C26D"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79C9FEC"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0992A8F"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E8EBDB2"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510410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271/787</w:t>
            </w:r>
          </w:p>
        </w:tc>
        <w:tc>
          <w:tcPr>
            <w:tcW w:w="4720" w:type="dxa"/>
            <w:tcBorders>
              <w:top w:val="nil"/>
              <w:left w:val="nil"/>
              <w:bottom w:val="single" w:sz="4" w:space="0" w:color="000000"/>
              <w:right w:val="single" w:sz="4" w:space="0" w:color="000000"/>
            </w:tcBorders>
            <w:shd w:val="clear" w:color="auto" w:fill="auto"/>
            <w:noWrap/>
            <w:vAlign w:val="bottom"/>
            <w:hideMark/>
          </w:tcPr>
          <w:p w14:paraId="1B9BDB5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Park Wodny</w:t>
            </w:r>
          </w:p>
        </w:tc>
        <w:tc>
          <w:tcPr>
            <w:tcW w:w="2412" w:type="dxa"/>
            <w:vMerge/>
            <w:tcBorders>
              <w:top w:val="nil"/>
              <w:left w:val="single" w:sz="4" w:space="0" w:color="000000"/>
              <w:bottom w:val="single" w:sz="4" w:space="0" w:color="000000"/>
              <w:right w:val="single" w:sz="4" w:space="0" w:color="000000"/>
            </w:tcBorders>
            <w:vAlign w:val="center"/>
            <w:hideMark/>
          </w:tcPr>
          <w:p w14:paraId="453AC072"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9F5AA74"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92687E2"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F02AB0E"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46922A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271/930</w:t>
            </w:r>
          </w:p>
        </w:tc>
        <w:tc>
          <w:tcPr>
            <w:tcW w:w="4720" w:type="dxa"/>
            <w:tcBorders>
              <w:top w:val="nil"/>
              <w:left w:val="nil"/>
              <w:bottom w:val="single" w:sz="4" w:space="0" w:color="000000"/>
              <w:right w:val="single" w:sz="4" w:space="0" w:color="000000"/>
            </w:tcBorders>
            <w:shd w:val="clear" w:color="auto" w:fill="auto"/>
            <w:noWrap/>
            <w:vAlign w:val="bottom"/>
            <w:hideMark/>
          </w:tcPr>
          <w:p w14:paraId="60628614"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2</w:t>
            </w:r>
          </w:p>
        </w:tc>
        <w:tc>
          <w:tcPr>
            <w:tcW w:w="2412" w:type="dxa"/>
            <w:vMerge/>
            <w:tcBorders>
              <w:top w:val="nil"/>
              <w:left w:val="single" w:sz="4" w:space="0" w:color="000000"/>
              <w:bottom w:val="single" w:sz="4" w:space="0" w:color="000000"/>
              <w:right w:val="single" w:sz="4" w:space="0" w:color="000000"/>
            </w:tcBorders>
            <w:vAlign w:val="center"/>
            <w:hideMark/>
          </w:tcPr>
          <w:p w14:paraId="3EBE9651"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0996E3B"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4E9BD5D"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637904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CA740A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271/931</w:t>
            </w:r>
          </w:p>
        </w:tc>
        <w:tc>
          <w:tcPr>
            <w:tcW w:w="4720" w:type="dxa"/>
            <w:tcBorders>
              <w:top w:val="nil"/>
              <w:left w:val="nil"/>
              <w:bottom w:val="single" w:sz="4" w:space="0" w:color="000000"/>
              <w:right w:val="single" w:sz="4" w:space="0" w:color="000000"/>
            </w:tcBorders>
            <w:shd w:val="clear" w:color="auto" w:fill="auto"/>
            <w:noWrap/>
            <w:vAlign w:val="bottom"/>
            <w:hideMark/>
          </w:tcPr>
          <w:p w14:paraId="7767EB0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1</w:t>
            </w:r>
          </w:p>
        </w:tc>
        <w:tc>
          <w:tcPr>
            <w:tcW w:w="2412" w:type="dxa"/>
            <w:vMerge/>
            <w:tcBorders>
              <w:top w:val="nil"/>
              <w:left w:val="single" w:sz="4" w:space="0" w:color="000000"/>
              <w:bottom w:val="single" w:sz="4" w:space="0" w:color="000000"/>
              <w:right w:val="single" w:sz="4" w:space="0" w:color="000000"/>
            </w:tcBorders>
            <w:vAlign w:val="center"/>
            <w:hideMark/>
          </w:tcPr>
          <w:p w14:paraId="68AF893C"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130B70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55118B7"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612795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DC6EA2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271/932</w:t>
            </w:r>
          </w:p>
        </w:tc>
        <w:tc>
          <w:tcPr>
            <w:tcW w:w="4720" w:type="dxa"/>
            <w:tcBorders>
              <w:top w:val="nil"/>
              <w:left w:val="nil"/>
              <w:bottom w:val="single" w:sz="4" w:space="0" w:color="000000"/>
              <w:right w:val="single" w:sz="4" w:space="0" w:color="000000"/>
            </w:tcBorders>
            <w:shd w:val="clear" w:color="auto" w:fill="auto"/>
            <w:noWrap/>
            <w:vAlign w:val="bottom"/>
            <w:hideMark/>
          </w:tcPr>
          <w:p w14:paraId="2311E6A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3</w:t>
            </w:r>
          </w:p>
        </w:tc>
        <w:tc>
          <w:tcPr>
            <w:tcW w:w="2412" w:type="dxa"/>
            <w:vMerge/>
            <w:tcBorders>
              <w:top w:val="nil"/>
              <w:left w:val="single" w:sz="4" w:space="0" w:color="000000"/>
              <w:bottom w:val="single" w:sz="4" w:space="0" w:color="000000"/>
              <w:right w:val="single" w:sz="4" w:space="0" w:color="000000"/>
            </w:tcBorders>
            <w:vAlign w:val="center"/>
            <w:hideMark/>
          </w:tcPr>
          <w:p w14:paraId="00CAAAFA"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A0DFA87"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E2C5A5D"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132DD350"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60106BB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271/933</w:t>
            </w:r>
          </w:p>
        </w:tc>
        <w:tc>
          <w:tcPr>
            <w:tcW w:w="4720" w:type="dxa"/>
            <w:tcBorders>
              <w:top w:val="nil"/>
              <w:left w:val="nil"/>
              <w:bottom w:val="single" w:sz="4" w:space="0" w:color="000000"/>
              <w:right w:val="single" w:sz="4" w:space="0" w:color="000000"/>
            </w:tcBorders>
            <w:shd w:val="clear" w:color="auto" w:fill="auto"/>
            <w:noWrap/>
            <w:vAlign w:val="bottom"/>
            <w:hideMark/>
          </w:tcPr>
          <w:p w14:paraId="7100580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Przedszkole Samorządowe nr 5</w:t>
            </w:r>
          </w:p>
        </w:tc>
        <w:tc>
          <w:tcPr>
            <w:tcW w:w="2412" w:type="dxa"/>
            <w:vMerge/>
            <w:tcBorders>
              <w:top w:val="nil"/>
              <w:left w:val="single" w:sz="4" w:space="0" w:color="000000"/>
              <w:bottom w:val="single" w:sz="4" w:space="0" w:color="000000"/>
              <w:right w:val="single" w:sz="4" w:space="0" w:color="000000"/>
            </w:tcBorders>
            <w:vAlign w:val="center"/>
            <w:hideMark/>
          </w:tcPr>
          <w:p w14:paraId="353D6ED1"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0D107FE"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D73110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6937960"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2A43EA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271/…</w:t>
            </w:r>
          </w:p>
        </w:tc>
        <w:tc>
          <w:tcPr>
            <w:tcW w:w="4720" w:type="dxa"/>
            <w:tcBorders>
              <w:top w:val="nil"/>
              <w:left w:val="nil"/>
              <w:bottom w:val="single" w:sz="4" w:space="0" w:color="000000"/>
              <w:right w:val="single" w:sz="4" w:space="0" w:color="000000"/>
            </w:tcBorders>
            <w:shd w:val="clear" w:color="auto" w:fill="auto"/>
            <w:noWrap/>
            <w:vAlign w:val="bottom"/>
            <w:hideMark/>
          </w:tcPr>
          <w:p w14:paraId="120554C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71923FA4"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2A05F42"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B9C4A1D"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3260761C"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272</w:t>
            </w:r>
          </w:p>
        </w:tc>
        <w:tc>
          <w:tcPr>
            <w:tcW w:w="1358" w:type="dxa"/>
            <w:tcBorders>
              <w:top w:val="nil"/>
              <w:left w:val="nil"/>
              <w:bottom w:val="single" w:sz="4" w:space="0" w:color="000000"/>
              <w:right w:val="single" w:sz="4" w:space="0" w:color="000000"/>
            </w:tcBorders>
            <w:shd w:val="clear" w:color="auto" w:fill="auto"/>
            <w:noWrap/>
            <w:vAlign w:val="bottom"/>
            <w:hideMark/>
          </w:tcPr>
          <w:p w14:paraId="399FD7BB"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4423E651"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Rozliczenie VAT naliczonego</w:t>
            </w:r>
          </w:p>
        </w:tc>
        <w:tc>
          <w:tcPr>
            <w:tcW w:w="2412" w:type="dxa"/>
            <w:vMerge w:val="restart"/>
            <w:tcBorders>
              <w:top w:val="nil"/>
              <w:left w:val="single" w:sz="4" w:space="0" w:color="000000"/>
              <w:bottom w:val="single" w:sz="4" w:space="0" w:color="000000"/>
              <w:right w:val="single" w:sz="4" w:space="0" w:color="000000"/>
            </w:tcBorders>
            <w:shd w:val="clear" w:color="auto" w:fill="auto"/>
            <w:noWrap/>
            <w:hideMark/>
          </w:tcPr>
          <w:p w14:paraId="304792E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analityka wg kontrahenta</w:t>
            </w:r>
          </w:p>
        </w:tc>
        <w:tc>
          <w:tcPr>
            <w:tcW w:w="1034" w:type="dxa"/>
            <w:vAlign w:val="center"/>
            <w:hideMark/>
          </w:tcPr>
          <w:p w14:paraId="44DBB42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77E99C6"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5D4089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625B2CD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272/14</w:t>
            </w:r>
          </w:p>
        </w:tc>
        <w:tc>
          <w:tcPr>
            <w:tcW w:w="4720" w:type="dxa"/>
            <w:tcBorders>
              <w:top w:val="nil"/>
              <w:left w:val="nil"/>
              <w:bottom w:val="single" w:sz="4" w:space="0" w:color="000000"/>
              <w:right w:val="single" w:sz="4" w:space="0" w:color="000000"/>
            </w:tcBorders>
            <w:shd w:val="clear" w:color="auto" w:fill="auto"/>
            <w:noWrap/>
            <w:vAlign w:val="bottom"/>
            <w:hideMark/>
          </w:tcPr>
          <w:p w14:paraId="5ED47B7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Zakład Gospodarki Mieszkaniowej</w:t>
            </w:r>
          </w:p>
        </w:tc>
        <w:tc>
          <w:tcPr>
            <w:tcW w:w="2412" w:type="dxa"/>
            <w:vMerge/>
            <w:tcBorders>
              <w:top w:val="nil"/>
              <w:left w:val="single" w:sz="4" w:space="0" w:color="000000"/>
              <w:bottom w:val="single" w:sz="4" w:space="0" w:color="000000"/>
              <w:right w:val="single" w:sz="4" w:space="0" w:color="000000"/>
            </w:tcBorders>
            <w:vAlign w:val="center"/>
            <w:hideMark/>
          </w:tcPr>
          <w:p w14:paraId="18925184"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404DE608"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1E1892F8"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1EDE04BE"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668AF4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272/63</w:t>
            </w:r>
          </w:p>
        </w:tc>
        <w:tc>
          <w:tcPr>
            <w:tcW w:w="4720" w:type="dxa"/>
            <w:tcBorders>
              <w:top w:val="nil"/>
              <w:left w:val="nil"/>
              <w:bottom w:val="single" w:sz="4" w:space="0" w:color="000000"/>
              <w:right w:val="single" w:sz="4" w:space="0" w:color="000000"/>
            </w:tcBorders>
            <w:shd w:val="clear" w:color="auto" w:fill="auto"/>
            <w:noWrap/>
            <w:vAlign w:val="bottom"/>
            <w:hideMark/>
          </w:tcPr>
          <w:p w14:paraId="391866B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Ośrodek Sportu i Rekreacji</w:t>
            </w:r>
          </w:p>
        </w:tc>
        <w:tc>
          <w:tcPr>
            <w:tcW w:w="2412" w:type="dxa"/>
            <w:vMerge/>
            <w:tcBorders>
              <w:top w:val="nil"/>
              <w:left w:val="single" w:sz="4" w:space="0" w:color="000000"/>
              <w:bottom w:val="single" w:sz="4" w:space="0" w:color="000000"/>
              <w:right w:val="single" w:sz="4" w:space="0" w:color="000000"/>
            </w:tcBorders>
            <w:vAlign w:val="center"/>
            <w:hideMark/>
          </w:tcPr>
          <w:p w14:paraId="78288DD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46D6160C"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F81BD91"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FCAE7F2"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630FD1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272/181</w:t>
            </w:r>
          </w:p>
        </w:tc>
        <w:tc>
          <w:tcPr>
            <w:tcW w:w="4720" w:type="dxa"/>
            <w:tcBorders>
              <w:top w:val="nil"/>
              <w:left w:val="nil"/>
              <w:bottom w:val="single" w:sz="4" w:space="0" w:color="000000"/>
              <w:right w:val="single" w:sz="4" w:space="0" w:color="000000"/>
            </w:tcBorders>
            <w:shd w:val="clear" w:color="auto" w:fill="auto"/>
            <w:noWrap/>
            <w:vAlign w:val="bottom"/>
            <w:hideMark/>
          </w:tcPr>
          <w:p w14:paraId="706939F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Urząd Miasta Hajnówka</w:t>
            </w:r>
          </w:p>
        </w:tc>
        <w:tc>
          <w:tcPr>
            <w:tcW w:w="2412" w:type="dxa"/>
            <w:vMerge/>
            <w:tcBorders>
              <w:top w:val="nil"/>
              <w:left w:val="single" w:sz="4" w:space="0" w:color="000000"/>
              <w:bottom w:val="single" w:sz="4" w:space="0" w:color="000000"/>
              <w:right w:val="single" w:sz="4" w:space="0" w:color="000000"/>
            </w:tcBorders>
            <w:vAlign w:val="center"/>
            <w:hideMark/>
          </w:tcPr>
          <w:p w14:paraId="0FE1627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48B4FD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1A0D5C55"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F52702B"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08A5EB4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272/787</w:t>
            </w:r>
          </w:p>
        </w:tc>
        <w:tc>
          <w:tcPr>
            <w:tcW w:w="4720" w:type="dxa"/>
            <w:tcBorders>
              <w:top w:val="nil"/>
              <w:left w:val="nil"/>
              <w:bottom w:val="single" w:sz="4" w:space="0" w:color="000000"/>
              <w:right w:val="single" w:sz="4" w:space="0" w:color="000000"/>
            </w:tcBorders>
            <w:shd w:val="clear" w:color="auto" w:fill="auto"/>
            <w:noWrap/>
            <w:vAlign w:val="bottom"/>
            <w:hideMark/>
          </w:tcPr>
          <w:p w14:paraId="603FCB7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Park Wodny</w:t>
            </w:r>
          </w:p>
        </w:tc>
        <w:tc>
          <w:tcPr>
            <w:tcW w:w="2412" w:type="dxa"/>
            <w:vMerge/>
            <w:tcBorders>
              <w:top w:val="nil"/>
              <w:left w:val="single" w:sz="4" w:space="0" w:color="000000"/>
              <w:bottom w:val="single" w:sz="4" w:space="0" w:color="000000"/>
              <w:right w:val="single" w:sz="4" w:space="0" w:color="000000"/>
            </w:tcBorders>
            <w:vAlign w:val="center"/>
            <w:hideMark/>
          </w:tcPr>
          <w:p w14:paraId="0A6DC22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FBDA91C"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B2556E9"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D9BF57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324556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272/…</w:t>
            </w:r>
          </w:p>
        </w:tc>
        <w:tc>
          <w:tcPr>
            <w:tcW w:w="4720" w:type="dxa"/>
            <w:tcBorders>
              <w:top w:val="nil"/>
              <w:left w:val="nil"/>
              <w:bottom w:val="single" w:sz="4" w:space="0" w:color="000000"/>
              <w:right w:val="single" w:sz="4" w:space="0" w:color="000000"/>
            </w:tcBorders>
            <w:shd w:val="clear" w:color="auto" w:fill="auto"/>
            <w:noWrap/>
            <w:vAlign w:val="bottom"/>
            <w:hideMark/>
          </w:tcPr>
          <w:p w14:paraId="13ED50B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123D954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5F95A69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9CDF240"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3283F0E0"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901</w:t>
            </w:r>
          </w:p>
        </w:tc>
        <w:tc>
          <w:tcPr>
            <w:tcW w:w="1358" w:type="dxa"/>
            <w:tcBorders>
              <w:top w:val="nil"/>
              <w:left w:val="nil"/>
              <w:bottom w:val="single" w:sz="4" w:space="0" w:color="000000"/>
              <w:right w:val="single" w:sz="4" w:space="0" w:color="000000"/>
            </w:tcBorders>
            <w:shd w:val="clear" w:color="auto" w:fill="auto"/>
            <w:noWrap/>
            <w:vAlign w:val="bottom"/>
            <w:hideMark/>
          </w:tcPr>
          <w:p w14:paraId="0ABC9F1D"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0130D7EE"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Dochody budżetu</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9D8885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12F48639"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169B5C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CD36E44"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63A31EB"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901-1</w:t>
            </w:r>
          </w:p>
        </w:tc>
        <w:tc>
          <w:tcPr>
            <w:tcW w:w="4720" w:type="dxa"/>
            <w:tcBorders>
              <w:top w:val="nil"/>
              <w:left w:val="nil"/>
              <w:bottom w:val="single" w:sz="4" w:space="0" w:color="000000"/>
              <w:right w:val="single" w:sz="4" w:space="0" w:color="000000"/>
            </w:tcBorders>
            <w:shd w:val="clear" w:color="auto" w:fill="auto"/>
            <w:noWrap/>
            <w:vAlign w:val="bottom"/>
            <w:hideMark/>
          </w:tcPr>
          <w:p w14:paraId="1199F118"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Ze źródeł krajowych</w:t>
            </w:r>
          </w:p>
        </w:tc>
        <w:tc>
          <w:tcPr>
            <w:tcW w:w="2412" w:type="dxa"/>
            <w:vMerge/>
            <w:tcBorders>
              <w:top w:val="nil"/>
              <w:left w:val="single" w:sz="4" w:space="0" w:color="000000"/>
              <w:bottom w:val="single" w:sz="4" w:space="0" w:color="000000"/>
              <w:right w:val="single" w:sz="4" w:space="0" w:color="000000"/>
            </w:tcBorders>
            <w:vAlign w:val="center"/>
            <w:hideMark/>
          </w:tcPr>
          <w:p w14:paraId="59C2EEB3"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64C1FB9"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95F2CEC"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F6E73C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B5C316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901-1-1</w:t>
            </w:r>
          </w:p>
        </w:tc>
        <w:tc>
          <w:tcPr>
            <w:tcW w:w="4720" w:type="dxa"/>
            <w:tcBorders>
              <w:top w:val="nil"/>
              <w:left w:val="nil"/>
              <w:bottom w:val="single" w:sz="4" w:space="0" w:color="000000"/>
              <w:right w:val="single" w:sz="4" w:space="0" w:color="000000"/>
            </w:tcBorders>
            <w:shd w:val="clear" w:color="auto" w:fill="auto"/>
            <w:noWrap/>
            <w:vAlign w:val="bottom"/>
            <w:hideMark/>
          </w:tcPr>
          <w:p w14:paraId="0AE0C27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Budżet gminy</w:t>
            </w:r>
          </w:p>
        </w:tc>
        <w:tc>
          <w:tcPr>
            <w:tcW w:w="2412" w:type="dxa"/>
            <w:vMerge/>
            <w:tcBorders>
              <w:top w:val="nil"/>
              <w:left w:val="single" w:sz="4" w:space="0" w:color="000000"/>
              <w:bottom w:val="single" w:sz="4" w:space="0" w:color="000000"/>
              <w:right w:val="single" w:sz="4" w:space="0" w:color="000000"/>
            </w:tcBorders>
            <w:vAlign w:val="center"/>
            <w:hideMark/>
          </w:tcPr>
          <w:p w14:paraId="6B904A7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9854971"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1349F8D"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34B2E67"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640090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901-1-2</w:t>
            </w:r>
          </w:p>
        </w:tc>
        <w:tc>
          <w:tcPr>
            <w:tcW w:w="4720" w:type="dxa"/>
            <w:tcBorders>
              <w:top w:val="nil"/>
              <w:left w:val="nil"/>
              <w:bottom w:val="single" w:sz="4" w:space="0" w:color="000000"/>
              <w:right w:val="single" w:sz="4" w:space="0" w:color="000000"/>
            </w:tcBorders>
            <w:shd w:val="clear" w:color="auto" w:fill="auto"/>
            <w:noWrap/>
            <w:vAlign w:val="bottom"/>
            <w:hideMark/>
          </w:tcPr>
          <w:p w14:paraId="51A607D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Pozostałe jednostki</w:t>
            </w:r>
          </w:p>
        </w:tc>
        <w:tc>
          <w:tcPr>
            <w:tcW w:w="2412" w:type="dxa"/>
            <w:vMerge/>
            <w:tcBorders>
              <w:top w:val="nil"/>
              <w:left w:val="single" w:sz="4" w:space="0" w:color="000000"/>
              <w:bottom w:val="single" w:sz="4" w:space="0" w:color="000000"/>
              <w:right w:val="single" w:sz="4" w:space="0" w:color="000000"/>
            </w:tcBorders>
            <w:vAlign w:val="center"/>
            <w:hideMark/>
          </w:tcPr>
          <w:p w14:paraId="6987777A"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CFF8241"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171D5B6"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1AD9B6F2"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2D4C29C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901-1-…</w:t>
            </w:r>
          </w:p>
        </w:tc>
        <w:tc>
          <w:tcPr>
            <w:tcW w:w="4720" w:type="dxa"/>
            <w:tcBorders>
              <w:top w:val="nil"/>
              <w:left w:val="nil"/>
              <w:bottom w:val="single" w:sz="4" w:space="0" w:color="000000"/>
              <w:right w:val="single" w:sz="4" w:space="0" w:color="000000"/>
            </w:tcBorders>
            <w:shd w:val="clear" w:color="auto" w:fill="auto"/>
            <w:noWrap/>
            <w:vAlign w:val="bottom"/>
            <w:hideMark/>
          </w:tcPr>
          <w:p w14:paraId="5DEB4BD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26C8AEA7"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BE0FDB4"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7296743"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07204937"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CA568E4"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901-2</w:t>
            </w:r>
          </w:p>
        </w:tc>
        <w:tc>
          <w:tcPr>
            <w:tcW w:w="4720" w:type="dxa"/>
            <w:tcBorders>
              <w:top w:val="nil"/>
              <w:left w:val="nil"/>
              <w:bottom w:val="single" w:sz="4" w:space="0" w:color="000000"/>
              <w:right w:val="single" w:sz="4" w:space="0" w:color="000000"/>
            </w:tcBorders>
            <w:shd w:val="clear" w:color="auto" w:fill="auto"/>
            <w:noWrap/>
            <w:vAlign w:val="bottom"/>
            <w:hideMark/>
          </w:tcPr>
          <w:p w14:paraId="70B5FB15"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Ze źródeł zagranicznych i budżetu UE</w:t>
            </w:r>
          </w:p>
        </w:tc>
        <w:tc>
          <w:tcPr>
            <w:tcW w:w="2412" w:type="dxa"/>
            <w:vMerge/>
            <w:tcBorders>
              <w:top w:val="nil"/>
              <w:left w:val="single" w:sz="4" w:space="0" w:color="000000"/>
              <w:bottom w:val="single" w:sz="4" w:space="0" w:color="000000"/>
              <w:right w:val="single" w:sz="4" w:space="0" w:color="000000"/>
            </w:tcBorders>
            <w:vAlign w:val="center"/>
            <w:hideMark/>
          </w:tcPr>
          <w:p w14:paraId="106E4DCB"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72AB0D48"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1E12C9A"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A6B429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FE67F1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902-1-1</w:t>
            </w:r>
          </w:p>
        </w:tc>
        <w:tc>
          <w:tcPr>
            <w:tcW w:w="4720" w:type="dxa"/>
            <w:tcBorders>
              <w:top w:val="nil"/>
              <w:left w:val="nil"/>
              <w:bottom w:val="single" w:sz="4" w:space="0" w:color="000000"/>
              <w:right w:val="single" w:sz="4" w:space="0" w:color="000000"/>
            </w:tcBorders>
            <w:shd w:val="clear" w:color="auto" w:fill="auto"/>
            <w:noWrap/>
            <w:vAlign w:val="bottom"/>
            <w:hideMark/>
          </w:tcPr>
          <w:p w14:paraId="48A7308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wg realizowanych projektów</w:t>
            </w:r>
          </w:p>
        </w:tc>
        <w:tc>
          <w:tcPr>
            <w:tcW w:w="2412" w:type="dxa"/>
            <w:vMerge/>
            <w:tcBorders>
              <w:top w:val="nil"/>
              <w:left w:val="single" w:sz="4" w:space="0" w:color="000000"/>
              <w:bottom w:val="single" w:sz="4" w:space="0" w:color="000000"/>
              <w:right w:val="single" w:sz="4" w:space="0" w:color="000000"/>
            </w:tcBorders>
            <w:vAlign w:val="center"/>
            <w:hideMark/>
          </w:tcPr>
          <w:p w14:paraId="50FCD540"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0E8DD2EB"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4393F072"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67908B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C50C04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902-1-2</w:t>
            </w:r>
          </w:p>
        </w:tc>
        <w:tc>
          <w:tcPr>
            <w:tcW w:w="4720" w:type="dxa"/>
            <w:tcBorders>
              <w:top w:val="nil"/>
              <w:left w:val="nil"/>
              <w:bottom w:val="single" w:sz="4" w:space="0" w:color="000000"/>
              <w:right w:val="single" w:sz="4" w:space="0" w:color="000000"/>
            </w:tcBorders>
            <w:shd w:val="clear" w:color="auto" w:fill="auto"/>
            <w:noWrap/>
            <w:vAlign w:val="bottom"/>
            <w:hideMark/>
          </w:tcPr>
          <w:p w14:paraId="50ED5589"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wg realizowanych projektów</w:t>
            </w:r>
          </w:p>
        </w:tc>
        <w:tc>
          <w:tcPr>
            <w:tcW w:w="2412" w:type="dxa"/>
            <w:vMerge/>
            <w:tcBorders>
              <w:top w:val="nil"/>
              <w:left w:val="single" w:sz="4" w:space="0" w:color="000000"/>
              <w:bottom w:val="single" w:sz="4" w:space="0" w:color="000000"/>
              <w:right w:val="single" w:sz="4" w:space="0" w:color="000000"/>
            </w:tcBorders>
            <w:vAlign w:val="center"/>
            <w:hideMark/>
          </w:tcPr>
          <w:p w14:paraId="3BF73845"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6367E32"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EE76896"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1D7C2CAB"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FCA5B2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902-1-…</w:t>
            </w:r>
          </w:p>
        </w:tc>
        <w:tc>
          <w:tcPr>
            <w:tcW w:w="4720" w:type="dxa"/>
            <w:tcBorders>
              <w:top w:val="nil"/>
              <w:left w:val="nil"/>
              <w:bottom w:val="single" w:sz="4" w:space="0" w:color="000000"/>
              <w:right w:val="single" w:sz="4" w:space="0" w:color="000000"/>
            </w:tcBorders>
            <w:shd w:val="clear" w:color="auto" w:fill="auto"/>
            <w:noWrap/>
            <w:vAlign w:val="bottom"/>
            <w:hideMark/>
          </w:tcPr>
          <w:p w14:paraId="51171E5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7EF3B429"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65390D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EA6D0D0"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7EA400FB"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902</w:t>
            </w:r>
          </w:p>
        </w:tc>
        <w:tc>
          <w:tcPr>
            <w:tcW w:w="1358" w:type="dxa"/>
            <w:tcBorders>
              <w:top w:val="nil"/>
              <w:left w:val="nil"/>
              <w:bottom w:val="single" w:sz="4" w:space="0" w:color="000000"/>
              <w:right w:val="single" w:sz="4" w:space="0" w:color="000000"/>
            </w:tcBorders>
            <w:shd w:val="clear" w:color="auto" w:fill="auto"/>
            <w:noWrap/>
            <w:vAlign w:val="bottom"/>
            <w:hideMark/>
          </w:tcPr>
          <w:p w14:paraId="74C689C0"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7F9F9297"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Wydatki budżetu</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7C7B73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33CBDB3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84882E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0A575A2"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69E98EC"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902-1</w:t>
            </w:r>
          </w:p>
        </w:tc>
        <w:tc>
          <w:tcPr>
            <w:tcW w:w="4720" w:type="dxa"/>
            <w:tcBorders>
              <w:top w:val="nil"/>
              <w:left w:val="nil"/>
              <w:bottom w:val="single" w:sz="4" w:space="0" w:color="000000"/>
              <w:right w:val="single" w:sz="4" w:space="0" w:color="000000"/>
            </w:tcBorders>
            <w:shd w:val="clear" w:color="auto" w:fill="auto"/>
            <w:noWrap/>
            <w:vAlign w:val="bottom"/>
            <w:hideMark/>
          </w:tcPr>
          <w:p w14:paraId="3D5D841B"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Ze źródeł krajowych</w:t>
            </w:r>
          </w:p>
        </w:tc>
        <w:tc>
          <w:tcPr>
            <w:tcW w:w="2412" w:type="dxa"/>
            <w:vMerge/>
            <w:tcBorders>
              <w:top w:val="nil"/>
              <w:left w:val="single" w:sz="4" w:space="0" w:color="000000"/>
              <w:bottom w:val="single" w:sz="4" w:space="0" w:color="000000"/>
              <w:right w:val="single" w:sz="4" w:space="0" w:color="000000"/>
            </w:tcBorders>
            <w:vAlign w:val="center"/>
            <w:hideMark/>
          </w:tcPr>
          <w:p w14:paraId="47A1C8B7"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49DE435"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EBE919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0D35E04"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7CAA7D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902-1-1</w:t>
            </w:r>
          </w:p>
        </w:tc>
        <w:tc>
          <w:tcPr>
            <w:tcW w:w="4720" w:type="dxa"/>
            <w:tcBorders>
              <w:top w:val="nil"/>
              <w:left w:val="nil"/>
              <w:bottom w:val="single" w:sz="4" w:space="0" w:color="000000"/>
              <w:right w:val="single" w:sz="4" w:space="0" w:color="000000"/>
            </w:tcBorders>
            <w:shd w:val="clear" w:color="auto" w:fill="auto"/>
            <w:noWrap/>
            <w:vAlign w:val="bottom"/>
            <w:hideMark/>
          </w:tcPr>
          <w:p w14:paraId="34954AE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Urząd Miasta</w:t>
            </w:r>
          </w:p>
        </w:tc>
        <w:tc>
          <w:tcPr>
            <w:tcW w:w="2412" w:type="dxa"/>
            <w:vMerge/>
            <w:tcBorders>
              <w:top w:val="nil"/>
              <w:left w:val="single" w:sz="4" w:space="0" w:color="000000"/>
              <w:bottom w:val="single" w:sz="4" w:space="0" w:color="000000"/>
              <w:right w:val="single" w:sz="4" w:space="0" w:color="000000"/>
            </w:tcBorders>
            <w:vAlign w:val="center"/>
            <w:hideMark/>
          </w:tcPr>
          <w:p w14:paraId="5E67667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3FD3E32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0E88C86"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FE4CEDC"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77E0A8C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902-1-2</w:t>
            </w:r>
          </w:p>
        </w:tc>
        <w:tc>
          <w:tcPr>
            <w:tcW w:w="4720" w:type="dxa"/>
            <w:tcBorders>
              <w:top w:val="nil"/>
              <w:left w:val="nil"/>
              <w:bottom w:val="single" w:sz="4" w:space="0" w:color="000000"/>
              <w:right w:val="single" w:sz="4" w:space="0" w:color="000000"/>
            </w:tcBorders>
            <w:shd w:val="clear" w:color="auto" w:fill="auto"/>
            <w:noWrap/>
            <w:vAlign w:val="bottom"/>
            <w:hideMark/>
          </w:tcPr>
          <w:p w14:paraId="00B8F3B5"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Pozostałe jednostki</w:t>
            </w:r>
          </w:p>
        </w:tc>
        <w:tc>
          <w:tcPr>
            <w:tcW w:w="2412" w:type="dxa"/>
            <w:vMerge/>
            <w:tcBorders>
              <w:top w:val="nil"/>
              <w:left w:val="single" w:sz="4" w:space="0" w:color="000000"/>
              <w:bottom w:val="single" w:sz="4" w:space="0" w:color="000000"/>
              <w:right w:val="single" w:sz="4" w:space="0" w:color="000000"/>
            </w:tcBorders>
            <w:vAlign w:val="center"/>
            <w:hideMark/>
          </w:tcPr>
          <w:p w14:paraId="526A0673"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48863D4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7C03E888"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5463ED6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1898A5B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902-1-…</w:t>
            </w:r>
          </w:p>
        </w:tc>
        <w:tc>
          <w:tcPr>
            <w:tcW w:w="4720" w:type="dxa"/>
            <w:tcBorders>
              <w:top w:val="nil"/>
              <w:left w:val="nil"/>
              <w:bottom w:val="single" w:sz="4" w:space="0" w:color="000000"/>
              <w:right w:val="single" w:sz="4" w:space="0" w:color="000000"/>
            </w:tcBorders>
            <w:shd w:val="clear" w:color="auto" w:fill="auto"/>
            <w:noWrap/>
            <w:vAlign w:val="bottom"/>
            <w:hideMark/>
          </w:tcPr>
          <w:p w14:paraId="331A815A"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1AE116B1"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4830323B"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DB404CA"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CFCA73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3A79B8F"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902-2</w:t>
            </w:r>
          </w:p>
        </w:tc>
        <w:tc>
          <w:tcPr>
            <w:tcW w:w="4720" w:type="dxa"/>
            <w:tcBorders>
              <w:top w:val="nil"/>
              <w:left w:val="nil"/>
              <w:bottom w:val="single" w:sz="4" w:space="0" w:color="000000"/>
              <w:right w:val="single" w:sz="4" w:space="0" w:color="000000"/>
            </w:tcBorders>
            <w:shd w:val="clear" w:color="auto" w:fill="auto"/>
            <w:noWrap/>
            <w:vAlign w:val="bottom"/>
            <w:hideMark/>
          </w:tcPr>
          <w:p w14:paraId="100787BB"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Ze źródeł zagranicznych i budżetu UE</w:t>
            </w:r>
          </w:p>
        </w:tc>
        <w:tc>
          <w:tcPr>
            <w:tcW w:w="2412" w:type="dxa"/>
            <w:vMerge/>
            <w:tcBorders>
              <w:top w:val="nil"/>
              <w:left w:val="single" w:sz="4" w:space="0" w:color="000000"/>
              <w:bottom w:val="single" w:sz="4" w:space="0" w:color="000000"/>
              <w:right w:val="single" w:sz="4" w:space="0" w:color="000000"/>
            </w:tcBorders>
            <w:vAlign w:val="center"/>
            <w:hideMark/>
          </w:tcPr>
          <w:p w14:paraId="0BEECF0D"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6389EF73"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7F559C0"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3E289672"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6205DD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902-2-1</w:t>
            </w:r>
          </w:p>
        </w:tc>
        <w:tc>
          <w:tcPr>
            <w:tcW w:w="4720" w:type="dxa"/>
            <w:tcBorders>
              <w:top w:val="nil"/>
              <w:left w:val="nil"/>
              <w:bottom w:val="single" w:sz="4" w:space="0" w:color="000000"/>
              <w:right w:val="single" w:sz="4" w:space="0" w:color="000000"/>
            </w:tcBorders>
            <w:shd w:val="clear" w:color="auto" w:fill="auto"/>
            <w:noWrap/>
            <w:vAlign w:val="bottom"/>
            <w:hideMark/>
          </w:tcPr>
          <w:p w14:paraId="12BC02E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wg realizowanych projektów</w:t>
            </w:r>
          </w:p>
        </w:tc>
        <w:tc>
          <w:tcPr>
            <w:tcW w:w="2412" w:type="dxa"/>
            <w:vMerge/>
            <w:tcBorders>
              <w:top w:val="nil"/>
              <w:left w:val="single" w:sz="4" w:space="0" w:color="000000"/>
              <w:bottom w:val="single" w:sz="4" w:space="0" w:color="000000"/>
              <w:right w:val="single" w:sz="4" w:space="0" w:color="000000"/>
            </w:tcBorders>
            <w:vAlign w:val="center"/>
            <w:hideMark/>
          </w:tcPr>
          <w:p w14:paraId="51C91C6E"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B549C1A"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1EE0E1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A80FF74"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1D4E3C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902-2-2</w:t>
            </w:r>
          </w:p>
        </w:tc>
        <w:tc>
          <w:tcPr>
            <w:tcW w:w="4720" w:type="dxa"/>
            <w:tcBorders>
              <w:top w:val="nil"/>
              <w:left w:val="nil"/>
              <w:bottom w:val="single" w:sz="4" w:space="0" w:color="000000"/>
              <w:right w:val="single" w:sz="4" w:space="0" w:color="000000"/>
            </w:tcBorders>
            <w:shd w:val="clear" w:color="auto" w:fill="auto"/>
            <w:noWrap/>
            <w:vAlign w:val="bottom"/>
            <w:hideMark/>
          </w:tcPr>
          <w:p w14:paraId="6F330C93"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wg realizowanych projektów</w:t>
            </w:r>
          </w:p>
        </w:tc>
        <w:tc>
          <w:tcPr>
            <w:tcW w:w="2412" w:type="dxa"/>
            <w:vMerge/>
            <w:tcBorders>
              <w:top w:val="nil"/>
              <w:left w:val="single" w:sz="4" w:space="0" w:color="000000"/>
              <w:bottom w:val="single" w:sz="4" w:space="0" w:color="000000"/>
              <w:right w:val="single" w:sz="4" w:space="0" w:color="000000"/>
            </w:tcBorders>
            <w:vAlign w:val="center"/>
            <w:hideMark/>
          </w:tcPr>
          <w:p w14:paraId="147667F4"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D7EBB8F"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688EE1A"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49FDB47"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43AC18D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902-2-…</w:t>
            </w:r>
          </w:p>
        </w:tc>
        <w:tc>
          <w:tcPr>
            <w:tcW w:w="4720" w:type="dxa"/>
            <w:tcBorders>
              <w:top w:val="nil"/>
              <w:left w:val="nil"/>
              <w:bottom w:val="single" w:sz="4" w:space="0" w:color="000000"/>
              <w:right w:val="single" w:sz="4" w:space="0" w:color="000000"/>
            </w:tcBorders>
            <w:shd w:val="clear" w:color="auto" w:fill="auto"/>
            <w:noWrap/>
            <w:vAlign w:val="bottom"/>
            <w:hideMark/>
          </w:tcPr>
          <w:p w14:paraId="3C41FF72"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potrzeb</w:t>
            </w:r>
          </w:p>
        </w:tc>
        <w:tc>
          <w:tcPr>
            <w:tcW w:w="2412" w:type="dxa"/>
            <w:vMerge/>
            <w:tcBorders>
              <w:top w:val="nil"/>
              <w:left w:val="single" w:sz="4" w:space="0" w:color="000000"/>
              <w:bottom w:val="single" w:sz="4" w:space="0" w:color="000000"/>
              <w:right w:val="single" w:sz="4" w:space="0" w:color="000000"/>
            </w:tcBorders>
            <w:vAlign w:val="center"/>
            <w:hideMark/>
          </w:tcPr>
          <w:p w14:paraId="4AF17E3F"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D851BD1"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3213EB49"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2E2338BC"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909</w:t>
            </w:r>
          </w:p>
        </w:tc>
        <w:tc>
          <w:tcPr>
            <w:tcW w:w="1358" w:type="dxa"/>
            <w:tcBorders>
              <w:top w:val="nil"/>
              <w:left w:val="nil"/>
              <w:bottom w:val="single" w:sz="4" w:space="0" w:color="000000"/>
              <w:right w:val="single" w:sz="4" w:space="0" w:color="000000"/>
            </w:tcBorders>
            <w:shd w:val="clear" w:color="auto" w:fill="auto"/>
            <w:noWrap/>
            <w:vAlign w:val="bottom"/>
            <w:hideMark/>
          </w:tcPr>
          <w:p w14:paraId="18443D3F"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 </w:t>
            </w:r>
          </w:p>
        </w:tc>
        <w:tc>
          <w:tcPr>
            <w:tcW w:w="4720" w:type="dxa"/>
            <w:tcBorders>
              <w:top w:val="nil"/>
              <w:left w:val="nil"/>
              <w:bottom w:val="single" w:sz="4" w:space="0" w:color="000000"/>
              <w:right w:val="single" w:sz="4" w:space="0" w:color="000000"/>
            </w:tcBorders>
            <w:shd w:val="clear" w:color="auto" w:fill="auto"/>
            <w:noWrap/>
            <w:vAlign w:val="bottom"/>
            <w:hideMark/>
          </w:tcPr>
          <w:p w14:paraId="0CEE4F2A"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Rozliczenia międzyokresowe</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D5FB75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4C09E145"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66C37E7E"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4136137B"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529625DB"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909-1</w:t>
            </w:r>
          </w:p>
        </w:tc>
        <w:tc>
          <w:tcPr>
            <w:tcW w:w="4720" w:type="dxa"/>
            <w:tcBorders>
              <w:top w:val="nil"/>
              <w:left w:val="nil"/>
              <w:bottom w:val="single" w:sz="4" w:space="0" w:color="000000"/>
              <w:right w:val="single" w:sz="4" w:space="0" w:color="000000"/>
            </w:tcBorders>
            <w:shd w:val="clear" w:color="auto" w:fill="auto"/>
            <w:noWrap/>
            <w:vAlign w:val="bottom"/>
            <w:hideMark/>
          </w:tcPr>
          <w:p w14:paraId="65372A0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Subwencja oświatowa</w:t>
            </w:r>
          </w:p>
        </w:tc>
        <w:tc>
          <w:tcPr>
            <w:tcW w:w="2412" w:type="dxa"/>
            <w:vMerge/>
            <w:tcBorders>
              <w:top w:val="nil"/>
              <w:left w:val="single" w:sz="4" w:space="0" w:color="000000"/>
              <w:bottom w:val="single" w:sz="4" w:space="0" w:color="000000"/>
              <w:right w:val="single" w:sz="4" w:space="0" w:color="000000"/>
            </w:tcBorders>
            <w:vAlign w:val="center"/>
            <w:hideMark/>
          </w:tcPr>
          <w:p w14:paraId="10546F31"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123A6F10"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C092102"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4D8A520"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tcBorders>
              <w:top w:val="nil"/>
              <w:left w:val="nil"/>
              <w:bottom w:val="single" w:sz="4" w:space="0" w:color="000000"/>
              <w:right w:val="single" w:sz="4" w:space="0" w:color="000000"/>
            </w:tcBorders>
            <w:shd w:val="clear" w:color="auto" w:fill="auto"/>
            <w:noWrap/>
            <w:vAlign w:val="bottom"/>
            <w:hideMark/>
          </w:tcPr>
          <w:p w14:paraId="3643B868"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909-…</w:t>
            </w:r>
          </w:p>
        </w:tc>
        <w:tc>
          <w:tcPr>
            <w:tcW w:w="4720" w:type="dxa"/>
            <w:tcBorders>
              <w:top w:val="nil"/>
              <w:left w:val="nil"/>
              <w:bottom w:val="single" w:sz="4" w:space="0" w:color="000000"/>
              <w:right w:val="single" w:sz="4" w:space="0" w:color="000000"/>
            </w:tcBorders>
            <w:shd w:val="clear" w:color="auto" w:fill="auto"/>
            <w:noWrap/>
            <w:vAlign w:val="bottom"/>
            <w:hideMark/>
          </w:tcPr>
          <w:p w14:paraId="5F064A51"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kolejne wg tytułów rozliczeń międzyokresowych</w:t>
            </w:r>
          </w:p>
        </w:tc>
        <w:tc>
          <w:tcPr>
            <w:tcW w:w="2412" w:type="dxa"/>
            <w:vMerge/>
            <w:tcBorders>
              <w:top w:val="nil"/>
              <w:left w:val="single" w:sz="4" w:space="0" w:color="000000"/>
              <w:bottom w:val="single" w:sz="4" w:space="0" w:color="000000"/>
              <w:right w:val="single" w:sz="4" w:space="0" w:color="000000"/>
            </w:tcBorders>
            <w:vAlign w:val="center"/>
            <w:hideMark/>
          </w:tcPr>
          <w:p w14:paraId="0F5DEBC8"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vAlign w:val="center"/>
            <w:hideMark/>
          </w:tcPr>
          <w:p w14:paraId="212B0FC8"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0BB3766E"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554409CA"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960</w:t>
            </w:r>
          </w:p>
        </w:tc>
        <w:tc>
          <w:tcPr>
            <w:tcW w:w="135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E386FD6"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47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6273C55"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Skumulowane wyniki budżetu</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A426FAE"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11C34825"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5D5652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7ED31C4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vMerge/>
            <w:tcBorders>
              <w:top w:val="nil"/>
              <w:left w:val="single" w:sz="4" w:space="0" w:color="000000"/>
              <w:bottom w:val="single" w:sz="4" w:space="0" w:color="000000"/>
              <w:right w:val="single" w:sz="4" w:space="0" w:color="000000"/>
            </w:tcBorders>
            <w:vAlign w:val="center"/>
            <w:hideMark/>
          </w:tcPr>
          <w:p w14:paraId="03F079C2" w14:textId="77777777" w:rsidR="00202B8C" w:rsidRPr="00D8688C" w:rsidRDefault="00202B8C" w:rsidP="00D8688C">
            <w:pPr>
              <w:spacing w:after="0" w:line="240" w:lineRule="auto"/>
              <w:rPr>
                <w:rFonts w:ascii="Arial" w:eastAsia="Times New Roman" w:hAnsi="Arial" w:cs="Arial"/>
                <w:color w:val="000000"/>
                <w:lang w:eastAsia="pl-PL"/>
              </w:rPr>
            </w:pPr>
          </w:p>
        </w:tc>
        <w:tc>
          <w:tcPr>
            <w:tcW w:w="4720" w:type="dxa"/>
            <w:vMerge/>
            <w:tcBorders>
              <w:top w:val="nil"/>
              <w:left w:val="single" w:sz="4" w:space="0" w:color="000000"/>
              <w:bottom w:val="single" w:sz="4" w:space="0" w:color="000000"/>
              <w:right w:val="single" w:sz="4" w:space="0" w:color="000000"/>
            </w:tcBorders>
            <w:vAlign w:val="center"/>
            <w:hideMark/>
          </w:tcPr>
          <w:p w14:paraId="3B7BB02A"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2412" w:type="dxa"/>
            <w:vMerge/>
            <w:tcBorders>
              <w:top w:val="nil"/>
              <w:left w:val="single" w:sz="4" w:space="0" w:color="000000"/>
              <w:bottom w:val="single" w:sz="4" w:space="0" w:color="000000"/>
              <w:right w:val="single" w:sz="4" w:space="0" w:color="000000"/>
            </w:tcBorders>
            <w:vAlign w:val="center"/>
            <w:hideMark/>
          </w:tcPr>
          <w:p w14:paraId="132206F0"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tcBorders>
              <w:top w:val="nil"/>
              <w:left w:val="nil"/>
              <w:bottom w:val="nil"/>
              <w:right w:val="nil"/>
            </w:tcBorders>
            <w:shd w:val="clear" w:color="auto" w:fill="auto"/>
            <w:noWrap/>
            <w:vAlign w:val="bottom"/>
            <w:hideMark/>
          </w:tcPr>
          <w:p w14:paraId="1B70EA33"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1EFB19C4"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7696F6C3"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961</w:t>
            </w:r>
          </w:p>
        </w:tc>
        <w:tc>
          <w:tcPr>
            <w:tcW w:w="135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885965F"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47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7E673FB"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Wynik wykonania budżetu</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EFC4A3C"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6FB8C8C5"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2C3F273F"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221832C5"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vMerge/>
            <w:tcBorders>
              <w:top w:val="nil"/>
              <w:left w:val="single" w:sz="4" w:space="0" w:color="000000"/>
              <w:bottom w:val="single" w:sz="4" w:space="0" w:color="000000"/>
              <w:right w:val="single" w:sz="4" w:space="0" w:color="000000"/>
            </w:tcBorders>
            <w:vAlign w:val="center"/>
            <w:hideMark/>
          </w:tcPr>
          <w:p w14:paraId="15607CBF" w14:textId="77777777" w:rsidR="00202B8C" w:rsidRPr="00D8688C" w:rsidRDefault="00202B8C" w:rsidP="00D8688C">
            <w:pPr>
              <w:spacing w:after="0" w:line="240" w:lineRule="auto"/>
              <w:rPr>
                <w:rFonts w:ascii="Arial" w:eastAsia="Times New Roman" w:hAnsi="Arial" w:cs="Arial"/>
                <w:color w:val="000000"/>
                <w:lang w:eastAsia="pl-PL"/>
              </w:rPr>
            </w:pPr>
          </w:p>
        </w:tc>
        <w:tc>
          <w:tcPr>
            <w:tcW w:w="4720" w:type="dxa"/>
            <w:vMerge/>
            <w:tcBorders>
              <w:top w:val="nil"/>
              <w:left w:val="single" w:sz="4" w:space="0" w:color="000000"/>
              <w:bottom w:val="single" w:sz="4" w:space="0" w:color="000000"/>
              <w:right w:val="single" w:sz="4" w:space="0" w:color="000000"/>
            </w:tcBorders>
            <w:vAlign w:val="center"/>
            <w:hideMark/>
          </w:tcPr>
          <w:p w14:paraId="319E624F"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2412" w:type="dxa"/>
            <w:vMerge/>
            <w:tcBorders>
              <w:top w:val="nil"/>
              <w:left w:val="single" w:sz="4" w:space="0" w:color="000000"/>
              <w:bottom w:val="single" w:sz="4" w:space="0" w:color="000000"/>
              <w:right w:val="single" w:sz="4" w:space="0" w:color="000000"/>
            </w:tcBorders>
            <w:vAlign w:val="center"/>
            <w:hideMark/>
          </w:tcPr>
          <w:p w14:paraId="242E5003"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tcBorders>
              <w:top w:val="nil"/>
              <w:left w:val="nil"/>
              <w:bottom w:val="nil"/>
              <w:right w:val="nil"/>
            </w:tcBorders>
            <w:shd w:val="clear" w:color="auto" w:fill="auto"/>
            <w:noWrap/>
            <w:vAlign w:val="bottom"/>
            <w:hideMark/>
          </w:tcPr>
          <w:p w14:paraId="1FC0385E" w14:textId="77777777" w:rsidR="00202B8C" w:rsidRPr="00D8688C" w:rsidRDefault="00202B8C" w:rsidP="00D8688C">
            <w:pPr>
              <w:spacing w:after="0" w:line="240" w:lineRule="auto"/>
              <w:rPr>
                <w:rFonts w:ascii="Arial" w:eastAsia="Times New Roman" w:hAnsi="Arial" w:cs="Arial"/>
                <w:color w:val="000000"/>
                <w:lang w:eastAsia="pl-PL"/>
              </w:rPr>
            </w:pPr>
          </w:p>
        </w:tc>
      </w:tr>
      <w:tr w:rsidR="00202B8C" w:rsidRPr="00D8688C" w14:paraId="50839C74" w14:textId="77777777" w:rsidTr="00202B8C">
        <w:trPr>
          <w:trHeight w:val="255"/>
        </w:trPr>
        <w:tc>
          <w:tcPr>
            <w:tcW w:w="1286" w:type="dxa"/>
            <w:vMerge w:val="restart"/>
            <w:tcBorders>
              <w:top w:val="nil"/>
              <w:left w:val="single" w:sz="4" w:space="0" w:color="000000"/>
              <w:bottom w:val="single" w:sz="4" w:space="0" w:color="000000"/>
              <w:right w:val="single" w:sz="4" w:space="0" w:color="000000"/>
            </w:tcBorders>
            <w:shd w:val="clear" w:color="auto" w:fill="auto"/>
            <w:noWrap/>
            <w:hideMark/>
          </w:tcPr>
          <w:p w14:paraId="0DD15F1A"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962</w:t>
            </w:r>
          </w:p>
        </w:tc>
        <w:tc>
          <w:tcPr>
            <w:tcW w:w="1358"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43A194D"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47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3E962EF" w14:textId="77777777" w:rsidR="00202B8C" w:rsidRPr="00D8688C" w:rsidRDefault="00202B8C" w:rsidP="00D8688C">
            <w:pPr>
              <w:spacing w:after="0" w:line="240" w:lineRule="auto"/>
              <w:rPr>
                <w:rFonts w:ascii="Arial" w:eastAsia="Times New Roman" w:hAnsi="Arial" w:cs="Arial"/>
                <w:b/>
                <w:bCs/>
                <w:color w:val="000000"/>
                <w:lang w:eastAsia="pl-PL"/>
              </w:rPr>
            </w:pPr>
            <w:r w:rsidRPr="00D8688C">
              <w:rPr>
                <w:rFonts w:ascii="Arial" w:eastAsia="Times New Roman" w:hAnsi="Arial" w:cs="Arial"/>
                <w:b/>
                <w:bCs/>
                <w:color w:val="000000"/>
                <w:lang w:eastAsia="pl-PL"/>
              </w:rPr>
              <w:t>Wynik na pozostałych operacjach</w:t>
            </w:r>
          </w:p>
        </w:tc>
        <w:tc>
          <w:tcPr>
            <w:tcW w:w="241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B853B00" w14:textId="77777777" w:rsidR="00202B8C" w:rsidRPr="00D8688C" w:rsidRDefault="00202B8C" w:rsidP="00D8688C">
            <w:pPr>
              <w:spacing w:after="0" w:line="240" w:lineRule="auto"/>
              <w:rPr>
                <w:rFonts w:ascii="Arial" w:eastAsia="Times New Roman" w:hAnsi="Arial" w:cs="Arial"/>
                <w:color w:val="000000"/>
                <w:lang w:eastAsia="pl-PL"/>
              </w:rPr>
            </w:pPr>
            <w:r w:rsidRPr="00D8688C">
              <w:rPr>
                <w:rFonts w:ascii="Arial" w:eastAsia="Times New Roman" w:hAnsi="Arial" w:cs="Arial"/>
                <w:color w:val="000000"/>
                <w:lang w:eastAsia="pl-PL"/>
              </w:rPr>
              <w:t> </w:t>
            </w:r>
          </w:p>
        </w:tc>
        <w:tc>
          <w:tcPr>
            <w:tcW w:w="1034" w:type="dxa"/>
            <w:vAlign w:val="center"/>
            <w:hideMark/>
          </w:tcPr>
          <w:p w14:paraId="6135301C" w14:textId="77777777" w:rsidR="00202B8C" w:rsidRPr="00D8688C" w:rsidRDefault="00202B8C" w:rsidP="00D8688C">
            <w:pPr>
              <w:spacing w:after="0" w:line="240" w:lineRule="auto"/>
              <w:rPr>
                <w:rFonts w:ascii="Arial" w:eastAsia="Times New Roman" w:hAnsi="Arial" w:cs="Arial"/>
                <w:lang w:eastAsia="pl-PL"/>
              </w:rPr>
            </w:pPr>
          </w:p>
        </w:tc>
      </w:tr>
      <w:tr w:rsidR="00202B8C" w:rsidRPr="00D8688C" w14:paraId="5D14976B" w14:textId="77777777" w:rsidTr="00202B8C">
        <w:trPr>
          <w:trHeight w:val="255"/>
        </w:trPr>
        <w:tc>
          <w:tcPr>
            <w:tcW w:w="1286" w:type="dxa"/>
            <w:vMerge/>
            <w:tcBorders>
              <w:top w:val="nil"/>
              <w:left w:val="single" w:sz="4" w:space="0" w:color="000000"/>
              <w:bottom w:val="single" w:sz="4" w:space="0" w:color="000000"/>
              <w:right w:val="single" w:sz="4" w:space="0" w:color="000000"/>
            </w:tcBorders>
            <w:vAlign w:val="center"/>
            <w:hideMark/>
          </w:tcPr>
          <w:p w14:paraId="6415F8C3"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1358" w:type="dxa"/>
            <w:vMerge/>
            <w:tcBorders>
              <w:top w:val="nil"/>
              <w:left w:val="single" w:sz="4" w:space="0" w:color="000000"/>
              <w:bottom w:val="single" w:sz="4" w:space="0" w:color="000000"/>
              <w:right w:val="single" w:sz="4" w:space="0" w:color="000000"/>
            </w:tcBorders>
            <w:vAlign w:val="center"/>
            <w:hideMark/>
          </w:tcPr>
          <w:p w14:paraId="39F53CE3" w14:textId="77777777" w:rsidR="00202B8C" w:rsidRPr="00D8688C" w:rsidRDefault="00202B8C" w:rsidP="00D8688C">
            <w:pPr>
              <w:spacing w:after="0" w:line="240" w:lineRule="auto"/>
              <w:rPr>
                <w:rFonts w:ascii="Arial" w:eastAsia="Times New Roman" w:hAnsi="Arial" w:cs="Arial"/>
                <w:color w:val="000000"/>
                <w:lang w:eastAsia="pl-PL"/>
              </w:rPr>
            </w:pPr>
          </w:p>
        </w:tc>
        <w:tc>
          <w:tcPr>
            <w:tcW w:w="4720" w:type="dxa"/>
            <w:vMerge/>
            <w:tcBorders>
              <w:top w:val="nil"/>
              <w:left w:val="single" w:sz="4" w:space="0" w:color="000000"/>
              <w:bottom w:val="single" w:sz="4" w:space="0" w:color="000000"/>
              <w:right w:val="single" w:sz="4" w:space="0" w:color="000000"/>
            </w:tcBorders>
            <w:vAlign w:val="center"/>
            <w:hideMark/>
          </w:tcPr>
          <w:p w14:paraId="102DA776" w14:textId="77777777" w:rsidR="00202B8C" w:rsidRPr="00D8688C" w:rsidRDefault="00202B8C" w:rsidP="00D8688C">
            <w:pPr>
              <w:spacing w:after="0" w:line="240" w:lineRule="auto"/>
              <w:rPr>
                <w:rFonts w:ascii="Arial" w:eastAsia="Times New Roman" w:hAnsi="Arial" w:cs="Arial"/>
                <w:b/>
                <w:bCs/>
                <w:color w:val="000000"/>
                <w:lang w:eastAsia="pl-PL"/>
              </w:rPr>
            </w:pPr>
          </w:p>
        </w:tc>
        <w:tc>
          <w:tcPr>
            <w:tcW w:w="2412" w:type="dxa"/>
            <w:vMerge/>
            <w:tcBorders>
              <w:top w:val="nil"/>
              <w:left w:val="single" w:sz="4" w:space="0" w:color="000000"/>
              <w:bottom w:val="single" w:sz="4" w:space="0" w:color="000000"/>
              <w:right w:val="single" w:sz="4" w:space="0" w:color="000000"/>
            </w:tcBorders>
            <w:vAlign w:val="center"/>
            <w:hideMark/>
          </w:tcPr>
          <w:p w14:paraId="427E08EC" w14:textId="77777777" w:rsidR="00202B8C" w:rsidRPr="00D8688C" w:rsidRDefault="00202B8C" w:rsidP="00D8688C">
            <w:pPr>
              <w:spacing w:after="0" w:line="240" w:lineRule="auto"/>
              <w:rPr>
                <w:rFonts w:ascii="Arial" w:eastAsia="Times New Roman" w:hAnsi="Arial" w:cs="Arial"/>
                <w:color w:val="000000"/>
                <w:lang w:eastAsia="pl-PL"/>
              </w:rPr>
            </w:pPr>
          </w:p>
        </w:tc>
        <w:tc>
          <w:tcPr>
            <w:tcW w:w="1034" w:type="dxa"/>
            <w:tcBorders>
              <w:top w:val="nil"/>
              <w:left w:val="nil"/>
              <w:bottom w:val="nil"/>
              <w:right w:val="nil"/>
            </w:tcBorders>
            <w:shd w:val="clear" w:color="auto" w:fill="auto"/>
            <w:noWrap/>
            <w:vAlign w:val="bottom"/>
            <w:hideMark/>
          </w:tcPr>
          <w:p w14:paraId="78292245" w14:textId="77777777" w:rsidR="00202B8C" w:rsidRPr="00D8688C" w:rsidRDefault="00202B8C" w:rsidP="00D8688C">
            <w:pPr>
              <w:spacing w:after="0" w:line="240" w:lineRule="auto"/>
              <w:rPr>
                <w:rFonts w:ascii="Arial" w:eastAsia="Times New Roman" w:hAnsi="Arial" w:cs="Arial"/>
                <w:color w:val="000000"/>
                <w:lang w:eastAsia="pl-PL"/>
              </w:rPr>
            </w:pPr>
          </w:p>
        </w:tc>
      </w:tr>
    </w:tbl>
    <w:p w14:paraId="47740126" w14:textId="77777777" w:rsidR="00202B8C" w:rsidRPr="00D8688C" w:rsidRDefault="00202B8C" w:rsidP="00D8688C">
      <w:pPr>
        <w:pStyle w:val="NormalnyWeb"/>
        <w:spacing w:before="0" w:beforeAutospacing="0" w:after="0" w:line="360" w:lineRule="auto"/>
        <w:rPr>
          <w:rFonts w:ascii="Arial" w:hAnsi="Arial" w:cs="Arial"/>
          <w:b/>
          <w:bCs/>
          <w:sz w:val="22"/>
          <w:szCs w:val="22"/>
        </w:rPr>
      </w:pPr>
    </w:p>
    <w:p w14:paraId="63B13DAA" w14:textId="77777777" w:rsidR="00225489" w:rsidRPr="00D8688C" w:rsidRDefault="00225489" w:rsidP="00D8688C">
      <w:pPr>
        <w:pStyle w:val="Akapitzlist"/>
        <w:spacing w:after="0" w:line="360" w:lineRule="auto"/>
        <w:ind w:left="786"/>
        <w:rPr>
          <w:rFonts w:ascii="Arial" w:eastAsia="Times New Roman" w:hAnsi="Arial" w:cs="Arial"/>
          <w:lang w:eastAsia="pl-PL"/>
        </w:rPr>
      </w:pPr>
    </w:p>
    <w:p w14:paraId="21979D91" w14:textId="0206586C" w:rsidR="00AE5F30" w:rsidRDefault="00AE5F30">
      <w:pPr>
        <w:rPr>
          <w:rFonts w:ascii="Arial" w:hAnsi="Arial" w:cs="Arial"/>
          <w:color w:val="00B050"/>
        </w:rPr>
      </w:pPr>
      <w:r>
        <w:rPr>
          <w:rFonts w:ascii="Arial" w:hAnsi="Arial" w:cs="Arial"/>
          <w:color w:val="00B050"/>
        </w:rPr>
        <w:br w:type="page"/>
      </w:r>
    </w:p>
    <w:p w14:paraId="54407E7C" w14:textId="1B695D49" w:rsidR="00AE5F30" w:rsidRPr="00D8688C" w:rsidRDefault="00AE5F30" w:rsidP="00AE5F30">
      <w:pPr>
        <w:pStyle w:val="NormalnyWeb"/>
        <w:spacing w:before="0" w:beforeAutospacing="0" w:after="0" w:line="360" w:lineRule="auto"/>
        <w:rPr>
          <w:rFonts w:ascii="Arial" w:hAnsi="Arial" w:cs="Arial"/>
          <w:sz w:val="22"/>
          <w:szCs w:val="22"/>
        </w:rPr>
      </w:pPr>
      <w:r w:rsidRPr="00D8688C">
        <w:rPr>
          <w:rFonts w:ascii="Arial" w:hAnsi="Arial" w:cs="Arial"/>
          <w:sz w:val="22"/>
          <w:szCs w:val="22"/>
        </w:rPr>
        <w:lastRenderedPageBreak/>
        <w:t xml:space="preserve">Załącznik nr </w:t>
      </w:r>
      <w:r>
        <w:rPr>
          <w:rFonts w:ascii="Arial" w:hAnsi="Arial" w:cs="Arial"/>
          <w:sz w:val="22"/>
          <w:szCs w:val="22"/>
        </w:rPr>
        <w:t>2</w:t>
      </w:r>
    </w:p>
    <w:p w14:paraId="49412FA4" w14:textId="027022D2" w:rsidR="00AE5F30" w:rsidRDefault="00AE5F30" w:rsidP="00AE5F30">
      <w:pPr>
        <w:rPr>
          <w:rFonts w:ascii="Arial" w:eastAsia="Times New Roman" w:hAnsi="Arial" w:cs="Arial"/>
          <w:lang w:eastAsia="pl-PL"/>
        </w:rPr>
      </w:pPr>
      <w:r w:rsidRPr="00D8688C">
        <w:rPr>
          <w:rFonts w:ascii="Arial" w:hAnsi="Arial" w:cs="Arial"/>
        </w:rPr>
        <w:t xml:space="preserve">do polityki rachunkowości </w:t>
      </w:r>
      <w:r w:rsidRPr="00D8688C">
        <w:rPr>
          <w:rFonts w:ascii="Arial" w:eastAsia="Times New Roman" w:hAnsi="Arial" w:cs="Arial"/>
          <w:lang w:eastAsia="pl-PL"/>
        </w:rPr>
        <w:t xml:space="preserve">budżetu </w:t>
      </w:r>
      <w:r>
        <w:rPr>
          <w:rFonts w:ascii="Arial" w:eastAsia="Times New Roman" w:hAnsi="Arial" w:cs="Arial"/>
          <w:lang w:eastAsia="pl-PL"/>
        </w:rPr>
        <w:t>Gminy Miejskiej</w:t>
      </w:r>
      <w:r w:rsidRPr="00D8688C">
        <w:rPr>
          <w:rFonts w:ascii="Arial" w:eastAsia="Times New Roman" w:hAnsi="Arial" w:cs="Arial"/>
          <w:lang w:eastAsia="pl-PL"/>
        </w:rPr>
        <w:t xml:space="preserve"> Hajnówka i Urzędu Miasta Hajnówka</w:t>
      </w:r>
    </w:p>
    <w:p w14:paraId="22F4756F" w14:textId="77777777" w:rsidR="00AE5F30" w:rsidRDefault="00AE5F30" w:rsidP="00AE5F30">
      <w:pPr>
        <w:rPr>
          <w:rFonts w:ascii="Arial" w:eastAsia="Times New Roman" w:hAnsi="Arial" w:cs="Arial"/>
          <w:lang w:eastAsia="pl-PL"/>
        </w:rPr>
      </w:pPr>
    </w:p>
    <w:p w14:paraId="284CD994" w14:textId="08665516" w:rsidR="00AE5F30" w:rsidRPr="00AE5F30" w:rsidRDefault="00AE5F30" w:rsidP="00AE5F30">
      <w:pPr>
        <w:rPr>
          <w:rFonts w:ascii="Arial" w:hAnsi="Arial" w:cs="Arial"/>
          <w:b/>
          <w:bCs/>
        </w:rPr>
      </w:pPr>
      <w:r w:rsidRPr="00AE5F30">
        <w:rPr>
          <w:rFonts w:ascii="Arial" w:eastAsia="Times New Roman" w:hAnsi="Arial" w:cs="Arial"/>
          <w:b/>
          <w:bCs/>
          <w:lang w:eastAsia="pl-PL"/>
        </w:rPr>
        <w:t>Wykaz kont Urzędu</w:t>
      </w:r>
    </w:p>
    <w:tbl>
      <w:tblPr>
        <w:tblW w:w="9900" w:type="dxa"/>
        <w:tblCellMar>
          <w:left w:w="70" w:type="dxa"/>
          <w:right w:w="70" w:type="dxa"/>
        </w:tblCellMar>
        <w:tblLook w:val="04A0" w:firstRow="1" w:lastRow="0" w:firstColumn="1" w:lastColumn="0" w:noHBand="0" w:noVBand="1"/>
      </w:tblPr>
      <w:tblGrid>
        <w:gridCol w:w="1302"/>
        <w:gridCol w:w="1403"/>
        <w:gridCol w:w="4614"/>
        <w:gridCol w:w="2560"/>
        <w:gridCol w:w="146"/>
      </w:tblGrid>
      <w:tr w:rsidR="00EA21A6" w:rsidRPr="00EA21A6" w14:paraId="75DB8728" w14:textId="77777777" w:rsidTr="00EA21A6">
        <w:trPr>
          <w:gridAfter w:val="1"/>
          <w:wAfter w:w="36" w:type="dxa"/>
          <w:trHeight w:val="570"/>
        </w:trPr>
        <w:tc>
          <w:tcPr>
            <w:tcW w:w="1287" w:type="dxa"/>
            <w:tcBorders>
              <w:top w:val="single" w:sz="4" w:space="0" w:color="000000"/>
              <w:left w:val="single" w:sz="4" w:space="0" w:color="000000"/>
              <w:bottom w:val="single" w:sz="4" w:space="0" w:color="000000"/>
              <w:right w:val="single" w:sz="4" w:space="0" w:color="000000"/>
            </w:tcBorders>
            <w:shd w:val="clear" w:color="auto" w:fill="auto"/>
            <w:hideMark/>
          </w:tcPr>
          <w:p w14:paraId="15A4DB8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Konto syntetyczne</w:t>
            </w:r>
          </w:p>
        </w:tc>
        <w:tc>
          <w:tcPr>
            <w:tcW w:w="1403" w:type="dxa"/>
            <w:tcBorders>
              <w:top w:val="single" w:sz="4" w:space="0" w:color="000000"/>
              <w:left w:val="nil"/>
              <w:bottom w:val="single" w:sz="4" w:space="0" w:color="000000"/>
              <w:right w:val="single" w:sz="4" w:space="0" w:color="000000"/>
            </w:tcBorders>
            <w:shd w:val="clear" w:color="auto" w:fill="auto"/>
            <w:vAlign w:val="center"/>
            <w:hideMark/>
          </w:tcPr>
          <w:p w14:paraId="7086016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Konto analityczne</w:t>
            </w:r>
          </w:p>
        </w:tc>
        <w:tc>
          <w:tcPr>
            <w:tcW w:w="4614" w:type="dxa"/>
            <w:tcBorders>
              <w:top w:val="single" w:sz="4" w:space="0" w:color="000000"/>
              <w:left w:val="nil"/>
              <w:bottom w:val="single" w:sz="4" w:space="0" w:color="000000"/>
              <w:right w:val="single" w:sz="4" w:space="0" w:color="000000"/>
            </w:tcBorders>
            <w:shd w:val="clear" w:color="auto" w:fill="auto"/>
            <w:noWrap/>
            <w:vAlign w:val="center"/>
            <w:hideMark/>
          </w:tcPr>
          <w:p w14:paraId="5FF1FF2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Nazwa konta</w:t>
            </w:r>
          </w:p>
        </w:tc>
        <w:tc>
          <w:tcPr>
            <w:tcW w:w="2560" w:type="dxa"/>
            <w:tcBorders>
              <w:top w:val="single" w:sz="4" w:space="0" w:color="000000"/>
              <w:left w:val="nil"/>
              <w:bottom w:val="single" w:sz="4" w:space="0" w:color="000000"/>
              <w:right w:val="single" w:sz="4" w:space="0" w:color="000000"/>
            </w:tcBorders>
            <w:shd w:val="clear" w:color="auto" w:fill="auto"/>
            <w:noWrap/>
            <w:vAlign w:val="center"/>
            <w:hideMark/>
          </w:tcPr>
          <w:p w14:paraId="61D6508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Uwagi</w:t>
            </w:r>
          </w:p>
        </w:tc>
      </w:tr>
      <w:tr w:rsidR="00EA21A6" w:rsidRPr="00EA21A6" w14:paraId="4EBEB4AD" w14:textId="77777777" w:rsidTr="00EA21A6">
        <w:trPr>
          <w:gridAfter w:val="1"/>
          <w:wAfter w:w="36" w:type="dxa"/>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hideMark/>
          </w:tcPr>
          <w:p w14:paraId="01DCF40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w:t>
            </w:r>
          </w:p>
        </w:tc>
        <w:tc>
          <w:tcPr>
            <w:tcW w:w="1403" w:type="dxa"/>
            <w:tcBorders>
              <w:top w:val="nil"/>
              <w:left w:val="nil"/>
              <w:bottom w:val="single" w:sz="4" w:space="0" w:color="000000"/>
              <w:right w:val="single" w:sz="4" w:space="0" w:color="000000"/>
            </w:tcBorders>
            <w:shd w:val="clear" w:color="auto" w:fill="auto"/>
            <w:vAlign w:val="center"/>
            <w:hideMark/>
          </w:tcPr>
          <w:p w14:paraId="1489A88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center"/>
            <w:hideMark/>
          </w:tcPr>
          <w:p w14:paraId="0013E91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Środki Trwałe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6E0F25E"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5357A7C5"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05261EA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272606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011-1</w:t>
            </w:r>
          </w:p>
        </w:tc>
        <w:tc>
          <w:tcPr>
            <w:tcW w:w="4614" w:type="dxa"/>
            <w:tcBorders>
              <w:top w:val="nil"/>
              <w:left w:val="nil"/>
              <w:bottom w:val="single" w:sz="4" w:space="0" w:color="000000"/>
              <w:right w:val="single" w:sz="4" w:space="0" w:color="000000"/>
            </w:tcBorders>
            <w:shd w:val="clear" w:color="auto" w:fill="auto"/>
            <w:noWrap/>
            <w:vAlign w:val="bottom"/>
            <w:hideMark/>
          </w:tcPr>
          <w:p w14:paraId="18E84B2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Budynki</w:t>
            </w:r>
          </w:p>
        </w:tc>
        <w:tc>
          <w:tcPr>
            <w:tcW w:w="2560" w:type="dxa"/>
            <w:vMerge/>
            <w:tcBorders>
              <w:top w:val="nil"/>
              <w:left w:val="single" w:sz="4" w:space="0" w:color="000000"/>
              <w:bottom w:val="single" w:sz="4" w:space="0" w:color="000000"/>
              <w:right w:val="single" w:sz="4" w:space="0" w:color="000000"/>
            </w:tcBorders>
            <w:vAlign w:val="center"/>
            <w:hideMark/>
          </w:tcPr>
          <w:p w14:paraId="229899F9"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7A4DD93D"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64CC00E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14AF9E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011-1-101</w:t>
            </w:r>
          </w:p>
        </w:tc>
        <w:tc>
          <w:tcPr>
            <w:tcW w:w="4614" w:type="dxa"/>
            <w:tcBorders>
              <w:top w:val="nil"/>
              <w:left w:val="nil"/>
              <w:bottom w:val="single" w:sz="4" w:space="0" w:color="000000"/>
              <w:right w:val="single" w:sz="4" w:space="0" w:color="000000"/>
            </w:tcBorders>
            <w:shd w:val="clear" w:color="auto" w:fill="auto"/>
            <w:noWrap/>
            <w:vAlign w:val="bottom"/>
            <w:hideMark/>
          </w:tcPr>
          <w:p w14:paraId="3460F86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Budynki przemysłowe</w:t>
            </w:r>
          </w:p>
        </w:tc>
        <w:tc>
          <w:tcPr>
            <w:tcW w:w="2560" w:type="dxa"/>
            <w:vMerge/>
            <w:tcBorders>
              <w:top w:val="nil"/>
              <w:left w:val="single" w:sz="4" w:space="0" w:color="000000"/>
              <w:bottom w:val="single" w:sz="4" w:space="0" w:color="000000"/>
              <w:right w:val="single" w:sz="4" w:space="0" w:color="000000"/>
            </w:tcBorders>
            <w:vAlign w:val="center"/>
            <w:hideMark/>
          </w:tcPr>
          <w:p w14:paraId="0726E5E3"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589E4F99"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1794025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429B71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011-1-102</w:t>
            </w:r>
          </w:p>
        </w:tc>
        <w:tc>
          <w:tcPr>
            <w:tcW w:w="4614" w:type="dxa"/>
            <w:tcBorders>
              <w:top w:val="nil"/>
              <w:left w:val="nil"/>
              <w:bottom w:val="single" w:sz="4" w:space="0" w:color="000000"/>
              <w:right w:val="single" w:sz="4" w:space="0" w:color="000000"/>
            </w:tcBorders>
            <w:shd w:val="clear" w:color="auto" w:fill="auto"/>
            <w:noWrap/>
            <w:vAlign w:val="bottom"/>
            <w:hideMark/>
          </w:tcPr>
          <w:p w14:paraId="6F62BDA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Budynki</w:t>
            </w:r>
          </w:p>
        </w:tc>
        <w:tc>
          <w:tcPr>
            <w:tcW w:w="2560" w:type="dxa"/>
            <w:vMerge/>
            <w:tcBorders>
              <w:top w:val="nil"/>
              <w:left w:val="single" w:sz="4" w:space="0" w:color="000000"/>
              <w:bottom w:val="single" w:sz="4" w:space="0" w:color="000000"/>
              <w:right w:val="single" w:sz="4" w:space="0" w:color="000000"/>
            </w:tcBorders>
            <w:vAlign w:val="center"/>
            <w:hideMark/>
          </w:tcPr>
          <w:p w14:paraId="3A11D17C"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938DD80"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4C607A5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C42730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011-1-...</w:t>
            </w:r>
          </w:p>
        </w:tc>
        <w:tc>
          <w:tcPr>
            <w:tcW w:w="4614" w:type="dxa"/>
            <w:tcBorders>
              <w:top w:val="nil"/>
              <w:left w:val="nil"/>
              <w:bottom w:val="single" w:sz="4" w:space="0" w:color="000000"/>
              <w:right w:val="single" w:sz="4" w:space="0" w:color="000000"/>
            </w:tcBorders>
            <w:shd w:val="clear" w:color="auto" w:fill="auto"/>
            <w:noWrap/>
            <w:vAlign w:val="bottom"/>
            <w:hideMark/>
          </w:tcPr>
          <w:p w14:paraId="0C43FDC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276BAF82"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3DB26EEF"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4596581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3BDFCA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011-2</w:t>
            </w:r>
          </w:p>
        </w:tc>
        <w:tc>
          <w:tcPr>
            <w:tcW w:w="4614" w:type="dxa"/>
            <w:tcBorders>
              <w:top w:val="nil"/>
              <w:left w:val="nil"/>
              <w:bottom w:val="single" w:sz="4" w:space="0" w:color="000000"/>
              <w:right w:val="single" w:sz="4" w:space="0" w:color="000000"/>
            </w:tcBorders>
            <w:shd w:val="clear" w:color="auto" w:fill="auto"/>
            <w:noWrap/>
            <w:vAlign w:val="bottom"/>
            <w:hideMark/>
          </w:tcPr>
          <w:p w14:paraId="1A91DF5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Budowle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931FC8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64CD431A"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0156AC2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51637A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011-2-211</w:t>
            </w:r>
          </w:p>
        </w:tc>
        <w:tc>
          <w:tcPr>
            <w:tcW w:w="4614" w:type="dxa"/>
            <w:tcBorders>
              <w:top w:val="nil"/>
              <w:left w:val="nil"/>
              <w:bottom w:val="single" w:sz="4" w:space="0" w:color="000000"/>
              <w:right w:val="single" w:sz="4" w:space="0" w:color="000000"/>
            </w:tcBorders>
            <w:shd w:val="clear" w:color="auto" w:fill="auto"/>
            <w:noWrap/>
            <w:vAlign w:val="bottom"/>
            <w:hideMark/>
          </w:tcPr>
          <w:p w14:paraId="70617D9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Lokalne linie rozdzielcze</w:t>
            </w:r>
          </w:p>
        </w:tc>
        <w:tc>
          <w:tcPr>
            <w:tcW w:w="2560" w:type="dxa"/>
            <w:vMerge/>
            <w:tcBorders>
              <w:top w:val="nil"/>
              <w:left w:val="single" w:sz="4" w:space="0" w:color="000000"/>
              <w:bottom w:val="single" w:sz="4" w:space="0" w:color="000000"/>
              <w:right w:val="single" w:sz="4" w:space="0" w:color="000000"/>
            </w:tcBorders>
            <w:vAlign w:val="center"/>
            <w:hideMark/>
          </w:tcPr>
          <w:p w14:paraId="671D297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6DCC71D"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31941A1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9BA599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011-2-220</w:t>
            </w:r>
          </w:p>
        </w:tc>
        <w:tc>
          <w:tcPr>
            <w:tcW w:w="4614" w:type="dxa"/>
            <w:tcBorders>
              <w:top w:val="nil"/>
              <w:left w:val="nil"/>
              <w:bottom w:val="single" w:sz="4" w:space="0" w:color="000000"/>
              <w:right w:val="single" w:sz="4" w:space="0" w:color="000000"/>
            </w:tcBorders>
            <w:shd w:val="clear" w:color="auto" w:fill="auto"/>
            <w:noWrap/>
            <w:vAlign w:val="bottom"/>
            <w:hideMark/>
          </w:tcPr>
          <w:p w14:paraId="1D0C099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Ulice i drogi</w:t>
            </w:r>
          </w:p>
        </w:tc>
        <w:tc>
          <w:tcPr>
            <w:tcW w:w="2560" w:type="dxa"/>
            <w:vMerge/>
            <w:tcBorders>
              <w:top w:val="nil"/>
              <w:left w:val="single" w:sz="4" w:space="0" w:color="000000"/>
              <w:bottom w:val="single" w:sz="4" w:space="0" w:color="000000"/>
              <w:right w:val="single" w:sz="4" w:space="0" w:color="000000"/>
            </w:tcBorders>
            <w:vAlign w:val="center"/>
            <w:hideMark/>
          </w:tcPr>
          <w:p w14:paraId="71D9AD5D"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F96F94D"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1ECF86F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A798CF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011-2-...</w:t>
            </w:r>
          </w:p>
        </w:tc>
        <w:tc>
          <w:tcPr>
            <w:tcW w:w="4614" w:type="dxa"/>
            <w:tcBorders>
              <w:top w:val="nil"/>
              <w:left w:val="nil"/>
              <w:bottom w:val="single" w:sz="4" w:space="0" w:color="000000"/>
              <w:right w:val="single" w:sz="4" w:space="0" w:color="000000"/>
            </w:tcBorders>
            <w:shd w:val="clear" w:color="auto" w:fill="auto"/>
            <w:noWrap/>
            <w:vAlign w:val="bottom"/>
            <w:hideMark/>
          </w:tcPr>
          <w:p w14:paraId="4422CF4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0675C86F"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2B84298E"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0DE6FAE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1345A8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011-3</w:t>
            </w:r>
          </w:p>
        </w:tc>
        <w:tc>
          <w:tcPr>
            <w:tcW w:w="4614" w:type="dxa"/>
            <w:tcBorders>
              <w:top w:val="nil"/>
              <w:left w:val="nil"/>
              <w:bottom w:val="single" w:sz="4" w:space="0" w:color="000000"/>
              <w:right w:val="single" w:sz="4" w:space="0" w:color="000000"/>
            </w:tcBorders>
            <w:shd w:val="clear" w:color="auto" w:fill="auto"/>
            <w:noWrap/>
            <w:vAlign w:val="bottom"/>
            <w:hideMark/>
          </w:tcPr>
          <w:p w14:paraId="00824C2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Kotły i maszyny energetyczne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1B157DB"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217FFDAF"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083AE60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6971D3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011-3-310</w:t>
            </w:r>
          </w:p>
        </w:tc>
        <w:tc>
          <w:tcPr>
            <w:tcW w:w="4614" w:type="dxa"/>
            <w:tcBorders>
              <w:top w:val="nil"/>
              <w:left w:val="nil"/>
              <w:bottom w:val="single" w:sz="4" w:space="0" w:color="000000"/>
              <w:right w:val="single" w:sz="4" w:space="0" w:color="000000"/>
            </w:tcBorders>
            <w:shd w:val="clear" w:color="auto" w:fill="auto"/>
            <w:noWrap/>
            <w:vAlign w:val="bottom"/>
            <w:hideMark/>
          </w:tcPr>
          <w:p w14:paraId="7E482BB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Kotły grzejne i parowe</w:t>
            </w:r>
          </w:p>
        </w:tc>
        <w:tc>
          <w:tcPr>
            <w:tcW w:w="2560" w:type="dxa"/>
            <w:vMerge/>
            <w:tcBorders>
              <w:top w:val="nil"/>
              <w:left w:val="single" w:sz="4" w:space="0" w:color="000000"/>
              <w:bottom w:val="single" w:sz="4" w:space="0" w:color="000000"/>
              <w:right w:val="single" w:sz="4" w:space="0" w:color="000000"/>
            </w:tcBorders>
            <w:vAlign w:val="center"/>
            <w:hideMark/>
          </w:tcPr>
          <w:p w14:paraId="31C30412"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15B0222D"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4633DF9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F1491F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011-3-343</w:t>
            </w:r>
          </w:p>
        </w:tc>
        <w:tc>
          <w:tcPr>
            <w:tcW w:w="4614" w:type="dxa"/>
            <w:tcBorders>
              <w:top w:val="nil"/>
              <w:left w:val="nil"/>
              <w:bottom w:val="single" w:sz="4" w:space="0" w:color="000000"/>
              <w:right w:val="single" w:sz="4" w:space="0" w:color="000000"/>
            </w:tcBorders>
            <w:shd w:val="clear" w:color="auto" w:fill="auto"/>
            <w:noWrap/>
            <w:vAlign w:val="bottom"/>
            <w:hideMark/>
          </w:tcPr>
          <w:p w14:paraId="6330BE3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Zespoły elektroenergetyczne</w:t>
            </w:r>
          </w:p>
        </w:tc>
        <w:tc>
          <w:tcPr>
            <w:tcW w:w="2560" w:type="dxa"/>
            <w:vMerge/>
            <w:tcBorders>
              <w:top w:val="nil"/>
              <w:left w:val="single" w:sz="4" w:space="0" w:color="000000"/>
              <w:bottom w:val="single" w:sz="4" w:space="0" w:color="000000"/>
              <w:right w:val="single" w:sz="4" w:space="0" w:color="000000"/>
            </w:tcBorders>
            <w:vAlign w:val="center"/>
            <w:hideMark/>
          </w:tcPr>
          <w:p w14:paraId="5FFD5B9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27DF018D"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211BDC2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4D9D32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011-3-...</w:t>
            </w:r>
          </w:p>
        </w:tc>
        <w:tc>
          <w:tcPr>
            <w:tcW w:w="4614" w:type="dxa"/>
            <w:tcBorders>
              <w:top w:val="nil"/>
              <w:left w:val="nil"/>
              <w:bottom w:val="single" w:sz="4" w:space="0" w:color="000000"/>
              <w:right w:val="single" w:sz="4" w:space="0" w:color="000000"/>
            </w:tcBorders>
            <w:shd w:val="clear" w:color="auto" w:fill="auto"/>
            <w:noWrap/>
            <w:vAlign w:val="bottom"/>
            <w:hideMark/>
          </w:tcPr>
          <w:p w14:paraId="738588B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64DA5AEC"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EFFC829"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314B54B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1FCD54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011-4</w:t>
            </w:r>
          </w:p>
        </w:tc>
        <w:tc>
          <w:tcPr>
            <w:tcW w:w="4614" w:type="dxa"/>
            <w:tcBorders>
              <w:top w:val="nil"/>
              <w:left w:val="nil"/>
              <w:bottom w:val="single" w:sz="4" w:space="0" w:color="000000"/>
              <w:right w:val="single" w:sz="4" w:space="0" w:color="000000"/>
            </w:tcBorders>
            <w:shd w:val="clear" w:color="auto" w:fill="auto"/>
            <w:noWrap/>
            <w:vAlign w:val="bottom"/>
            <w:hideMark/>
          </w:tcPr>
          <w:p w14:paraId="4B8FE45B"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Maszyny, urządzenia</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A385AC9"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133EE319"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05AE790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165DAD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011-4-421</w:t>
            </w:r>
          </w:p>
        </w:tc>
        <w:tc>
          <w:tcPr>
            <w:tcW w:w="4614" w:type="dxa"/>
            <w:tcBorders>
              <w:top w:val="nil"/>
              <w:left w:val="nil"/>
              <w:bottom w:val="single" w:sz="4" w:space="0" w:color="000000"/>
              <w:right w:val="single" w:sz="4" w:space="0" w:color="000000"/>
            </w:tcBorders>
            <w:shd w:val="clear" w:color="auto" w:fill="auto"/>
            <w:noWrap/>
            <w:vAlign w:val="bottom"/>
            <w:hideMark/>
          </w:tcPr>
          <w:p w14:paraId="0B89F12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Prasy do metali i tworzyw sztucznych</w:t>
            </w:r>
          </w:p>
        </w:tc>
        <w:tc>
          <w:tcPr>
            <w:tcW w:w="2560" w:type="dxa"/>
            <w:vMerge/>
            <w:tcBorders>
              <w:top w:val="nil"/>
              <w:left w:val="single" w:sz="4" w:space="0" w:color="000000"/>
              <w:bottom w:val="single" w:sz="4" w:space="0" w:color="000000"/>
              <w:right w:val="single" w:sz="4" w:space="0" w:color="000000"/>
            </w:tcBorders>
            <w:vAlign w:val="center"/>
            <w:hideMark/>
          </w:tcPr>
          <w:p w14:paraId="45F64196"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37028E5D"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6E9AF41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994326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011-4-440</w:t>
            </w:r>
          </w:p>
        </w:tc>
        <w:tc>
          <w:tcPr>
            <w:tcW w:w="4614" w:type="dxa"/>
            <w:tcBorders>
              <w:top w:val="nil"/>
              <w:left w:val="nil"/>
              <w:bottom w:val="single" w:sz="4" w:space="0" w:color="000000"/>
              <w:right w:val="single" w:sz="4" w:space="0" w:color="000000"/>
            </w:tcBorders>
            <w:shd w:val="clear" w:color="auto" w:fill="auto"/>
            <w:noWrap/>
            <w:vAlign w:val="bottom"/>
            <w:hideMark/>
          </w:tcPr>
          <w:p w14:paraId="555DD3C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Pompy</w:t>
            </w:r>
          </w:p>
        </w:tc>
        <w:tc>
          <w:tcPr>
            <w:tcW w:w="2560" w:type="dxa"/>
            <w:vMerge/>
            <w:tcBorders>
              <w:top w:val="nil"/>
              <w:left w:val="single" w:sz="4" w:space="0" w:color="000000"/>
              <w:bottom w:val="single" w:sz="4" w:space="0" w:color="000000"/>
              <w:right w:val="single" w:sz="4" w:space="0" w:color="000000"/>
            </w:tcBorders>
            <w:vAlign w:val="center"/>
            <w:hideMark/>
          </w:tcPr>
          <w:p w14:paraId="0B938FD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2F3CDD38"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781C5C6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311B45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011-4-...</w:t>
            </w:r>
          </w:p>
        </w:tc>
        <w:tc>
          <w:tcPr>
            <w:tcW w:w="4614" w:type="dxa"/>
            <w:tcBorders>
              <w:top w:val="nil"/>
              <w:left w:val="nil"/>
              <w:bottom w:val="single" w:sz="4" w:space="0" w:color="000000"/>
              <w:right w:val="single" w:sz="4" w:space="0" w:color="000000"/>
            </w:tcBorders>
            <w:shd w:val="clear" w:color="auto" w:fill="auto"/>
            <w:noWrap/>
            <w:vAlign w:val="bottom"/>
            <w:hideMark/>
          </w:tcPr>
          <w:p w14:paraId="0940F84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1C8180F4"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0DBFA4E"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4CFF793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FDB3FC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011-5</w:t>
            </w:r>
          </w:p>
        </w:tc>
        <w:tc>
          <w:tcPr>
            <w:tcW w:w="4614" w:type="dxa"/>
            <w:tcBorders>
              <w:top w:val="nil"/>
              <w:left w:val="nil"/>
              <w:bottom w:val="single" w:sz="4" w:space="0" w:color="000000"/>
              <w:right w:val="single" w:sz="4" w:space="0" w:color="000000"/>
            </w:tcBorders>
            <w:shd w:val="clear" w:color="auto" w:fill="auto"/>
            <w:noWrap/>
            <w:vAlign w:val="bottom"/>
            <w:hideMark/>
          </w:tcPr>
          <w:p w14:paraId="192B741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Maszyny i urządzenia specjalistyczne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31251E1"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15CE6E5B" w14:textId="77777777" w:rsidTr="00EA21A6">
        <w:trPr>
          <w:gridAfter w:val="1"/>
          <w:wAfter w:w="36" w:type="dxa"/>
          <w:trHeight w:val="570"/>
        </w:trPr>
        <w:tc>
          <w:tcPr>
            <w:tcW w:w="1287" w:type="dxa"/>
            <w:vMerge/>
            <w:tcBorders>
              <w:top w:val="nil"/>
              <w:left w:val="single" w:sz="4" w:space="0" w:color="000000"/>
              <w:bottom w:val="single" w:sz="4" w:space="0" w:color="000000"/>
              <w:right w:val="single" w:sz="4" w:space="0" w:color="000000"/>
            </w:tcBorders>
            <w:vAlign w:val="center"/>
            <w:hideMark/>
          </w:tcPr>
          <w:p w14:paraId="721E6CC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14411F5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011-5-580</w:t>
            </w:r>
          </w:p>
        </w:tc>
        <w:tc>
          <w:tcPr>
            <w:tcW w:w="4614" w:type="dxa"/>
            <w:tcBorders>
              <w:top w:val="nil"/>
              <w:left w:val="nil"/>
              <w:bottom w:val="single" w:sz="4" w:space="0" w:color="000000"/>
              <w:right w:val="single" w:sz="4" w:space="0" w:color="000000"/>
            </w:tcBorders>
            <w:shd w:val="clear" w:color="auto" w:fill="auto"/>
            <w:vAlign w:val="bottom"/>
            <w:hideMark/>
          </w:tcPr>
          <w:p w14:paraId="215AF8E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Maszyny do robót ziemnych i fundamentowych</w:t>
            </w:r>
          </w:p>
        </w:tc>
        <w:tc>
          <w:tcPr>
            <w:tcW w:w="2560" w:type="dxa"/>
            <w:vMerge/>
            <w:tcBorders>
              <w:top w:val="nil"/>
              <w:left w:val="single" w:sz="4" w:space="0" w:color="000000"/>
              <w:bottom w:val="single" w:sz="4" w:space="0" w:color="000000"/>
              <w:right w:val="single" w:sz="4" w:space="0" w:color="000000"/>
            </w:tcBorders>
            <w:vAlign w:val="center"/>
            <w:hideMark/>
          </w:tcPr>
          <w:p w14:paraId="3A0CBD7E"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22FC2002"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2B6C5BE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70E3AE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011-5-582</w:t>
            </w:r>
          </w:p>
        </w:tc>
        <w:tc>
          <w:tcPr>
            <w:tcW w:w="4614" w:type="dxa"/>
            <w:tcBorders>
              <w:top w:val="nil"/>
              <w:left w:val="nil"/>
              <w:bottom w:val="single" w:sz="4" w:space="0" w:color="000000"/>
              <w:right w:val="single" w:sz="4" w:space="0" w:color="000000"/>
            </w:tcBorders>
            <w:shd w:val="clear" w:color="auto" w:fill="auto"/>
            <w:noWrap/>
            <w:vAlign w:val="bottom"/>
            <w:hideMark/>
          </w:tcPr>
          <w:p w14:paraId="77F7950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Maszyny do robót drogowych</w:t>
            </w:r>
          </w:p>
        </w:tc>
        <w:tc>
          <w:tcPr>
            <w:tcW w:w="2560" w:type="dxa"/>
            <w:vMerge/>
            <w:tcBorders>
              <w:top w:val="nil"/>
              <w:left w:val="single" w:sz="4" w:space="0" w:color="000000"/>
              <w:bottom w:val="single" w:sz="4" w:space="0" w:color="000000"/>
              <w:right w:val="single" w:sz="4" w:space="0" w:color="000000"/>
            </w:tcBorders>
            <w:vAlign w:val="center"/>
            <w:hideMark/>
          </w:tcPr>
          <w:p w14:paraId="701CFBFE"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5D47639D"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3D64B36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B429B7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011-5-...</w:t>
            </w:r>
          </w:p>
        </w:tc>
        <w:tc>
          <w:tcPr>
            <w:tcW w:w="4614" w:type="dxa"/>
            <w:tcBorders>
              <w:top w:val="nil"/>
              <w:left w:val="nil"/>
              <w:bottom w:val="single" w:sz="4" w:space="0" w:color="000000"/>
              <w:right w:val="single" w:sz="4" w:space="0" w:color="000000"/>
            </w:tcBorders>
            <w:shd w:val="clear" w:color="auto" w:fill="auto"/>
            <w:noWrap/>
            <w:vAlign w:val="bottom"/>
            <w:hideMark/>
          </w:tcPr>
          <w:p w14:paraId="25529DB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6D793086"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708BF23"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16C55D4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C97F4B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011-6</w:t>
            </w:r>
          </w:p>
        </w:tc>
        <w:tc>
          <w:tcPr>
            <w:tcW w:w="4614" w:type="dxa"/>
            <w:tcBorders>
              <w:top w:val="nil"/>
              <w:left w:val="nil"/>
              <w:bottom w:val="single" w:sz="4" w:space="0" w:color="000000"/>
              <w:right w:val="single" w:sz="4" w:space="0" w:color="000000"/>
            </w:tcBorders>
            <w:shd w:val="clear" w:color="auto" w:fill="auto"/>
            <w:noWrap/>
            <w:vAlign w:val="bottom"/>
            <w:hideMark/>
          </w:tcPr>
          <w:p w14:paraId="5C94B3E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Urządzenia techniczne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FC58193"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1D18D647"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5599A0A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1B4A83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011-6-623</w:t>
            </w:r>
          </w:p>
        </w:tc>
        <w:tc>
          <w:tcPr>
            <w:tcW w:w="4614" w:type="dxa"/>
            <w:tcBorders>
              <w:top w:val="nil"/>
              <w:left w:val="nil"/>
              <w:bottom w:val="single" w:sz="4" w:space="0" w:color="000000"/>
              <w:right w:val="single" w:sz="4" w:space="0" w:color="000000"/>
            </w:tcBorders>
            <w:shd w:val="clear" w:color="auto" w:fill="auto"/>
            <w:vAlign w:val="bottom"/>
            <w:hideMark/>
          </w:tcPr>
          <w:p w14:paraId="0AA7253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Urządzenia do transm.przewod. - kamery</w:t>
            </w:r>
          </w:p>
        </w:tc>
        <w:tc>
          <w:tcPr>
            <w:tcW w:w="2560" w:type="dxa"/>
            <w:vMerge/>
            <w:tcBorders>
              <w:top w:val="nil"/>
              <w:left w:val="single" w:sz="4" w:space="0" w:color="000000"/>
              <w:bottom w:val="single" w:sz="4" w:space="0" w:color="000000"/>
              <w:right w:val="single" w:sz="4" w:space="0" w:color="000000"/>
            </w:tcBorders>
            <w:vAlign w:val="center"/>
            <w:hideMark/>
          </w:tcPr>
          <w:p w14:paraId="494CA9BF"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101F7B7E"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5CE11A7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2C020D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011-6-652</w:t>
            </w:r>
          </w:p>
        </w:tc>
        <w:tc>
          <w:tcPr>
            <w:tcW w:w="4614" w:type="dxa"/>
            <w:tcBorders>
              <w:top w:val="nil"/>
              <w:left w:val="nil"/>
              <w:bottom w:val="single" w:sz="4" w:space="0" w:color="000000"/>
              <w:right w:val="single" w:sz="4" w:space="0" w:color="000000"/>
            </w:tcBorders>
            <w:shd w:val="clear" w:color="auto" w:fill="auto"/>
            <w:noWrap/>
            <w:vAlign w:val="bottom"/>
            <w:hideMark/>
          </w:tcPr>
          <w:p w14:paraId="5FB7BB8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Urządzenia klimatyzacyjne</w:t>
            </w:r>
          </w:p>
        </w:tc>
        <w:tc>
          <w:tcPr>
            <w:tcW w:w="2560" w:type="dxa"/>
            <w:vMerge/>
            <w:tcBorders>
              <w:top w:val="nil"/>
              <w:left w:val="single" w:sz="4" w:space="0" w:color="000000"/>
              <w:bottom w:val="single" w:sz="4" w:space="0" w:color="000000"/>
              <w:right w:val="single" w:sz="4" w:space="0" w:color="000000"/>
            </w:tcBorders>
            <w:vAlign w:val="center"/>
            <w:hideMark/>
          </w:tcPr>
          <w:p w14:paraId="26A12BF1"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119BCC2C"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22D15A6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486F6A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011-6-...</w:t>
            </w:r>
          </w:p>
        </w:tc>
        <w:tc>
          <w:tcPr>
            <w:tcW w:w="4614" w:type="dxa"/>
            <w:tcBorders>
              <w:top w:val="nil"/>
              <w:left w:val="nil"/>
              <w:bottom w:val="single" w:sz="4" w:space="0" w:color="000000"/>
              <w:right w:val="single" w:sz="4" w:space="0" w:color="000000"/>
            </w:tcBorders>
            <w:shd w:val="clear" w:color="auto" w:fill="auto"/>
            <w:noWrap/>
            <w:vAlign w:val="bottom"/>
            <w:hideMark/>
          </w:tcPr>
          <w:p w14:paraId="58B0D2C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12924CDF"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3B714B9"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20F4809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EF4E03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011-7</w:t>
            </w:r>
          </w:p>
        </w:tc>
        <w:tc>
          <w:tcPr>
            <w:tcW w:w="4614" w:type="dxa"/>
            <w:tcBorders>
              <w:top w:val="nil"/>
              <w:left w:val="nil"/>
              <w:bottom w:val="single" w:sz="4" w:space="0" w:color="000000"/>
              <w:right w:val="single" w:sz="4" w:space="0" w:color="000000"/>
            </w:tcBorders>
            <w:shd w:val="clear" w:color="auto" w:fill="auto"/>
            <w:noWrap/>
            <w:vAlign w:val="bottom"/>
            <w:hideMark/>
          </w:tcPr>
          <w:p w14:paraId="734A77E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Środki transportu</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AE664D6"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687BBF76"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61A2D2C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E7CE06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011-7-741</w:t>
            </w:r>
          </w:p>
        </w:tc>
        <w:tc>
          <w:tcPr>
            <w:tcW w:w="4614" w:type="dxa"/>
            <w:tcBorders>
              <w:top w:val="nil"/>
              <w:left w:val="nil"/>
              <w:bottom w:val="single" w:sz="4" w:space="0" w:color="000000"/>
              <w:right w:val="single" w:sz="4" w:space="0" w:color="000000"/>
            </w:tcBorders>
            <w:shd w:val="clear" w:color="auto" w:fill="auto"/>
            <w:noWrap/>
            <w:vAlign w:val="bottom"/>
            <w:hideMark/>
          </w:tcPr>
          <w:p w14:paraId="57B9AD8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Samochody osobowe</w:t>
            </w:r>
          </w:p>
        </w:tc>
        <w:tc>
          <w:tcPr>
            <w:tcW w:w="2560" w:type="dxa"/>
            <w:vMerge/>
            <w:tcBorders>
              <w:top w:val="nil"/>
              <w:left w:val="single" w:sz="4" w:space="0" w:color="000000"/>
              <w:bottom w:val="single" w:sz="4" w:space="0" w:color="000000"/>
              <w:right w:val="single" w:sz="4" w:space="0" w:color="000000"/>
            </w:tcBorders>
            <w:vAlign w:val="center"/>
            <w:hideMark/>
          </w:tcPr>
          <w:p w14:paraId="0942F348"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0E3EE70"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6E6CF57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510FF9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011-7-743</w:t>
            </w:r>
          </w:p>
        </w:tc>
        <w:tc>
          <w:tcPr>
            <w:tcW w:w="4614" w:type="dxa"/>
            <w:tcBorders>
              <w:top w:val="nil"/>
              <w:left w:val="nil"/>
              <w:bottom w:val="single" w:sz="4" w:space="0" w:color="000000"/>
              <w:right w:val="single" w:sz="4" w:space="0" w:color="000000"/>
            </w:tcBorders>
            <w:shd w:val="clear" w:color="auto" w:fill="auto"/>
            <w:noWrap/>
            <w:vAlign w:val="bottom"/>
            <w:hideMark/>
          </w:tcPr>
          <w:p w14:paraId="582B04C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Samochody specjalne</w:t>
            </w:r>
          </w:p>
        </w:tc>
        <w:tc>
          <w:tcPr>
            <w:tcW w:w="2560" w:type="dxa"/>
            <w:vMerge/>
            <w:tcBorders>
              <w:top w:val="nil"/>
              <w:left w:val="single" w:sz="4" w:space="0" w:color="000000"/>
              <w:bottom w:val="single" w:sz="4" w:space="0" w:color="000000"/>
              <w:right w:val="single" w:sz="4" w:space="0" w:color="000000"/>
            </w:tcBorders>
            <w:vAlign w:val="center"/>
            <w:hideMark/>
          </w:tcPr>
          <w:p w14:paraId="0562F880"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33D83228"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033F116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58BB10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011-7-...</w:t>
            </w:r>
          </w:p>
        </w:tc>
        <w:tc>
          <w:tcPr>
            <w:tcW w:w="4614" w:type="dxa"/>
            <w:tcBorders>
              <w:top w:val="nil"/>
              <w:left w:val="nil"/>
              <w:bottom w:val="single" w:sz="4" w:space="0" w:color="000000"/>
              <w:right w:val="single" w:sz="4" w:space="0" w:color="000000"/>
            </w:tcBorders>
            <w:shd w:val="clear" w:color="auto" w:fill="auto"/>
            <w:noWrap/>
            <w:vAlign w:val="bottom"/>
            <w:hideMark/>
          </w:tcPr>
          <w:p w14:paraId="7B122E4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Ciągniki</w:t>
            </w:r>
          </w:p>
        </w:tc>
        <w:tc>
          <w:tcPr>
            <w:tcW w:w="2560" w:type="dxa"/>
            <w:vMerge/>
            <w:tcBorders>
              <w:top w:val="nil"/>
              <w:left w:val="single" w:sz="4" w:space="0" w:color="000000"/>
              <w:bottom w:val="single" w:sz="4" w:space="0" w:color="000000"/>
              <w:right w:val="single" w:sz="4" w:space="0" w:color="000000"/>
            </w:tcBorders>
            <w:vAlign w:val="center"/>
            <w:hideMark/>
          </w:tcPr>
          <w:p w14:paraId="038581F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7DC04DA"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0808F65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ADDFD0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011-8</w:t>
            </w:r>
          </w:p>
        </w:tc>
        <w:tc>
          <w:tcPr>
            <w:tcW w:w="4614" w:type="dxa"/>
            <w:tcBorders>
              <w:top w:val="nil"/>
              <w:left w:val="nil"/>
              <w:bottom w:val="single" w:sz="4" w:space="0" w:color="000000"/>
              <w:right w:val="single" w:sz="4" w:space="0" w:color="000000"/>
            </w:tcBorders>
            <w:shd w:val="clear" w:color="auto" w:fill="auto"/>
            <w:noWrap/>
            <w:vAlign w:val="bottom"/>
            <w:hideMark/>
          </w:tcPr>
          <w:p w14:paraId="113FF41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Narzędzia, przyrządy, wyposażenie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D830ECF"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6F064CAB"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1EB2D70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DEF9AA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011-8-803</w:t>
            </w:r>
          </w:p>
        </w:tc>
        <w:tc>
          <w:tcPr>
            <w:tcW w:w="4614" w:type="dxa"/>
            <w:tcBorders>
              <w:top w:val="nil"/>
              <w:left w:val="nil"/>
              <w:bottom w:val="single" w:sz="4" w:space="0" w:color="000000"/>
              <w:right w:val="single" w:sz="4" w:space="0" w:color="000000"/>
            </w:tcBorders>
            <w:shd w:val="clear" w:color="auto" w:fill="auto"/>
            <w:noWrap/>
            <w:vAlign w:val="bottom"/>
            <w:hideMark/>
          </w:tcPr>
          <w:p w14:paraId="7C0CEF9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Wyposażenie techniczne – kserokopiarki</w:t>
            </w:r>
          </w:p>
        </w:tc>
        <w:tc>
          <w:tcPr>
            <w:tcW w:w="2560" w:type="dxa"/>
            <w:vMerge/>
            <w:tcBorders>
              <w:top w:val="nil"/>
              <w:left w:val="single" w:sz="4" w:space="0" w:color="000000"/>
              <w:bottom w:val="single" w:sz="4" w:space="0" w:color="000000"/>
              <w:right w:val="single" w:sz="4" w:space="0" w:color="000000"/>
            </w:tcBorders>
            <w:vAlign w:val="center"/>
            <w:hideMark/>
          </w:tcPr>
          <w:p w14:paraId="174FE4B9"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A1ACC86"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5FB8368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911B7E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011-8-805</w:t>
            </w:r>
          </w:p>
        </w:tc>
        <w:tc>
          <w:tcPr>
            <w:tcW w:w="4614" w:type="dxa"/>
            <w:tcBorders>
              <w:top w:val="nil"/>
              <w:left w:val="nil"/>
              <w:bottom w:val="single" w:sz="4" w:space="0" w:color="000000"/>
              <w:right w:val="single" w:sz="4" w:space="0" w:color="000000"/>
            </w:tcBorders>
            <w:shd w:val="clear" w:color="auto" w:fill="auto"/>
            <w:noWrap/>
            <w:vAlign w:val="bottom"/>
            <w:hideMark/>
          </w:tcPr>
          <w:p w14:paraId="77CA173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Wyposażenie sali konferencyjnej</w:t>
            </w:r>
          </w:p>
        </w:tc>
        <w:tc>
          <w:tcPr>
            <w:tcW w:w="2560" w:type="dxa"/>
            <w:vMerge/>
            <w:tcBorders>
              <w:top w:val="nil"/>
              <w:left w:val="single" w:sz="4" w:space="0" w:color="000000"/>
              <w:bottom w:val="single" w:sz="4" w:space="0" w:color="000000"/>
              <w:right w:val="single" w:sz="4" w:space="0" w:color="000000"/>
            </w:tcBorders>
            <w:vAlign w:val="center"/>
            <w:hideMark/>
          </w:tcPr>
          <w:p w14:paraId="1EE8F564"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FB99F19" w14:textId="77777777" w:rsidTr="00EA21A6">
        <w:trPr>
          <w:gridAfter w:val="1"/>
          <w:wAfter w:w="36" w:type="dxa"/>
          <w:trHeight w:val="570"/>
        </w:trPr>
        <w:tc>
          <w:tcPr>
            <w:tcW w:w="1287" w:type="dxa"/>
            <w:vMerge/>
            <w:tcBorders>
              <w:top w:val="nil"/>
              <w:left w:val="single" w:sz="4" w:space="0" w:color="000000"/>
              <w:bottom w:val="single" w:sz="4" w:space="0" w:color="000000"/>
              <w:right w:val="single" w:sz="4" w:space="0" w:color="000000"/>
            </w:tcBorders>
            <w:vAlign w:val="center"/>
            <w:hideMark/>
          </w:tcPr>
          <w:p w14:paraId="212530A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2AC8802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011-8-809</w:t>
            </w:r>
          </w:p>
        </w:tc>
        <w:tc>
          <w:tcPr>
            <w:tcW w:w="4614" w:type="dxa"/>
            <w:tcBorders>
              <w:top w:val="nil"/>
              <w:left w:val="nil"/>
              <w:bottom w:val="single" w:sz="4" w:space="0" w:color="000000"/>
              <w:right w:val="single" w:sz="4" w:space="0" w:color="000000"/>
            </w:tcBorders>
            <w:shd w:val="clear" w:color="auto" w:fill="auto"/>
            <w:vAlign w:val="bottom"/>
            <w:hideMark/>
          </w:tcPr>
          <w:p w14:paraId="68E98AA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Pozostałe narzędzia, przyrządy, wyposażenie</w:t>
            </w:r>
          </w:p>
        </w:tc>
        <w:tc>
          <w:tcPr>
            <w:tcW w:w="2560" w:type="dxa"/>
            <w:vMerge/>
            <w:tcBorders>
              <w:top w:val="nil"/>
              <w:left w:val="single" w:sz="4" w:space="0" w:color="000000"/>
              <w:bottom w:val="single" w:sz="4" w:space="0" w:color="000000"/>
              <w:right w:val="single" w:sz="4" w:space="0" w:color="000000"/>
            </w:tcBorders>
            <w:vAlign w:val="center"/>
            <w:hideMark/>
          </w:tcPr>
          <w:p w14:paraId="6278CF67"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1BEFFD9B"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1F19658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C582DD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011-8-...</w:t>
            </w:r>
          </w:p>
        </w:tc>
        <w:tc>
          <w:tcPr>
            <w:tcW w:w="4614" w:type="dxa"/>
            <w:tcBorders>
              <w:top w:val="nil"/>
              <w:left w:val="nil"/>
              <w:bottom w:val="single" w:sz="4" w:space="0" w:color="000000"/>
              <w:right w:val="single" w:sz="4" w:space="0" w:color="000000"/>
            </w:tcBorders>
            <w:shd w:val="clear" w:color="auto" w:fill="auto"/>
            <w:noWrap/>
            <w:vAlign w:val="bottom"/>
            <w:hideMark/>
          </w:tcPr>
          <w:p w14:paraId="4DE3E72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3B28812A"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A1E93C3"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60E0D28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BF8D61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011-9</w:t>
            </w:r>
          </w:p>
        </w:tc>
        <w:tc>
          <w:tcPr>
            <w:tcW w:w="4614" w:type="dxa"/>
            <w:tcBorders>
              <w:top w:val="nil"/>
              <w:left w:val="nil"/>
              <w:bottom w:val="single" w:sz="4" w:space="0" w:color="000000"/>
              <w:right w:val="single" w:sz="4" w:space="0" w:color="000000"/>
            </w:tcBorders>
            <w:shd w:val="clear" w:color="auto" w:fill="auto"/>
            <w:noWrap/>
            <w:vAlign w:val="bottom"/>
            <w:hideMark/>
          </w:tcPr>
          <w:p w14:paraId="043901E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Grunty</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A0B99F9"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11E105BA"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1217836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B19891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011-9-1</w:t>
            </w:r>
          </w:p>
        </w:tc>
        <w:tc>
          <w:tcPr>
            <w:tcW w:w="4614" w:type="dxa"/>
            <w:tcBorders>
              <w:top w:val="nil"/>
              <w:left w:val="nil"/>
              <w:bottom w:val="single" w:sz="4" w:space="0" w:color="000000"/>
              <w:right w:val="single" w:sz="4" w:space="0" w:color="000000"/>
            </w:tcBorders>
            <w:shd w:val="clear" w:color="auto" w:fill="auto"/>
            <w:noWrap/>
            <w:vAlign w:val="bottom"/>
            <w:hideMark/>
          </w:tcPr>
          <w:p w14:paraId="0DAC524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Grunty</w:t>
            </w:r>
          </w:p>
        </w:tc>
        <w:tc>
          <w:tcPr>
            <w:tcW w:w="2560" w:type="dxa"/>
            <w:vMerge/>
            <w:tcBorders>
              <w:top w:val="nil"/>
              <w:left w:val="single" w:sz="4" w:space="0" w:color="000000"/>
              <w:bottom w:val="single" w:sz="4" w:space="0" w:color="000000"/>
              <w:right w:val="single" w:sz="4" w:space="0" w:color="000000"/>
            </w:tcBorders>
            <w:vAlign w:val="center"/>
            <w:hideMark/>
          </w:tcPr>
          <w:p w14:paraId="26DD465C"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623B0A7" w14:textId="77777777" w:rsidTr="00EA21A6">
        <w:trPr>
          <w:gridAfter w:val="1"/>
          <w:wAfter w:w="36" w:type="dxa"/>
          <w:trHeight w:val="570"/>
        </w:trPr>
        <w:tc>
          <w:tcPr>
            <w:tcW w:w="1287" w:type="dxa"/>
            <w:vMerge/>
            <w:tcBorders>
              <w:top w:val="nil"/>
              <w:left w:val="single" w:sz="4" w:space="0" w:color="000000"/>
              <w:bottom w:val="single" w:sz="4" w:space="0" w:color="000000"/>
              <w:right w:val="single" w:sz="4" w:space="0" w:color="000000"/>
            </w:tcBorders>
            <w:vAlign w:val="center"/>
            <w:hideMark/>
          </w:tcPr>
          <w:p w14:paraId="00A55CE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62EADE5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011-9-2</w:t>
            </w:r>
          </w:p>
        </w:tc>
        <w:tc>
          <w:tcPr>
            <w:tcW w:w="4614" w:type="dxa"/>
            <w:tcBorders>
              <w:top w:val="nil"/>
              <w:left w:val="nil"/>
              <w:bottom w:val="single" w:sz="4" w:space="0" w:color="000000"/>
              <w:right w:val="single" w:sz="4" w:space="0" w:color="000000"/>
            </w:tcBorders>
            <w:shd w:val="clear" w:color="auto" w:fill="auto"/>
            <w:vAlign w:val="bottom"/>
            <w:hideMark/>
          </w:tcPr>
          <w:p w14:paraId="675FAAA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Grunty – zwiększenie atrakcyjności inwestycji</w:t>
            </w:r>
          </w:p>
        </w:tc>
        <w:tc>
          <w:tcPr>
            <w:tcW w:w="2560" w:type="dxa"/>
            <w:vMerge/>
            <w:tcBorders>
              <w:top w:val="nil"/>
              <w:left w:val="single" w:sz="4" w:space="0" w:color="000000"/>
              <w:bottom w:val="single" w:sz="4" w:space="0" w:color="000000"/>
              <w:right w:val="single" w:sz="4" w:space="0" w:color="000000"/>
            </w:tcBorders>
            <w:vAlign w:val="center"/>
            <w:hideMark/>
          </w:tcPr>
          <w:p w14:paraId="5C23D809"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78169D3E"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023CD94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3682DC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011-9-3</w:t>
            </w:r>
          </w:p>
        </w:tc>
        <w:tc>
          <w:tcPr>
            <w:tcW w:w="4614" w:type="dxa"/>
            <w:tcBorders>
              <w:top w:val="nil"/>
              <w:left w:val="nil"/>
              <w:bottom w:val="single" w:sz="4" w:space="0" w:color="000000"/>
              <w:right w:val="single" w:sz="4" w:space="0" w:color="000000"/>
            </w:tcBorders>
            <w:shd w:val="clear" w:color="auto" w:fill="auto"/>
            <w:noWrap/>
            <w:vAlign w:val="bottom"/>
            <w:hideMark/>
          </w:tcPr>
          <w:p w14:paraId="7EB0A22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Grunty – wieczyste użytkowanie</w:t>
            </w:r>
          </w:p>
        </w:tc>
        <w:tc>
          <w:tcPr>
            <w:tcW w:w="2560" w:type="dxa"/>
            <w:vMerge/>
            <w:tcBorders>
              <w:top w:val="nil"/>
              <w:left w:val="single" w:sz="4" w:space="0" w:color="000000"/>
              <w:bottom w:val="single" w:sz="4" w:space="0" w:color="000000"/>
              <w:right w:val="single" w:sz="4" w:space="0" w:color="000000"/>
            </w:tcBorders>
            <w:vAlign w:val="center"/>
            <w:hideMark/>
          </w:tcPr>
          <w:p w14:paraId="59499CF1"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B853A41" w14:textId="77777777" w:rsidTr="00EA21A6">
        <w:trPr>
          <w:gridAfter w:val="1"/>
          <w:wAfter w:w="36" w:type="dxa"/>
          <w:trHeight w:val="300"/>
        </w:trPr>
        <w:tc>
          <w:tcPr>
            <w:tcW w:w="1287" w:type="dxa"/>
            <w:vMerge/>
            <w:tcBorders>
              <w:top w:val="nil"/>
              <w:left w:val="single" w:sz="4" w:space="0" w:color="000000"/>
              <w:bottom w:val="single" w:sz="4" w:space="0" w:color="000000"/>
              <w:right w:val="single" w:sz="4" w:space="0" w:color="000000"/>
            </w:tcBorders>
            <w:vAlign w:val="center"/>
            <w:hideMark/>
          </w:tcPr>
          <w:p w14:paraId="169B4F9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F49BF5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011-220</w:t>
            </w:r>
          </w:p>
        </w:tc>
        <w:tc>
          <w:tcPr>
            <w:tcW w:w="4614" w:type="dxa"/>
            <w:tcBorders>
              <w:top w:val="nil"/>
              <w:left w:val="nil"/>
              <w:bottom w:val="single" w:sz="4" w:space="0" w:color="000000"/>
              <w:right w:val="single" w:sz="4" w:space="0" w:color="000000"/>
            </w:tcBorders>
            <w:shd w:val="clear" w:color="auto" w:fill="auto"/>
            <w:noWrap/>
            <w:vAlign w:val="bottom"/>
            <w:hideMark/>
          </w:tcPr>
          <w:p w14:paraId="2B3EDBE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Ulice i drogi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587F315"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7D847270"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7118B05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B320CF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011-220-1</w:t>
            </w:r>
          </w:p>
        </w:tc>
        <w:tc>
          <w:tcPr>
            <w:tcW w:w="4614" w:type="dxa"/>
            <w:tcBorders>
              <w:top w:val="nil"/>
              <w:left w:val="nil"/>
              <w:bottom w:val="single" w:sz="4" w:space="0" w:color="000000"/>
              <w:right w:val="single" w:sz="4" w:space="0" w:color="000000"/>
            </w:tcBorders>
            <w:shd w:val="clear" w:color="auto" w:fill="auto"/>
            <w:noWrap/>
            <w:vAlign w:val="bottom"/>
            <w:hideMark/>
          </w:tcPr>
          <w:p w14:paraId="2A292AD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Ulice i drogi</w:t>
            </w:r>
          </w:p>
        </w:tc>
        <w:tc>
          <w:tcPr>
            <w:tcW w:w="2560" w:type="dxa"/>
            <w:vMerge/>
            <w:tcBorders>
              <w:top w:val="nil"/>
              <w:left w:val="single" w:sz="4" w:space="0" w:color="000000"/>
              <w:bottom w:val="single" w:sz="4" w:space="0" w:color="000000"/>
              <w:right w:val="single" w:sz="4" w:space="0" w:color="000000"/>
            </w:tcBorders>
            <w:vAlign w:val="center"/>
            <w:hideMark/>
          </w:tcPr>
          <w:p w14:paraId="085D4749"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52C00C7" w14:textId="77777777" w:rsidTr="00EA21A6">
        <w:trPr>
          <w:gridAfter w:val="1"/>
          <w:wAfter w:w="36" w:type="dxa"/>
          <w:trHeight w:val="285"/>
        </w:trPr>
        <w:tc>
          <w:tcPr>
            <w:tcW w:w="1287" w:type="dxa"/>
            <w:vMerge/>
            <w:tcBorders>
              <w:top w:val="nil"/>
              <w:left w:val="single" w:sz="4" w:space="0" w:color="000000"/>
              <w:bottom w:val="single" w:sz="4" w:space="0" w:color="000000"/>
              <w:right w:val="single" w:sz="4" w:space="0" w:color="000000"/>
            </w:tcBorders>
            <w:vAlign w:val="center"/>
            <w:hideMark/>
          </w:tcPr>
          <w:p w14:paraId="5D27385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4A9FD0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011-220-2</w:t>
            </w:r>
          </w:p>
        </w:tc>
        <w:tc>
          <w:tcPr>
            <w:tcW w:w="4614" w:type="dxa"/>
            <w:tcBorders>
              <w:top w:val="nil"/>
              <w:left w:val="nil"/>
              <w:bottom w:val="single" w:sz="4" w:space="0" w:color="000000"/>
              <w:right w:val="single" w:sz="4" w:space="0" w:color="000000"/>
            </w:tcBorders>
            <w:shd w:val="clear" w:color="auto" w:fill="auto"/>
            <w:noWrap/>
            <w:vAlign w:val="bottom"/>
            <w:hideMark/>
          </w:tcPr>
          <w:p w14:paraId="485E07E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Zwiększenie atrakcyjności inwestycji</w:t>
            </w:r>
          </w:p>
        </w:tc>
        <w:tc>
          <w:tcPr>
            <w:tcW w:w="2560" w:type="dxa"/>
            <w:vMerge/>
            <w:tcBorders>
              <w:top w:val="nil"/>
              <w:left w:val="single" w:sz="4" w:space="0" w:color="000000"/>
              <w:bottom w:val="single" w:sz="4" w:space="0" w:color="000000"/>
              <w:right w:val="single" w:sz="4" w:space="0" w:color="000000"/>
            </w:tcBorders>
            <w:vAlign w:val="center"/>
            <w:hideMark/>
          </w:tcPr>
          <w:p w14:paraId="5A6238D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8F2DCB5" w14:textId="77777777" w:rsidTr="00EA21A6">
        <w:trPr>
          <w:gridAfter w:val="1"/>
          <w:wAfter w:w="36" w:type="dxa"/>
          <w:trHeight w:val="45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26964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013</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75F0BC9"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454057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środki trwałe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663AD0E"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r>
      <w:tr w:rsidR="00EA21A6" w:rsidRPr="00EA21A6" w14:paraId="1182A4F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809F7C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21744A77"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05598CA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577598D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55755675"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09ABA6A"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5C00599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020</w:t>
            </w:r>
          </w:p>
        </w:tc>
        <w:tc>
          <w:tcPr>
            <w:tcW w:w="1403" w:type="dxa"/>
            <w:tcBorders>
              <w:top w:val="nil"/>
              <w:left w:val="nil"/>
              <w:bottom w:val="single" w:sz="4" w:space="0" w:color="000000"/>
              <w:right w:val="single" w:sz="4" w:space="0" w:color="000000"/>
            </w:tcBorders>
            <w:shd w:val="clear" w:color="auto" w:fill="auto"/>
            <w:noWrap/>
            <w:vAlign w:val="bottom"/>
            <w:hideMark/>
          </w:tcPr>
          <w:p w14:paraId="147B0F3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500289E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Wartości niematerialne i prawne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C70C76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5D9F3AA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1B1F308"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0AEE5DD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7593833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020-1</w:t>
            </w:r>
          </w:p>
        </w:tc>
        <w:tc>
          <w:tcPr>
            <w:tcW w:w="4614" w:type="dxa"/>
            <w:tcBorders>
              <w:top w:val="nil"/>
              <w:left w:val="nil"/>
              <w:bottom w:val="single" w:sz="4" w:space="0" w:color="000000"/>
              <w:right w:val="single" w:sz="4" w:space="0" w:color="000000"/>
            </w:tcBorders>
            <w:shd w:val="clear" w:color="auto" w:fill="auto"/>
            <w:vAlign w:val="bottom"/>
            <w:hideMark/>
          </w:tcPr>
          <w:p w14:paraId="371E651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Wartości niematerialne i prawne – poniżej 10 000 zł.</w:t>
            </w:r>
          </w:p>
        </w:tc>
        <w:tc>
          <w:tcPr>
            <w:tcW w:w="2560" w:type="dxa"/>
            <w:vMerge/>
            <w:tcBorders>
              <w:top w:val="nil"/>
              <w:left w:val="single" w:sz="4" w:space="0" w:color="000000"/>
              <w:bottom w:val="single" w:sz="4" w:space="0" w:color="000000"/>
              <w:right w:val="single" w:sz="4" w:space="0" w:color="000000"/>
            </w:tcBorders>
            <w:vAlign w:val="center"/>
            <w:hideMark/>
          </w:tcPr>
          <w:p w14:paraId="241A2550"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A1639B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452AE66"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02C55EE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68D6E4C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020-2</w:t>
            </w:r>
          </w:p>
        </w:tc>
        <w:tc>
          <w:tcPr>
            <w:tcW w:w="4614" w:type="dxa"/>
            <w:tcBorders>
              <w:top w:val="nil"/>
              <w:left w:val="nil"/>
              <w:bottom w:val="single" w:sz="4" w:space="0" w:color="000000"/>
              <w:right w:val="single" w:sz="4" w:space="0" w:color="000000"/>
            </w:tcBorders>
            <w:shd w:val="clear" w:color="auto" w:fill="auto"/>
            <w:vAlign w:val="bottom"/>
            <w:hideMark/>
          </w:tcPr>
          <w:p w14:paraId="1713F28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Wartości niematerialne i prawne – powyżej 10 000 zł.</w:t>
            </w:r>
          </w:p>
        </w:tc>
        <w:tc>
          <w:tcPr>
            <w:tcW w:w="2560" w:type="dxa"/>
            <w:vMerge/>
            <w:tcBorders>
              <w:top w:val="nil"/>
              <w:left w:val="single" w:sz="4" w:space="0" w:color="000000"/>
              <w:bottom w:val="single" w:sz="4" w:space="0" w:color="000000"/>
              <w:right w:val="single" w:sz="4" w:space="0" w:color="000000"/>
            </w:tcBorders>
            <w:vAlign w:val="center"/>
            <w:hideMark/>
          </w:tcPr>
          <w:p w14:paraId="734CDB8B"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68F58E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BF89F45"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12F94B0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030</w:t>
            </w:r>
          </w:p>
        </w:tc>
        <w:tc>
          <w:tcPr>
            <w:tcW w:w="1403" w:type="dxa"/>
            <w:tcBorders>
              <w:top w:val="nil"/>
              <w:left w:val="nil"/>
              <w:bottom w:val="single" w:sz="4" w:space="0" w:color="000000"/>
              <w:right w:val="single" w:sz="4" w:space="0" w:color="000000"/>
            </w:tcBorders>
            <w:shd w:val="clear" w:color="auto" w:fill="auto"/>
            <w:noWrap/>
            <w:vAlign w:val="bottom"/>
            <w:hideMark/>
          </w:tcPr>
          <w:p w14:paraId="00C052CB"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6D34E3E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Długoterminowe aktywa finansowe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117EA90"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2D8E6D0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D290AD7"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C03071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B33BBD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030-1</w:t>
            </w:r>
          </w:p>
        </w:tc>
        <w:tc>
          <w:tcPr>
            <w:tcW w:w="4614" w:type="dxa"/>
            <w:tcBorders>
              <w:top w:val="nil"/>
              <w:left w:val="nil"/>
              <w:bottom w:val="single" w:sz="4" w:space="0" w:color="000000"/>
              <w:right w:val="single" w:sz="4" w:space="0" w:color="000000"/>
            </w:tcBorders>
            <w:shd w:val="clear" w:color="auto" w:fill="auto"/>
            <w:noWrap/>
            <w:vAlign w:val="bottom"/>
            <w:hideMark/>
          </w:tcPr>
          <w:p w14:paraId="4ABA3A0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Przedsiębiorstwo Usług Komunalnych</w:t>
            </w:r>
          </w:p>
        </w:tc>
        <w:tc>
          <w:tcPr>
            <w:tcW w:w="2560" w:type="dxa"/>
            <w:vMerge/>
            <w:tcBorders>
              <w:top w:val="nil"/>
              <w:left w:val="single" w:sz="4" w:space="0" w:color="000000"/>
              <w:bottom w:val="single" w:sz="4" w:space="0" w:color="000000"/>
              <w:right w:val="single" w:sz="4" w:space="0" w:color="000000"/>
            </w:tcBorders>
            <w:vAlign w:val="center"/>
            <w:hideMark/>
          </w:tcPr>
          <w:p w14:paraId="6551730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0B7259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4BC685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A91817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3B1FBF4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030-2</w:t>
            </w:r>
          </w:p>
        </w:tc>
        <w:tc>
          <w:tcPr>
            <w:tcW w:w="4614" w:type="dxa"/>
            <w:tcBorders>
              <w:top w:val="nil"/>
              <w:left w:val="nil"/>
              <w:bottom w:val="single" w:sz="4" w:space="0" w:color="000000"/>
              <w:right w:val="single" w:sz="4" w:space="0" w:color="000000"/>
            </w:tcBorders>
            <w:shd w:val="clear" w:color="auto" w:fill="auto"/>
            <w:vAlign w:val="bottom"/>
            <w:hideMark/>
          </w:tcPr>
          <w:p w14:paraId="4BF8F1C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Przedsiębiorstwo Wodociągów i Kanalizacji</w:t>
            </w:r>
          </w:p>
        </w:tc>
        <w:tc>
          <w:tcPr>
            <w:tcW w:w="2560" w:type="dxa"/>
            <w:vMerge/>
            <w:tcBorders>
              <w:top w:val="nil"/>
              <w:left w:val="single" w:sz="4" w:space="0" w:color="000000"/>
              <w:bottom w:val="single" w:sz="4" w:space="0" w:color="000000"/>
              <w:right w:val="single" w:sz="4" w:space="0" w:color="000000"/>
            </w:tcBorders>
            <w:vAlign w:val="center"/>
            <w:hideMark/>
          </w:tcPr>
          <w:p w14:paraId="285F94D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5DCDAA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80F420F"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AFBDC9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B4AB13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030-3</w:t>
            </w:r>
          </w:p>
        </w:tc>
        <w:tc>
          <w:tcPr>
            <w:tcW w:w="4614" w:type="dxa"/>
            <w:tcBorders>
              <w:top w:val="nil"/>
              <w:left w:val="nil"/>
              <w:bottom w:val="single" w:sz="4" w:space="0" w:color="000000"/>
              <w:right w:val="single" w:sz="4" w:space="0" w:color="000000"/>
            </w:tcBorders>
            <w:shd w:val="clear" w:color="auto" w:fill="auto"/>
            <w:noWrap/>
            <w:vAlign w:val="bottom"/>
            <w:hideMark/>
          </w:tcPr>
          <w:p w14:paraId="2B7EABA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Przedsiębiorstwo Energetyki Cieplnej</w:t>
            </w:r>
          </w:p>
        </w:tc>
        <w:tc>
          <w:tcPr>
            <w:tcW w:w="2560" w:type="dxa"/>
            <w:vMerge/>
            <w:tcBorders>
              <w:top w:val="nil"/>
              <w:left w:val="single" w:sz="4" w:space="0" w:color="000000"/>
              <w:bottom w:val="single" w:sz="4" w:space="0" w:color="000000"/>
              <w:right w:val="single" w:sz="4" w:space="0" w:color="000000"/>
            </w:tcBorders>
            <w:vAlign w:val="center"/>
            <w:hideMark/>
          </w:tcPr>
          <w:p w14:paraId="358C29EB"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D30E6B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A4516A0"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C661BE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44960A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030-...</w:t>
            </w:r>
          </w:p>
        </w:tc>
        <w:tc>
          <w:tcPr>
            <w:tcW w:w="4614" w:type="dxa"/>
            <w:tcBorders>
              <w:top w:val="nil"/>
              <w:left w:val="nil"/>
              <w:bottom w:val="single" w:sz="4" w:space="0" w:color="000000"/>
              <w:right w:val="single" w:sz="4" w:space="0" w:color="000000"/>
            </w:tcBorders>
            <w:shd w:val="clear" w:color="auto" w:fill="auto"/>
            <w:noWrap/>
            <w:vAlign w:val="bottom"/>
            <w:hideMark/>
          </w:tcPr>
          <w:p w14:paraId="7E0EE56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1C83735E"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9ED939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54DF557" w14:textId="77777777" w:rsidTr="00AE7A3E">
        <w:trPr>
          <w:trHeight w:val="474"/>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3781C64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071</w:t>
            </w:r>
          </w:p>
        </w:tc>
        <w:tc>
          <w:tcPr>
            <w:tcW w:w="1403" w:type="dxa"/>
            <w:tcBorders>
              <w:top w:val="nil"/>
              <w:left w:val="nil"/>
              <w:bottom w:val="single" w:sz="4" w:space="0" w:color="000000"/>
              <w:right w:val="single" w:sz="4" w:space="0" w:color="000000"/>
            </w:tcBorders>
            <w:shd w:val="clear" w:color="auto" w:fill="auto"/>
            <w:noWrap/>
            <w:vAlign w:val="bottom"/>
            <w:hideMark/>
          </w:tcPr>
          <w:p w14:paraId="08A0569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vAlign w:val="bottom"/>
            <w:hideMark/>
          </w:tcPr>
          <w:p w14:paraId="0A263BD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Umorzenia środków trwałych i niematerialnych</w:t>
            </w:r>
          </w:p>
        </w:tc>
        <w:tc>
          <w:tcPr>
            <w:tcW w:w="2560" w:type="dxa"/>
            <w:tcBorders>
              <w:top w:val="nil"/>
              <w:left w:val="nil"/>
              <w:bottom w:val="single" w:sz="4" w:space="0" w:color="000000"/>
              <w:right w:val="single" w:sz="4" w:space="0" w:color="000000"/>
            </w:tcBorders>
            <w:shd w:val="clear" w:color="auto" w:fill="auto"/>
            <w:noWrap/>
            <w:vAlign w:val="bottom"/>
            <w:hideMark/>
          </w:tcPr>
          <w:p w14:paraId="77D36DC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36" w:type="dxa"/>
            <w:vAlign w:val="center"/>
            <w:hideMark/>
          </w:tcPr>
          <w:p w14:paraId="0527DCC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9CE93E9"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7ACA012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29AA98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071-20</w:t>
            </w:r>
          </w:p>
        </w:tc>
        <w:tc>
          <w:tcPr>
            <w:tcW w:w="4614" w:type="dxa"/>
            <w:tcBorders>
              <w:top w:val="nil"/>
              <w:left w:val="nil"/>
              <w:bottom w:val="single" w:sz="4" w:space="0" w:color="000000"/>
              <w:right w:val="single" w:sz="4" w:space="0" w:color="000000"/>
            </w:tcBorders>
            <w:shd w:val="clear" w:color="auto" w:fill="auto"/>
            <w:noWrap/>
            <w:vAlign w:val="bottom"/>
            <w:hideMark/>
          </w:tcPr>
          <w:p w14:paraId="7267809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Oprogramowanie komputerowe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7BC9F5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6A3A4DF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2F262E3"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650D49E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49D9113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071-20-1</w:t>
            </w:r>
          </w:p>
        </w:tc>
        <w:tc>
          <w:tcPr>
            <w:tcW w:w="4614" w:type="dxa"/>
            <w:tcBorders>
              <w:top w:val="nil"/>
              <w:left w:val="nil"/>
              <w:bottom w:val="single" w:sz="4" w:space="0" w:color="000000"/>
              <w:right w:val="single" w:sz="4" w:space="0" w:color="000000"/>
            </w:tcBorders>
            <w:shd w:val="clear" w:color="auto" w:fill="auto"/>
            <w:vAlign w:val="bottom"/>
            <w:hideMark/>
          </w:tcPr>
          <w:p w14:paraId="27762CD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Pozostałe wartości niematerialne i prawne – poniżej 10 000 zł.</w:t>
            </w:r>
          </w:p>
        </w:tc>
        <w:tc>
          <w:tcPr>
            <w:tcW w:w="2560" w:type="dxa"/>
            <w:vMerge/>
            <w:tcBorders>
              <w:top w:val="nil"/>
              <w:left w:val="single" w:sz="4" w:space="0" w:color="000000"/>
              <w:bottom w:val="single" w:sz="4" w:space="0" w:color="000000"/>
              <w:right w:val="single" w:sz="4" w:space="0" w:color="000000"/>
            </w:tcBorders>
            <w:vAlign w:val="center"/>
            <w:hideMark/>
          </w:tcPr>
          <w:p w14:paraId="7BA32758"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D2942B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895C73D"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57C8A5E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4792AB4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071-20-2</w:t>
            </w:r>
          </w:p>
        </w:tc>
        <w:tc>
          <w:tcPr>
            <w:tcW w:w="4614" w:type="dxa"/>
            <w:tcBorders>
              <w:top w:val="nil"/>
              <w:left w:val="nil"/>
              <w:bottom w:val="single" w:sz="4" w:space="0" w:color="000000"/>
              <w:right w:val="single" w:sz="4" w:space="0" w:color="000000"/>
            </w:tcBorders>
            <w:shd w:val="clear" w:color="auto" w:fill="auto"/>
            <w:vAlign w:val="bottom"/>
            <w:hideMark/>
          </w:tcPr>
          <w:p w14:paraId="60C07F8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Pozostałe wartości niematerialne i prawne – powyżej 10 000 zł.</w:t>
            </w:r>
          </w:p>
        </w:tc>
        <w:tc>
          <w:tcPr>
            <w:tcW w:w="2560" w:type="dxa"/>
            <w:vMerge/>
            <w:tcBorders>
              <w:top w:val="nil"/>
              <w:left w:val="single" w:sz="4" w:space="0" w:color="000000"/>
              <w:bottom w:val="single" w:sz="4" w:space="0" w:color="000000"/>
              <w:right w:val="single" w:sz="4" w:space="0" w:color="000000"/>
            </w:tcBorders>
            <w:vAlign w:val="center"/>
            <w:hideMark/>
          </w:tcPr>
          <w:p w14:paraId="53E9509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8C64019"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E2FE9D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50945E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FCC7BF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071-101</w:t>
            </w:r>
          </w:p>
        </w:tc>
        <w:tc>
          <w:tcPr>
            <w:tcW w:w="4614" w:type="dxa"/>
            <w:tcBorders>
              <w:top w:val="nil"/>
              <w:left w:val="nil"/>
              <w:bottom w:val="single" w:sz="4" w:space="0" w:color="000000"/>
              <w:right w:val="single" w:sz="4" w:space="0" w:color="000000"/>
            </w:tcBorders>
            <w:shd w:val="clear" w:color="auto" w:fill="auto"/>
            <w:noWrap/>
            <w:vAlign w:val="bottom"/>
            <w:hideMark/>
          </w:tcPr>
          <w:p w14:paraId="02BCE85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Budynki przemysłowe</w:t>
            </w:r>
          </w:p>
        </w:tc>
        <w:tc>
          <w:tcPr>
            <w:tcW w:w="2560" w:type="dxa"/>
            <w:vMerge/>
            <w:tcBorders>
              <w:top w:val="nil"/>
              <w:left w:val="single" w:sz="4" w:space="0" w:color="000000"/>
              <w:bottom w:val="single" w:sz="4" w:space="0" w:color="000000"/>
              <w:right w:val="single" w:sz="4" w:space="0" w:color="000000"/>
            </w:tcBorders>
            <w:vAlign w:val="center"/>
            <w:hideMark/>
          </w:tcPr>
          <w:p w14:paraId="242AD04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985699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8B1E9E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F2ADB3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A2874F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071-102</w:t>
            </w:r>
          </w:p>
        </w:tc>
        <w:tc>
          <w:tcPr>
            <w:tcW w:w="4614" w:type="dxa"/>
            <w:tcBorders>
              <w:top w:val="nil"/>
              <w:left w:val="nil"/>
              <w:bottom w:val="single" w:sz="4" w:space="0" w:color="000000"/>
              <w:right w:val="single" w:sz="4" w:space="0" w:color="000000"/>
            </w:tcBorders>
            <w:shd w:val="clear" w:color="auto" w:fill="auto"/>
            <w:noWrap/>
            <w:vAlign w:val="bottom"/>
            <w:hideMark/>
          </w:tcPr>
          <w:p w14:paraId="6D1D0E1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Budynki transportu i łączności</w:t>
            </w:r>
          </w:p>
        </w:tc>
        <w:tc>
          <w:tcPr>
            <w:tcW w:w="2560" w:type="dxa"/>
            <w:vMerge/>
            <w:tcBorders>
              <w:top w:val="nil"/>
              <w:left w:val="single" w:sz="4" w:space="0" w:color="000000"/>
              <w:bottom w:val="single" w:sz="4" w:space="0" w:color="000000"/>
              <w:right w:val="single" w:sz="4" w:space="0" w:color="000000"/>
            </w:tcBorders>
            <w:vAlign w:val="center"/>
            <w:hideMark/>
          </w:tcPr>
          <w:p w14:paraId="0EB3403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DB30AC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1D38A6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C67532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2EDF24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071-...</w:t>
            </w:r>
          </w:p>
        </w:tc>
        <w:tc>
          <w:tcPr>
            <w:tcW w:w="4614" w:type="dxa"/>
            <w:tcBorders>
              <w:top w:val="nil"/>
              <w:left w:val="nil"/>
              <w:bottom w:val="single" w:sz="4" w:space="0" w:color="000000"/>
              <w:right w:val="single" w:sz="4" w:space="0" w:color="000000"/>
            </w:tcBorders>
            <w:shd w:val="clear" w:color="auto" w:fill="auto"/>
            <w:noWrap/>
            <w:vAlign w:val="bottom"/>
            <w:hideMark/>
          </w:tcPr>
          <w:p w14:paraId="6D73A7D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zg z symbolem klasyfikacji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08F9CE9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2779D1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485F4B4"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B723B4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072</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8582DB7"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9DE9E0B"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Umorzenie pozostałych środków trwałych</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C6200A8"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6C0263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C9242AD"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2095B2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6BF9F49A"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F299C4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2A5D0BA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4E953154"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7EFD4118"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2214B48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080</w:t>
            </w:r>
          </w:p>
        </w:tc>
        <w:tc>
          <w:tcPr>
            <w:tcW w:w="1403" w:type="dxa"/>
            <w:tcBorders>
              <w:top w:val="nil"/>
              <w:left w:val="nil"/>
              <w:bottom w:val="single" w:sz="4" w:space="0" w:color="000000"/>
              <w:right w:val="single" w:sz="4" w:space="0" w:color="000000"/>
            </w:tcBorders>
            <w:shd w:val="clear" w:color="auto" w:fill="auto"/>
            <w:noWrap/>
            <w:vAlign w:val="bottom"/>
            <w:hideMark/>
          </w:tcPr>
          <w:p w14:paraId="0F5F469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5522C4C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Inwestycje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1E3BE31"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904249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7879EC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4B7406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152EDE6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080-1</w:t>
            </w:r>
          </w:p>
        </w:tc>
        <w:tc>
          <w:tcPr>
            <w:tcW w:w="4614" w:type="dxa"/>
            <w:tcBorders>
              <w:top w:val="nil"/>
              <w:left w:val="nil"/>
              <w:bottom w:val="single" w:sz="4" w:space="0" w:color="000000"/>
              <w:right w:val="single" w:sz="4" w:space="0" w:color="000000"/>
            </w:tcBorders>
            <w:shd w:val="clear" w:color="auto" w:fill="auto"/>
            <w:vAlign w:val="bottom"/>
            <w:hideMark/>
          </w:tcPr>
          <w:p w14:paraId="4215E7B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Zadanie inwestycyjne w trakcie realizacji</w:t>
            </w:r>
          </w:p>
        </w:tc>
        <w:tc>
          <w:tcPr>
            <w:tcW w:w="2560" w:type="dxa"/>
            <w:vMerge/>
            <w:tcBorders>
              <w:top w:val="nil"/>
              <w:left w:val="single" w:sz="4" w:space="0" w:color="000000"/>
              <w:bottom w:val="single" w:sz="4" w:space="0" w:color="000000"/>
              <w:right w:val="single" w:sz="4" w:space="0" w:color="000000"/>
            </w:tcBorders>
            <w:vAlign w:val="center"/>
            <w:hideMark/>
          </w:tcPr>
          <w:p w14:paraId="5D67EF7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75B603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90D173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8E264E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20459F0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080-...</w:t>
            </w:r>
          </w:p>
        </w:tc>
        <w:tc>
          <w:tcPr>
            <w:tcW w:w="4614" w:type="dxa"/>
            <w:tcBorders>
              <w:top w:val="nil"/>
              <w:left w:val="nil"/>
              <w:bottom w:val="single" w:sz="4" w:space="0" w:color="000000"/>
              <w:right w:val="single" w:sz="4" w:space="0" w:color="000000"/>
            </w:tcBorders>
            <w:shd w:val="clear" w:color="auto" w:fill="auto"/>
            <w:vAlign w:val="bottom"/>
            <w:hideMark/>
          </w:tcPr>
          <w:p w14:paraId="29F2908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realizacji zadań inwestycyjnych</w:t>
            </w:r>
          </w:p>
        </w:tc>
        <w:tc>
          <w:tcPr>
            <w:tcW w:w="2560" w:type="dxa"/>
            <w:vMerge/>
            <w:tcBorders>
              <w:top w:val="nil"/>
              <w:left w:val="single" w:sz="4" w:space="0" w:color="000000"/>
              <w:bottom w:val="single" w:sz="4" w:space="0" w:color="000000"/>
              <w:right w:val="single" w:sz="4" w:space="0" w:color="000000"/>
            </w:tcBorders>
            <w:vAlign w:val="center"/>
            <w:hideMark/>
          </w:tcPr>
          <w:p w14:paraId="599E913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335911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66EAC18"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763FB73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563F7C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080-10</w:t>
            </w:r>
          </w:p>
        </w:tc>
        <w:tc>
          <w:tcPr>
            <w:tcW w:w="4614" w:type="dxa"/>
            <w:tcBorders>
              <w:top w:val="nil"/>
              <w:left w:val="nil"/>
              <w:bottom w:val="single" w:sz="4" w:space="0" w:color="000000"/>
              <w:right w:val="single" w:sz="4" w:space="0" w:color="000000"/>
            </w:tcBorders>
            <w:shd w:val="clear" w:color="auto" w:fill="auto"/>
            <w:noWrap/>
            <w:vAlign w:val="bottom"/>
            <w:hideMark/>
          </w:tcPr>
          <w:p w14:paraId="6725FFA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Drogi, ulice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7CECDB7"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13B6C9F6"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AAA1836"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ECD0AB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B2184F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080-10-1</w:t>
            </w:r>
          </w:p>
        </w:tc>
        <w:tc>
          <w:tcPr>
            <w:tcW w:w="4614" w:type="dxa"/>
            <w:tcBorders>
              <w:top w:val="nil"/>
              <w:left w:val="nil"/>
              <w:bottom w:val="single" w:sz="4" w:space="0" w:color="000000"/>
              <w:right w:val="single" w:sz="4" w:space="0" w:color="000000"/>
            </w:tcBorders>
            <w:shd w:val="clear" w:color="auto" w:fill="auto"/>
            <w:noWrap/>
            <w:vAlign w:val="bottom"/>
            <w:hideMark/>
          </w:tcPr>
          <w:p w14:paraId="2FF7F50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Poszczególna droga</w:t>
            </w:r>
          </w:p>
        </w:tc>
        <w:tc>
          <w:tcPr>
            <w:tcW w:w="2560" w:type="dxa"/>
            <w:vMerge/>
            <w:tcBorders>
              <w:top w:val="nil"/>
              <w:left w:val="single" w:sz="4" w:space="0" w:color="000000"/>
              <w:bottom w:val="single" w:sz="4" w:space="0" w:color="000000"/>
              <w:right w:val="single" w:sz="4" w:space="0" w:color="000000"/>
            </w:tcBorders>
            <w:vAlign w:val="center"/>
            <w:hideMark/>
          </w:tcPr>
          <w:p w14:paraId="568068A2"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73AED3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8C06A50"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A6FBE4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BE3DB3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080-10-...</w:t>
            </w:r>
          </w:p>
        </w:tc>
        <w:tc>
          <w:tcPr>
            <w:tcW w:w="4614" w:type="dxa"/>
            <w:tcBorders>
              <w:top w:val="nil"/>
              <w:left w:val="nil"/>
              <w:bottom w:val="single" w:sz="4" w:space="0" w:color="000000"/>
              <w:right w:val="single" w:sz="4" w:space="0" w:color="000000"/>
            </w:tcBorders>
            <w:shd w:val="clear" w:color="auto" w:fill="auto"/>
            <w:noWrap/>
            <w:vAlign w:val="bottom"/>
            <w:hideMark/>
          </w:tcPr>
          <w:p w14:paraId="5F5DF85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wg poszczególnych dróg</w:t>
            </w:r>
          </w:p>
        </w:tc>
        <w:tc>
          <w:tcPr>
            <w:tcW w:w="2560" w:type="dxa"/>
            <w:vMerge/>
            <w:tcBorders>
              <w:top w:val="nil"/>
              <w:left w:val="single" w:sz="4" w:space="0" w:color="000000"/>
              <w:bottom w:val="single" w:sz="4" w:space="0" w:color="000000"/>
              <w:right w:val="single" w:sz="4" w:space="0" w:color="000000"/>
            </w:tcBorders>
            <w:vAlign w:val="center"/>
            <w:hideMark/>
          </w:tcPr>
          <w:p w14:paraId="330D0B4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6759AC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A907E76"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8BB4F9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4E9F7A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080-11</w:t>
            </w:r>
          </w:p>
        </w:tc>
        <w:tc>
          <w:tcPr>
            <w:tcW w:w="4614" w:type="dxa"/>
            <w:tcBorders>
              <w:top w:val="nil"/>
              <w:left w:val="nil"/>
              <w:bottom w:val="single" w:sz="4" w:space="0" w:color="000000"/>
              <w:right w:val="single" w:sz="4" w:space="0" w:color="000000"/>
            </w:tcBorders>
            <w:shd w:val="clear" w:color="auto" w:fill="auto"/>
            <w:noWrap/>
            <w:vAlign w:val="bottom"/>
            <w:hideMark/>
          </w:tcPr>
          <w:p w14:paraId="2ECD9AC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Zadania inwestycyjne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0B896F9"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6484828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3E4FE7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45053A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8A5FEE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080-...</w:t>
            </w:r>
          </w:p>
        </w:tc>
        <w:tc>
          <w:tcPr>
            <w:tcW w:w="4614" w:type="dxa"/>
            <w:tcBorders>
              <w:top w:val="nil"/>
              <w:left w:val="nil"/>
              <w:bottom w:val="single" w:sz="4" w:space="0" w:color="000000"/>
              <w:right w:val="single" w:sz="4" w:space="0" w:color="000000"/>
            </w:tcBorders>
            <w:shd w:val="clear" w:color="auto" w:fill="auto"/>
            <w:noWrap/>
            <w:vAlign w:val="bottom"/>
            <w:hideMark/>
          </w:tcPr>
          <w:p w14:paraId="533046C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zadań inwestycyjnych</w:t>
            </w:r>
          </w:p>
        </w:tc>
        <w:tc>
          <w:tcPr>
            <w:tcW w:w="2560" w:type="dxa"/>
            <w:vMerge/>
            <w:tcBorders>
              <w:top w:val="nil"/>
              <w:left w:val="single" w:sz="4" w:space="0" w:color="000000"/>
              <w:bottom w:val="single" w:sz="4" w:space="0" w:color="000000"/>
              <w:right w:val="single" w:sz="4" w:space="0" w:color="000000"/>
            </w:tcBorders>
            <w:vAlign w:val="center"/>
            <w:hideMark/>
          </w:tcPr>
          <w:p w14:paraId="7E17DA84"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426E9D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C76CC83"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5303320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101</w:t>
            </w:r>
          </w:p>
        </w:tc>
        <w:tc>
          <w:tcPr>
            <w:tcW w:w="1403" w:type="dxa"/>
            <w:tcBorders>
              <w:top w:val="nil"/>
              <w:left w:val="nil"/>
              <w:bottom w:val="single" w:sz="4" w:space="0" w:color="000000"/>
              <w:right w:val="single" w:sz="4" w:space="0" w:color="000000"/>
            </w:tcBorders>
            <w:shd w:val="clear" w:color="auto" w:fill="auto"/>
            <w:noWrap/>
            <w:vAlign w:val="bottom"/>
            <w:hideMark/>
          </w:tcPr>
          <w:p w14:paraId="3CA45BF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0867F50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Kasa</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72F1A02"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5056EC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2CF853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49094B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9A6AD4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101-1</w:t>
            </w:r>
          </w:p>
        </w:tc>
        <w:tc>
          <w:tcPr>
            <w:tcW w:w="4614" w:type="dxa"/>
            <w:tcBorders>
              <w:top w:val="nil"/>
              <w:left w:val="nil"/>
              <w:bottom w:val="single" w:sz="4" w:space="0" w:color="000000"/>
              <w:right w:val="single" w:sz="4" w:space="0" w:color="000000"/>
            </w:tcBorders>
            <w:shd w:val="clear" w:color="auto" w:fill="auto"/>
            <w:noWrap/>
            <w:vAlign w:val="bottom"/>
            <w:hideMark/>
          </w:tcPr>
          <w:p w14:paraId="7A52C42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Kasa – obrót gotówkowy</w:t>
            </w:r>
          </w:p>
        </w:tc>
        <w:tc>
          <w:tcPr>
            <w:tcW w:w="2560" w:type="dxa"/>
            <w:vMerge/>
            <w:tcBorders>
              <w:top w:val="nil"/>
              <w:left w:val="single" w:sz="4" w:space="0" w:color="000000"/>
              <w:bottom w:val="single" w:sz="4" w:space="0" w:color="000000"/>
              <w:right w:val="single" w:sz="4" w:space="0" w:color="000000"/>
            </w:tcBorders>
            <w:vAlign w:val="center"/>
            <w:hideMark/>
          </w:tcPr>
          <w:p w14:paraId="543CD973"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D6EE83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97A90D4"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E362C6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F533A3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101-2</w:t>
            </w:r>
          </w:p>
        </w:tc>
        <w:tc>
          <w:tcPr>
            <w:tcW w:w="4614" w:type="dxa"/>
            <w:tcBorders>
              <w:top w:val="nil"/>
              <w:left w:val="nil"/>
              <w:bottom w:val="single" w:sz="4" w:space="0" w:color="000000"/>
              <w:right w:val="single" w:sz="4" w:space="0" w:color="000000"/>
            </w:tcBorders>
            <w:shd w:val="clear" w:color="auto" w:fill="auto"/>
            <w:noWrap/>
            <w:vAlign w:val="bottom"/>
            <w:hideMark/>
          </w:tcPr>
          <w:p w14:paraId="06EC7FE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Kasa – obrót bezgotówkowy</w:t>
            </w:r>
          </w:p>
        </w:tc>
        <w:tc>
          <w:tcPr>
            <w:tcW w:w="2560" w:type="dxa"/>
            <w:vMerge/>
            <w:tcBorders>
              <w:top w:val="nil"/>
              <w:left w:val="single" w:sz="4" w:space="0" w:color="000000"/>
              <w:bottom w:val="single" w:sz="4" w:space="0" w:color="000000"/>
              <w:right w:val="single" w:sz="4" w:space="0" w:color="000000"/>
            </w:tcBorders>
            <w:vAlign w:val="center"/>
            <w:hideMark/>
          </w:tcPr>
          <w:p w14:paraId="39F2D44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3C64CB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CFEE9FD"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4E12E84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130</w:t>
            </w:r>
          </w:p>
        </w:tc>
        <w:tc>
          <w:tcPr>
            <w:tcW w:w="1403" w:type="dxa"/>
            <w:tcBorders>
              <w:top w:val="nil"/>
              <w:left w:val="nil"/>
              <w:bottom w:val="single" w:sz="4" w:space="0" w:color="000000"/>
              <w:right w:val="single" w:sz="4" w:space="0" w:color="000000"/>
            </w:tcBorders>
            <w:shd w:val="clear" w:color="auto" w:fill="auto"/>
            <w:noWrap/>
            <w:vAlign w:val="bottom"/>
            <w:hideMark/>
          </w:tcPr>
          <w:p w14:paraId="4665249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313A5F7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Rachunek bieżący jednostki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76C6C09"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5796406"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B1FF61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A633E0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4C4FE92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130-1</w:t>
            </w:r>
          </w:p>
        </w:tc>
        <w:tc>
          <w:tcPr>
            <w:tcW w:w="4614" w:type="dxa"/>
            <w:tcBorders>
              <w:top w:val="nil"/>
              <w:left w:val="nil"/>
              <w:bottom w:val="single" w:sz="4" w:space="0" w:color="000000"/>
              <w:right w:val="single" w:sz="4" w:space="0" w:color="000000"/>
            </w:tcBorders>
            <w:shd w:val="clear" w:color="auto" w:fill="auto"/>
            <w:vAlign w:val="bottom"/>
            <w:hideMark/>
          </w:tcPr>
          <w:p w14:paraId="30AFC5F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Rachunek bieżący wydatków</w:t>
            </w:r>
          </w:p>
        </w:tc>
        <w:tc>
          <w:tcPr>
            <w:tcW w:w="2560" w:type="dxa"/>
            <w:vMerge/>
            <w:tcBorders>
              <w:top w:val="nil"/>
              <w:left w:val="single" w:sz="4" w:space="0" w:color="000000"/>
              <w:bottom w:val="single" w:sz="4" w:space="0" w:color="000000"/>
              <w:right w:val="single" w:sz="4" w:space="0" w:color="000000"/>
            </w:tcBorders>
            <w:vAlign w:val="center"/>
            <w:hideMark/>
          </w:tcPr>
          <w:p w14:paraId="6249B3C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0828B1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0DE7FA0"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4306AF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083FF1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130-...</w:t>
            </w:r>
          </w:p>
        </w:tc>
        <w:tc>
          <w:tcPr>
            <w:tcW w:w="4614" w:type="dxa"/>
            <w:tcBorders>
              <w:top w:val="nil"/>
              <w:left w:val="nil"/>
              <w:bottom w:val="single" w:sz="4" w:space="0" w:color="000000"/>
              <w:right w:val="single" w:sz="4" w:space="0" w:color="000000"/>
            </w:tcBorders>
            <w:shd w:val="clear" w:color="auto" w:fill="auto"/>
            <w:vAlign w:val="bottom"/>
            <w:hideMark/>
          </w:tcPr>
          <w:p w14:paraId="32DCDC4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5DFB9D5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8CFA44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93FF28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2D307A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14DA36B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130-99</w:t>
            </w:r>
          </w:p>
        </w:tc>
        <w:tc>
          <w:tcPr>
            <w:tcW w:w="4614" w:type="dxa"/>
            <w:tcBorders>
              <w:top w:val="nil"/>
              <w:left w:val="nil"/>
              <w:bottom w:val="single" w:sz="4" w:space="0" w:color="000000"/>
              <w:right w:val="single" w:sz="4" w:space="0" w:color="000000"/>
            </w:tcBorders>
            <w:shd w:val="clear" w:color="auto" w:fill="auto"/>
            <w:vAlign w:val="bottom"/>
            <w:hideMark/>
          </w:tcPr>
          <w:p w14:paraId="1271CD2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Dochody</w:t>
            </w:r>
          </w:p>
        </w:tc>
        <w:tc>
          <w:tcPr>
            <w:tcW w:w="2560" w:type="dxa"/>
            <w:vMerge/>
            <w:tcBorders>
              <w:top w:val="nil"/>
              <w:left w:val="single" w:sz="4" w:space="0" w:color="000000"/>
              <w:bottom w:val="single" w:sz="4" w:space="0" w:color="000000"/>
              <w:right w:val="single" w:sz="4" w:space="0" w:color="000000"/>
            </w:tcBorders>
            <w:vAlign w:val="center"/>
            <w:hideMark/>
          </w:tcPr>
          <w:p w14:paraId="32D8B76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F018B0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603B1D0"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6548BE9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135</w:t>
            </w:r>
          </w:p>
        </w:tc>
        <w:tc>
          <w:tcPr>
            <w:tcW w:w="1403" w:type="dxa"/>
            <w:tcBorders>
              <w:top w:val="nil"/>
              <w:left w:val="nil"/>
              <w:bottom w:val="single" w:sz="4" w:space="0" w:color="000000"/>
              <w:right w:val="single" w:sz="4" w:space="0" w:color="000000"/>
            </w:tcBorders>
            <w:shd w:val="clear" w:color="auto" w:fill="auto"/>
            <w:noWrap/>
            <w:vAlign w:val="bottom"/>
            <w:hideMark/>
          </w:tcPr>
          <w:p w14:paraId="32C5CAD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6903048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Rachunki środk.fund.specjal.</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3D17CE5"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6B12C7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AD2EAE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6C9579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531622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135-1</w:t>
            </w:r>
          </w:p>
        </w:tc>
        <w:tc>
          <w:tcPr>
            <w:tcW w:w="4614" w:type="dxa"/>
            <w:tcBorders>
              <w:top w:val="nil"/>
              <w:left w:val="nil"/>
              <w:bottom w:val="single" w:sz="4" w:space="0" w:color="000000"/>
              <w:right w:val="single" w:sz="4" w:space="0" w:color="000000"/>
            </w:tcBorders>
            <w:shd w:val="clear" w:color="auto" w:fill="auto"/>
            <w:noWrap/>
            <w:vAlign w:val="bottom"/>
            <w:hideMark/>
          </w:tcPr>
          <w:p w14:paraId="628FD53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socjalny</w:t>
            </w:r>
          </w:p>
        </w:tc>
        <w:tc>
          <w:tcPr>
            <w:tcW w:w="2560" w:type="dxa"/>
            <w:vMerge/>
            <w:tcBorders>
              <w:top w:val="nil"/>
              <w:left w:val="single" w:sz="4" w:space="0" w:color="000000"/>
              <w:bottom w:val="single" w:sz="4" w:space="0" w:color="000000"/>
              <w:right w:val="single" w:sz="4" w:space="0" w:color="000000"/>
            </w:tcBorders>
            <w:vAlign w:val="center"/>
            <w:hideMark/>
          </w:tcPr>
          <w:p w14:paraId="42F2ED9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C92123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C475F0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88A8F0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69E346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135-...</w:t>
            </w:r>
          </w:p>
        </w:tc>
        <w:tc>
          <w:tcPr>
            <w:tcW w:w="4614" w:type="dxa"/>
            <w:tcBorders>
              <w:top w:val="nil"/>
              <w:left w:val="nil"/>
              <w:bottom w:val="single" w:sz="4" w:space="0" w:color="000000"/>
              <w:right w:val="single" w:sz="4" w:space="0" w:color="000000"/>
            </w:tcBorders>
            <w:shd w:val="clear" w:color="auto" w:fill="auto"/>
            <w:noWrap/>
            <w:vAlign w:val="bottom"/>
            <w:hideMark/>
          </w:tcPr>
          <w:p w14:paraId="0E4DD92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5B9025F9"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40DB0E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59CE87E"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915B80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139</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142DE7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D5DF60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Inne rachunki bankowe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8B3CF6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15291F27"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6B93BA6"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F9014F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658251B4"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538542C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3A5FA4B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023E9A7C"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5F7A7822"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7B32166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141</w:t>
            </w:r>
          </w:p>
        </w:tc>
        <w:tc>
          <w:tcPr>
            <w:tcW w:w="1403" w:type="dxa"/>
            <w:tcBorders>
              <w:top w:val="nil"/>
              <w:left w:val="nil"/>
              <w:bottom w:val="single" w:sz="4" w:space="0" w:color="000000"/>
              <w:right w:val="single" w:sz="4" w:space="0" w:color="000000"/>
            </w:tcBorders>
            <w:shd w:val="clear" w:color="auto" w:fill="auto"/>
            <w:noWrap/>
            <w:vAlign w:val="bottom"/>
            <w:hideMark/>
          </w:tcPr>
          <w:p w14:paraId="4B92B97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56E13BA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Środki pieniężne w drodze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9B97AF0"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7BAE0EC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A98753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85F89E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439CBF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141-1</w:t>
            </w:r>
          </w:p>
        </w:tc>
        <w:tc>
          <w:tcPr>
            <w:tcW w:w="4614" w:type="dxa"/>
            <w:tcBorders>
              <w:top w:val="nil"/>
              <w:left w:val="nil"/>
              <w:bottom w:val="single" w:sz="4" w:space="0" w:color="000000"/>
              <w:right w:val="single" w:sz="4" w:space="0" w:color="000000"/>
            </w:tcBorders>
            <w:shd w:val="clear" w:color="auto" w:fill="auto"/>
            <w:noWrap/>
            <w:vAlign w:val="bottom"/>
            <w:hideMark/>
          </w:tcPr>
          <w:p w14:paraId="385392E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Środki w drodze – depozyt</w:t>
            </w:r>
          </w:p>
        </w:tc>
        <w:tc>
          <w:tcPr>
            <w:tcW w:w="2560" w:type="dxa"/>
            <w:vMerge/>
            <w:tcBorders>
              <w:top w:val="nil"/>
              <w:left w:val="single" w:sz="4" w:space="0" w:color="000000"/>
              <w:bottom w:val="single" w:sz="4" w:space="0" w:color="000000"/>
              <w:right w:val="single" w:sz="4" w:space="0" w:color="000000"/>
            </w:tcBorders>
            <w:vAlign w:val="center"/>
            <w:hideMark/>
          </w:tcPr>
          <w:p w14:paraId="7938B57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F974E0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BDD470D"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5D5E50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9BFDE6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141-2</w:t>
            </w:r>
          </w:p>
        </w:tc>
        <w:tc>
          <w:tcPr>
            <w:tcW w:w="4614" w:type="dxa"/>
            <w:tcBorders>
              <w:top w:val="nil"/>
              <w:left w:val="nil"/>
              <w:bottom w:val="single" w:sz="4" w:space="0" w:color="000000"/>
              <w:right w:val="single" w:sz="4" w:space="0" w:color="000000"/>
            </w:tcBorders>
            <w:shd w:val="clear" w:color="auto" w:fill="auto"/>
            <w:noWrap/>
            <w:vAlign w:val="bottom"/>
            <w:hideMark/>
          </w:tcPr>
          <w:p w14:paraId="50C53E8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Środki w drodze – kasa</w:t>
            </w:r>
          </w:p>
        </w:tc>
        <w:tc>
          <w:tcPr>
            <w:tcW w:w="2560" w:type="dxa"/>
            <w:vMerge/>
            <w:tcBorders>
              <w:top w:val="nil"/>
              <w:left w:val="single" w:sz="4" w:space="0" w:color="000000"/>
              <w:bottom w:val="single" w:sz="4" w:space="0" w:color="000000"/>
              <w:right w:val="single" w:sz="4" w:space="0" w:color="000000"/>
            </w:tcBorders>
            <w:vAlign w:val="center"/>
            <w:hideMark/>
          </w:tcPr>
          <w:p w14:paraId="39FDE61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C6FE627"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3BF9235" w14:textId="77777777" w:rsidTr="00AE7A3E">
        <w:trPr>
          <w:trHeight w:val="326"/>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02FB923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201</w:t>
            </w:r>
          </w:p>
        </w:tc>
        <w:tc>
          <w:tcPr>
            <w:tcW w:w="1403" w:type="dxa"/>
            <w:tcBorders>
              <w:top w:val="nil"/>
              <w:left w:val="nil"/>
              <w:bottom w:val="single" w:sz="4" w:space="0" w:color="000000"/>
              <w:right w:val="single" w:sz="4" w:space="0" w:color="000000"/>
            </w:tcBorders>
            <w:shd w:val="clear" w:color="auto" w:fill="auto"/>
            <w:noWrap/>
            <w:vAlign w:val="bottom"/>
            <w:hideMark/>
          </w:tcPr>
          <w:p w14:paraId="08262A2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3B2C7EB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Rozrachunki z odbiorcami i dostawcami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5058A03"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308C5C59"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986F3BF"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3758C6D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3D1A3F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201-1</w:t>
            </w:r>
          </w:p>
        </w:tc>
        <w:tc>
          <w:tcPr>
            <w:tcW w:w="4614" w:type="dxa"/>
            <w:tcBorders>
              <w:top w:val="nil"/>
              <w:left w:val="nil"/>
              <w:bottom w:val="single" w:sz="4" w:space="0" w:color="000000"/>
              <w:right w:val="single" w:sz="4" w:space="0" w:color="000000"/>
            </w:tcBorders>
            <w:shd w:val="clear" w:color="auto" w:fill="auto"/>
            <w:noWrap/>
            <w:vAlign w:val="bottom"/>
            <w:hideMark/>
          </w:tcPr>
          <w:p w14:paraId="7C8BFD7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Rozrachunki z dostawcami</w:t>
            </w:r>
          </w:p>
        </w:tc>
        <w:tc>
          <w:tcPr>
            <w:tcW w:w="2560" w:type="dxa"/>
            <w:vMerge/>
            <w:tcBorders>
              <w:top w:val="nil"/>
              <w:left w:val="single" w:sz="4" w:space="0" w:color="000000"/>
              <w:bottom w:val="single" w:sz="4" w:space="0" w:color="000000"/>
              <w:right w:val="single" w:sz="4" w:space="0" w:color="000000"/>
            </w:tcBorders>
            <w:vAlign w:val="center"/>
            <w:hideMark/>
          </w:tcPr>
          <w:p w14:paraId="21889E8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1371756"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1A0DFA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9418E0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2F2596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201-1/...</w:t>
            </w:r>
          </w:p>
        </w:tc>
        <w:tc>
          <w:tcPr>
            <w:tcW w:w="4614" w:type="dxa"/>
            <w:tcBorders>
              <w:top w:val="nil"/>
              <w:left w:val="nil"/>
              <w:bottom w:val="single" w:sz="4" w:space="0" w:color="000000"/>
              <w:right w:val="single" w:sz="4" w:space="0" w:color="000000"/>
            </w:tcBorders>
            <w:shd w:val="clear" w:color="auto" w:fill="auto"/>
            <w:noWrap/>
            <w:vAlign w:val="bottom"/>
            <w:hideMark/>
          </w:tcPr>
          <w:p w14:paraId="265C29AC" w14:textId="6E598250" w:rsidR="00EA21A6" w:rsidRPr="00EA21A6" w:rsidRDefault="00AE7A3E" w:rsidP="00EA21A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w</w:t>
            </w:r>
            <w:r w:rsidR="00EA21A6" w:rsidRPr="00EA21A6">
              <w:rPr>
                <w:rFonts w:ascii="Arial" w:eastAsia="Times New Roman" w:hAnsi="Arial" w:cs="Arial"/>
                <w:color w:val="000000"/>
                <w:lang w:eastAsia="pl-PL"/>
              </w:rPr>
              <w:t>g kontrahenta</w:t>
            </w:r>
          </w:p>
        </w:tc>
        <w:tc>
          <w:tcPr>
            <w:tcW w:w="2560" w:type="dxa"/>
            <w:vMerge/>
            <w:tcBorders>
              <w:top w:val="nil"/>
              <w:left w:val="single" w:sz="4" w:space="0" w:color="000000"/>
              <w:bottom w:val="single" w:sz="4" w:space="0" w:color="000000"/>
              <w:right w:val="single" w:sz="4" w:space="0" w:color="000000"/>
            </w:tcBorders>
            <w:vAlign w:val="center"/>
            <w:hideMark/>
          </w:tcPr>
          <w:p w14:paraId="38B764E2"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EA601D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68170D4"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43B202E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F2753E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201-2</w:t>
            </w:r>
          </w:p>
        </w:tc>
        <w:tc>
          <w:tcPr>
            <w:tcW w:w="4614" w:type="dxa"/>
            <w:tcBorders>
              <w:top w:val="nil"/>
              <w:left w:val="nil"/>
              <w:bottom w:val="single" w:sz="4" w:space="0" w:color="000000"/>
              <w:right w:val="single" w:sz="4" w:space="0" w:color="000000"/>
            </w:tcBorders>
            <w:shd w:val="clear" w:color="auto" w:fill="auto"/>
            <w:noWrap/>
            <w:vAlign w:val="bottom"/>
            <w:hideMark/>
          </w:tcPr>
          <w:p w14:paraId="42C9BC6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Rozrachunki z odbiorcami</w:t>
            </w:r>
          </w:p>
        </w:tc>
        <w:tc>
          <w:tcPr>
            <w:tcW w:w="2560" w:type="dxa"/>
            <w:vMerge/>
            <w:tcBorders>
              <w:top w:val="nil"/>
              <w:left w:val="single" w:sz="4" w:space="0" w:color="000000"/>
              <w:bottom w:val="single" w:sz="4" w:space="0" w:color="000000"/>
              <w:right w:val="single" w:sz="4" w:space="0" w:color="000000"/>
            </w:tcBorders>
            <w:vAlign w:val="center"/>
            <w:hideMark/>
          </w:tcPr>
          <w:p w14:paraId="504D70D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5EED58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39F9FCD"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ED2735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A9FDA6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201-2/...</w:t>
            </w:r>
          </w:p>
        </w:tc>
        <w:tc>
          <w:tcPr>
            <w:tcW w:w="4614" w:type="dxa"/>
            <w:tcBorders>
              <w:top w:val="nil"/>
              <w:left w:val="nil"/>
              <w:bottom w:val="single" w:sz="4" w:space="0" w:color="000000"/>
              <w:right w:val="single" w:sz="4" w:space="0" w:color="000000"/>
            </w:tcBorders>
            <w:shd w:val="clear" w:color="auto" w:fill="auto"/>
            <w:noWrap/>
            <w:vAlign w:val="bottom"/>
            <w:hideMark/>
          </w:tcPr>
          <w:p w14:paraId="718A5651" w14:textId="5C25C9A0" w:rsidR="00EA21A6" w:rsidRPr="00EA21A6" w:rsidRDefault="00AE7A3E" w:rsidP="00EA21A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w</w:t>
            </w:r>
            <w:r w:rsidR="00EA21A6" w:rsidRPr="00EA21A6">
              <w:rPr>
                <w:rFonts w:ascii="Arial" w:eastAsia="Times New Roman" w:hAnsi="Arial" w:cs="Arial"/>
                <w:color w:val="000000"/>
                <w:lang w:eastAsia="pl-PL"/>
              </w:rPr>
              <w:t>g kontrahenta</w:t>
            </w:r>
          </w:p>
        </w:tc>
        <w:tc>
          <w:tcPr>
            <w:tcW w:w="2560" w:type="dxa"/>
            <w:vMerge/>
            <w:tcBorders>
              <w:top w:val="nil"/>
              <w:left w:val="single" w:sz="4" w:space="0" w:color="000000"/>
              <w:bottom w:val="single" w:sz="4" w:space="0" w:color="000000"/>
              <w:right w:val="single" w:sz="4" w:space="0" w:color="000000"/>
            </w:tcBorders>
            <w:vAlign w:val="center"/>
            <w:hideMark/>
          </w:tcPr>
          <w:p w14:paraId="631E446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B3321A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AA13ADB"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6DC2268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w:t>
            </w:r>
          </w:p>
        </w:tc>
        <w:tc>
          <w:tcPr>
            <w:tcW w:w="1403" w:type="dxa"/>
            <w:tcBorders>
              <w:top w:val="nil"/>
              <w:left w:val="nil"/>
              <w:bottom w:val="single" w:sz="4" w:space="0" w:color="000000"/>
              <w:right w:val="single" w:sz="4" w:space="0" w:color="000000"/>
            </w:tcBorders>
            <w:shd w:val="clear" w:color="auto" w:fill="auto"/>
            <w:noWrap/>
            <w:vAlign w:val="bottom"/>
            <w:hideMark/>
          </w:tcPr>
          <w:p w14:paraId="4C4E006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67737D0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Należności z tytuły dochodów budżetowych</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491A76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36" w:type="dxa"/>
            <w:vAlign w:val="center"/>
            <w:hideMark/>
          </w:tcPr>
          <w:p w14:paraId="72CF0289"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0D67AE4" w14:textId="77777777" w:rsidTr="00EA21A6">
        <w:trPr>
          <w:trHeight w:val="1500"/>
        </w:trPr>
        <w:tc>
          <w:tcPr>
            <w:tcW w:w="1287" w:type="dxa"/>
            <w:vMerge/>
            <w:tcBorders>
              <w:top w:val="nil"/>
              <w:left w:val="single" w:sz="4" w:space="0" w:color="000000"/>
              <w:bottom w:val="single" w:sz="4" w:space="0" w:color="000000"/>
              <w:right w:val="single" w:sz="4" w:space="0" w:color="000000"/>
            </w:tcBorders>
            <w:vAlign w:val="center"/>
            <w:hideMark/>
          </w:tcPr>
          <w:p w14:paraId="665BAB6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65CBE2C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221-2</w:t>
            </w:r>
          </w:p>
        </w:tc>
        <w:tc>
          <w:tcPr>
            <w:tcW w:w="4614" w:type="dxa"/>
            <w:tcBorders>
              <w:top w:val="nil"/>
              <w:left w:val="nil"/>
              <w:bottom w:val="single" w:sz="4" w:space="0" w:color="000000"/>
              <w:right w:val="single" w:sz="4" w:space="0" w:color="000000"/>
            </w:tcBorders>
            <w:shd w:val="clear" w:color="auto" w:fill="auto"/>
            <w:vAlign w:val="bottom"/>
            <w:hideMark/>
          </w:tcPr>
          <w:p w14:paraId="59C74A3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Podatki od osób fizycznych za świadczone usługi z tytułu podatków i opłat administracyjnych, kary i grzywny, za sprzedane środki trwałe, inwestycje oraz...</w:t>
            </w:r>
          </w:p>
        </w:tc>
        <w:tc>
          <w:tcPr>
            <w:tcW w:w="2560" w:type="dxa"/>
            <w:vMerge/>
            <w:tcBorders>
              <w:top w:val="nil"/>
              <w:left w:val="single" w:sz="4" w:space="0" w:color="000000"/>
              <w:bottom w:val="single" w:sz="4" w:space="0" w:color="000000"/>
              <w:right w:val="single" w:sz="4" w:space="0" w:color="000000"/>
            </w:tcBorders>
            <w:vAlign w:val="center"/>
            <w:hideMark/>
          </w:tcPr>
          <w:p w14:paraId="4D766DE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53641069"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32928F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F35422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937133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221-2-1</w:t>
            </w:r>
          </w:p>
        </w:tc>
        <w:tc>
          <w:tcPr>
            <w:tcW w:w="4614" w:type="dxa"/>
            <w:tcBorders>
              <w:top w:val="nil"/>
              <w:left w:val="nil"/>
              <w:bottom w:val="single" w:sz="4" w:space="0" w:color="000000"/>
              <w:right w:val="single" w:sz="4" w:space="0" w:color="000000"/>
            </w:tcBorders>
            <w:shd w:val="clear" w:color="auto" w:fill="auto"/>
            <w:noWrap/>
            <w:vAlign w:val="bottom"/>
            <w:hideMark/>
          </w:tcPr>
          <w:p w14:paraId="10E9821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Należności – podatki fizyczne</w:t>
            </w:r>
          </w:p>
        </w:tc>
        <w:tc>
          <w:tcPr>
            <w:tcW w:w="2560" w:type="dxa"/>
            <w:vMerge/>
            <w:tcBorders>
              <w:top w:val="nil"/>
              <w:left w:val="single" w:sz="4" w:space="0" w:color="000000"/>
              <w:bottom w:val="single" w:sz="4" w:space="0" w:color="000000"/>
              <w:right w:val="single" w:sz="4" w:space="0" w:color="000000"/>
            </w:tcBorders>
            <w:vAlign w:val="center"/>
            <w:hideMark/>
          </w:tcPr>
          <w:p w14:paraId="6930AD6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0B785A3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88D728B"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D14C49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0C7F98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221-2-2</w:t>
            </w:r>
          </w:p>
        </w:tc>
        <w:tc>
          <w:tcPr>
            <w:tcW w:w="4614" w:type="dxa"/>
            <w:tcBorders>
              <w:top w:val="nil"/>
              <w:left w:val="nil"/>
              <w:bottom w:val="single" w:sz="4" w:space="0" w:color="000000"/>
              <w:right w:val="single" w:sz="4" w:space="0" w:color="000000"/>
            </w:tcBorders>
            <w:shd w:val="clear" w:color="auto" w:fill="auto"/>
            <w:noWrap/>
            <w:vAlign w:val="bottom"/>
            <w:hideMark/>
          </w:tcPr>
          <w:p w14:paraId="32BB998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Nadpłaty – podatki</w:t>
            </w:r>
          </w:p>
        </w:tc>
        <w:tc>
          <w:tcPr>
            <w:tcW w:w="2560" w:type="dxa"/>
            <w:vMerge/>
            <w:tcBorders>
              <w:top w:val="nil"/>
              <w:left w:val="single" w:sz="4" w:space="0" w:color="000000"/>
              <w:bottom w:val="single" w:sz="4" w:space="0" w:color="000000"/>
              <w:right w:val="single" w:sz="4" w:space="0" w:color="000000"/>
            </w:tcBorders>
            <w:vAlign w:val="center"/>
            <w:hideMark/>
          </w:tcPr>
          <w:p w14:paraId="61FD13A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44E7B81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3E782E9"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356FF67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34F275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221-3</w:t>
            </w:r>
          </w:p>
        </w:tc>
        <w:tc>
          <w:tcPr>
            <w:tcW w:w="4614" w:type="dxa"/>
            <w:tcBorders>
              <w:top w:val="nil"/>
              <w:left w:val="nil"/>
              <w:bottom w:val="single" w:sz="4" w:space="0" w:color="000000"/>
              <w:right w:val="single" w:sz="4" w:space="0" w:color="000000"/>
            </w:tcBorders>
            <w:shd w:val="clear" w:color="auto" w:fill="auto"/>
            <w:noWrap/>
            <w:vAlign w:val="bottom"/>
            <w:hideMark/>
          </w:tcPr>
          <w:p w14:paraId="2EA62FD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Przypis ods.od zaległych podatków</w:t>
            </w:r>
          </w:p>
        </w:tc>
        <w:tc>
          <w:tcPr>
            <w:tcW w:w="2560" w:type="dxa"/>
            <w:vMerge/>
            <w:tcBorders>
              <w:top w:val="nil"/>
              <w:left w:val="single" w:sz="4" w:space="0" w:color="000000"/>
              <w:bottom w:val="single" w:sz="4" w:space="0" w:color="000000"/>
              <w:right w:val="single" w:sz="4" w:space="0" w:color="000000"/>
            </w:tcBorders>
            <w:vAlign w:val="center"/>
            <w:hideMark/>
          </w:tcPr>
          <w:p w14:paraId="388549A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6C66841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25B4C4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39602F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CFD24F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221-3-...</w:t>
            </w:r>
          </w:p>
        </w:tc>
        <w:tc>
          <w:tcPr>
            <w:tcW w:w="4614" w:type="dxa"/>
            <w:tcBorders>
              <w:top w:val="nil"/>
              <w:left w:val="nil"/>
              <w:bottom w:val="single" w:sz="4" w:space="0" w:color="000000"/>
              <w:right w:val="single" w:sz="4" w:space="0" w:color="000000"/>
            </w:tcBorders>
            <w:shd w:val="clear" w:color="auto" w:fill="auto"/>
            <w:noWrap/>
            <w:vAlign w:val="bottom"/>
            <w:hideMark/>
          </w:tcPr>
          <w:p w14:paraId="567FB9A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7D02E02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725F701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7C5215F"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13898B9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EBC22B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221-5</w:t>
            </w:r>
          </w:p>
        </w:tc>
        <w:tc>
          <w:tcPr>
            <w:tcW w:w="4614" w:type="dxa"/>
            <w:tcBorders>
              <w:top w:val="nil"/>
              <w:left w:val="nil"/>
              <w:bottom w:val="single" w:sz="4" w:space="0" w:color="000000"/>
              <w:right w:val="single" w:sz="4" w:space="0" w:color="000000"/>
            </w:tcBorders>
            <w:shd w:val="clear" w:color="auto" w:fill="auto"/>
            <w:noWrap/>
            <w:vAlign w:val="bottom"/>
            <w:hideMark/>
          </w:tcPr>
          <w:p w14:paraId="328D065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Dochody GGR</w:t>
            </w:r>
          </w:p>
        </w:tc>
        <w:tc>
          <w:tcPr>
            <w:tcW w:w="2560" w:type="dxa"/>
            <w:vMerge/>
            <w:tcBorders>
              <w:top w:val="nil"/>
              <w:left w:val="single" w:sz="4" w:space="0" w:color="000000"/>
              <w:bottom w:val="single" w:sz="4" w:space="0" w:color="000000"/>
              <w:right w:val="single" w:sz="4" w:space="0" w:color="000000"/>
            </w:tcBorders>
            <w:vAlign w:val="center"/>
            <w:hideMark/>
          </w:tcPr>
          <w:p w14:paraId="673A4B5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42685657"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6652C3A"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09E043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9148F7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221-5-1</w:t>
            </w:r>
          </w:p>
        </w:tc>
        <w:tc>
          <w:tcPr>
            <w:tcW w:w="4614" w:type="dxa"/>
            <w:tcBorders>
              <w:top w:val="nil"/>
              <w:left w:val="nil"/>
              <w:bottom w:val="single" w:sz="4" w:space="0" w:color="000000"/>
              <w:right w:val="single" w:sz="4" w:space="0" w:color="000000"/>
            </w:tcBorders>
            <w:shd w:val="clear" w:color="auto" w:fill="auto"/>
            <w:noWrap/>
            <w:vAlign w:val="bottom"/>
            <w:hideMark/>
          </w:tcPr>
          <w:p w14:paraId="54D1A29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Dochody GGR – należności</w:t>
            </w:r>
          </w:p>
        </w:tc>
        <w:tc>
          <w:tcPr>
            <w:tcW w:w="2560" w:type="dxa"/>
            <w:vMerge/>
            <w:tcBorders>
              <w:top w:val="nil"/>
              <w:left w:val="single" w:sz="4" w:space="0" w:color="000000"/>
              <w:bottom w:val="single" w:sz="4" w:space="0" w:color="000000"/>
              <w:right w:val="single" w:sz="4" w:space="0" w:color="000000"/>
            </w:tcBorders>
            <w:vAlign w:val="center"/>
            <w:hideMark/>
          </w:tcPr>
          <w:p w14:paraId="0958A36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288160A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0E5A3A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25E6CD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B82175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221-5-2</w:t>
            </w:r>
          </w:p>
        </w:tc>
        <w:tc>
          <w:tcPr>
            <w:tcW w:w="4614" w:type="dxa"/>
            <w:tcBorders>
              <w:top w:val="nil"/>
              <w:left w:val="nil"/>
              <w:bottom w:val="single" w:sz="4" w:space="0" w:color="000000"/>
              <w:right w:val="single" w:sz="4" w:space="0" w:color="000000"/>
            </w:tcBorders>
            <w:shd w:val="clear" w:color="auto" w:fill="auto"/>
            <w:noWrap/>
            <w:vAlign w:val="bottom"/>
            <w:hideMark/>
          </w:tcPr>
          <w:p w14:paraId="38C58D0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Dochody GGR – nadpłaty</w:t>
            </w:r>
          </w:p>
        </w:tc>
        <w:tc>
          <w:tcPr>
            <w:tcW w:w="2560" w:type="dxa"/>
            <w:vMerge/>
            <w:tcBorders>
              <w:top w:val="nil"/>
              <w:left w:val="single" w:sz="4" w:space="0" w:color="000000"/>
              <w:bottom w:val="single" w:sz="4" w:space="0" w:color="000000"/>
              <w:right w:val="single" w:sz="4" w:space="0" w:color="000000"/>
            </w:tcBorders>
            <w:vAlign w:val="center"/>
            <w:hideMark/>
          </w:tcPr>
          <w:p w14:paraId="0DBF9F5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0B50414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1411C91"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24C4FDF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4509A1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221-6</w:t>
            </w:r>
          </w:p>
        </w:tc>
        <w:tc>
          <w:tcPr>
            <w:tcW w:w="4614" w:type="dxa"/>
            <w:tcBorders>
              <w:top w:val="nil"/>
              <w:left w:val="nil"/>
              <w:bottom w:val="single" w:sz="4" w:space="0" w:color="000000"/>
              <w:right w:val="single" w:sz="4" w:space="0" w:color="000000"/>
            </w:tcBorders>
            <w:shd w:val="clear" w:color="auto" w:fill="auto"/>
            <w:noWrap/>
            <w:vAlign w:val="bottom"/>
            <w:hideMark/>
          </w:tcPr>
          <w:p w14:paraId="133453A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Należności krótkoterminowe - raty</w:t>
            </w:r>
          </w:p>
        </w:tc>
        <w:tc>
          <w:tcPr>
            <w:tcW w:w="2560" w:type="dxa"/>
            <w:vMerge/>
            <w:tcBorders>
              <w:top w:val="nil"/>
              <w:left w:val="single" w:sz="4" w:space="0" w:color="000000"/>
              <w:bottom w:val="single" w:sz="4" w:space="0" w:color="000000"/>
              <w:right w:val="single" w:sz="4" w:space="0" w:color="000000"/>
            </w:tcBorders>
            <w:vAlign w:val="center"/>
            <w:hideMark/>
          </w:tcPr>
          <w:p w14:paraId="5978F0D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0FBC98D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6C2D310"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49F1CF0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5CA1008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221-6-1</w:t>
            </w:r>
          </w:p>
        </w:tc>
        <w:tc>
          <w:tcPr>
            <w:tcW w:w="4614" w:type="dxa"/>
            <w:tcBorders>
              <w:top w:val="nil"/>
              <w:left w:val="nil"/>
              <w:bottom w:val="single" w:sz="4" w:space="0" w:color="000000"/>
              <w:right w:val="single" w:sz="4" w:space="0" w:color="000000"/>
            </w:tcBorders>
            <w:shd w:val="clear" w:color="auto" w:fill="auto"/>
            <w:vAlign w:val="bottom"/>
            <w:hideMark/>
          </w:tcPr>
          <w:p w14:paraId="279E674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Należności krótkoterminowe – raty za lokal, raty nabycie lokalu</w:t>
            </w:r>
          </w:p>
        </w:tc>
        <w:tc>
          <w:tcPr>
            <w:tcW w:w="2560" w:type="dxa"/>
            <w:vMerge/>
            <w:tcBorders>
              <w:top w:val="nil"/>
              <w:left w:val="single" w:sz="4" w:space="0" w:color="000000"/>
              <w:bottom w:val="single" w:sz="4" w:space="0" w:color="000000"/>
              <w:right w:val="single" w:sz="4" w:space="0" w:color="000000"/>
            </w:tcBorders>
            <w:vAlign w:val="center"/>
            <w:hideMark/>
          </w:tcPr>
          <w:p w14:paraId="02EDE58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7B8ACC0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365D129"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4B27CA2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5084177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221-6-2</w:t>
            </w:r>
          </w:p>
        </w:tc>
        <w:tc>
          <w:tcPr>
            <w:tcW w:w="4614" w:type="dxa"/>
            <w:tcBorders>
              <w:top w:val="nil"/>
              <w:left w:val="nil"/>
              <w:bottom w:val="single" w:sz="4" w:space="0" w:color="000000"/>
              <w:right w:val="single" w:sz="4" w:space="0" w:color="000000"/>
            </w:tcBorders>
            <w:shd w:val="clear" w:color="auto" w:fill="auto"/>
            <w:vAlign w:val="bottom"/>
            <w:hideMark/>
          </w:tcPr>
          <w:p w14:paraId="7685C28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Należności krótkoterminowe – raty – ogniwa fotowoltaiczne</w:t>
            </w:r>
          </w:p>
        </w:tc>
        <w:tc>
          <w:tcPr>
            <w:tcW w:w="2560" w:type="dxa"/>
            <w:vMerge/>
            <w:tcBorders>
              <w:top w:val="nil"/>
              <w:left w:val="single" w:sz="4" w:space="0" w:color="000000"/>
              <w:bottom w:val="single" w:sz="4" w:space="0" w:color="000000"/>
              <w:right w:val="single" w:sz="4" w:space="0" w:color="000000"/>
            </w:tcBorders>
            <w:vAlign w:val="center"/>
            <w:hideMark/>
          </w:tcPr>
          <w:p w14:paraId="048527D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03551DD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49C83FD"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241603D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7B9F0A5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221-6-3</w:t>
            </w:r>
          </w:p>
        </w:tc>
        <w:tc>
          <w:tcPr>
            <w:tcW w:w="4614" w:type="dxa"/>
            <w:tcBorders>
              <w:top w:val="nil"/>
              <w:left w:val="nil"/>
              <w:bottom w:val="single" w:sz="4" w:space="0" w:color="000000"/>
              <w:right w:val="single" w:sz="4" w:space="0" w:color="000000"/>
            </w:tcBorders>
            <w:shd w:val="clear" w:color="auto" w:fill="auto"/>
            <w:vAlign w:val="bottom"/>
            <w:hideMark/>
          </w:tcPr>
          <w:p w14:paraId="1F5C189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Należności krótkoterminowe – raty – opłata planistyczna</w:t>
            </w:r>
          </w:p>
        </w:tc>
        <w:tc>
          <w:tcPr>
            <w:tcW w:w="2560" w:type="dxa"/>
            <w:vMerge/>
            <w:tcBorders>
              <w:top w:val="nil"/>
              <w:left w:val="single" w:sz="4" w:space="0" w:color="000000"/>
              <w:bottom w:val="single" w:sz="4" w:space="0" w:color="000000"/>
              <w:right w:val="single" w:sz="4" w:space="0" w:color="000000"/>
            </w:tcBorders>
            <w:vAlign w:val="center"/>
            <w:hideMark/>
          </w:tcPr>
          <w:p w14:paraId="2B27942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286B39F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E6BBA5E" w14:textId="77777777" w:rsidTr="00EA21A6">
        <w:trPr>
          <w:trHeight w:val="570"/>
        </w:trPr>
        <w:tc>
          <w:tcPr>
            <w:tcW w:w="1287" w:type="dxa"/>
            <w:vMerge/>
            <w:tcBorders>
              <w:top w:val="nil"/>
              <w:left w:val="single" w:sz="4" w:space="0" w:color="000000"/>
              <w:bottom w:val="single" w:sz="4" w:space="0" w:color="000000"/>
              <w:right w:val="single" w:sz="4" w:space="0" w:color="000000"/>
            </w:tcBorders>
            <w:vAlign w:val="center"/>
            <w:hideMark/>
          </w:tcPr>
          <w:p w14:paraId="73805C0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1E57273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221-6-4</w:t>
            </w:r>
          </w:p>
        </w:tc>
        <w:tc>
          <w:tcPr>
            <w:tcW w:w="4614" w:type="dxa"/>
            <w:tcBorders>
              <w:top w:val="nil"/>
              <w:left w:val="nil"/>
              <w:bottom w:val="single" w:sz="4" w:space="0" w:color="000000"/>
              <w:right w:val="single" w:sz="4" w:space="0" w:color="000000"/>
            </w:tcBorders>
            <w:shd w:val="clear" w:color="auto" w:fill="auto"/>
            <w:vAlign w:val="bottom"/>
            <w:hideMark/>
          </w:tcPr>
          <w:p w14:paraId="108895D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Należności krótkoterminowe – przekształcenia użytkowania wieczystego</w:t>
            </w:r>
          </w:p>
        </w:tc>
        <w:tc>
          <w:tcPr>
            <w:tcW w:w="2560" w:type="dxa"/>
            <w:vMerge/>
            <w:tcBorders>
              <w:top w:val="nil"/>
              <w:left w:val="single" w:sz="4" w:space="0" w:color="000000"/>
              <w:bottom w:val="single" w:sz="4" w:space="0" w:color="000000"/>
              <w:right w:val="single" w:sz="4" w:space="0" w:color="000000"/>
            </w:tcBorders>
            <w:vAlign w:val="center"/>
            <w:hideMark/>
          </w:tcPr>
          <w:p w14:paraId="62E934A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27965C9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A2AA3F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5D97EF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3E99DC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221-6-...</w:t>
            </w:r>
          </w:p>
        </w:tc>
        <w:tc>
          <w:tcPr>
            <w:tcW w:w="4614" w:type="dxa"/>
            <w:tcBorders>
              <w:top w:val="nil"/>
              <w:left w:val="nil"/>
              <w:bottom w:val="single" w:sz="4" w:space="0" w:color="000000"/>
              <w:right w:val="single" w:sz="4" w:space="0" w:color="000000"/>
            </w:tcBorders>
            <w:shd w:val="clear" w:color="auto" w:fill="auto"/>
            <w:noWrap/>
            <w:vAlign w:val="bottom"/>
            <w:hideMark/>
          </w:tcPr>
          <w:p w14:paraId="4455D9E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2C94E56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6732927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1BBDF3A"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70E143C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CF1E53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221-7</w:t>
            </w:r>
          </w:p>
        </w:tc>
        <w:tc>
          <w:tcPr>
            <w:tcW w:w="4614" w:type="dxa"/>
            <w:tcBorders>
              <w:top w:val="nil"/>
              <w:left w:val="nil"/>
              <w:bottom w:val="single" w:sz="4" w:space="0" w:color="000000"/>
              <w:right w:val="single" w:sz="4" w:space="0" w:color="000000"/>
            </w:tcBorders>
            <w:shd w:val="clear" w:color="auto" w:fill="auto"/>
            <w:noWrap/>
            <w:vAlign w:val="bottom"/>
            <w:hideMark/>
          </w:tcPr>
          <w:p w14:paraId="36F414A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Gospodarka odpadami</w:t>
            </w:r>
          </w:p>
        </w:tc>
        <w:tc>
          <w:tcPr>
            <w:tcW w:w="2560" w:type="dxa"/>
            <w:vMerge/>
            <w:tcBorders>
              <w:top w:val="nil"/>
              <w:left w:val="single" w:sz="4" w:space="0" w:color="000000"/>
              <w:bottom w:val="single" w:sz="4" w:space="0" w:color="000000"/>
              <w:right w:val="single" w:sz="4" w:space="0" w:color="000000"/>
            </w:tcBorders>
            <w:vAlign w:val="center"/>
            <w:hideMark/>
          </w:tcPr>
          <w:p w14:paraId="4CC8123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326EDA5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AE72AA0"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F6F8BC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55378E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221-7-1</w:t>
            </w:r>
          </w:p>
        </w:tc>
        <w:tc>
          <w:tcPr>
            <w:tcW w:w="4614" w:type="dxa"/>
            <w:tcBorders>
              <w:top w:val="nil"/>
              <w:left w:val="nil"/>
              <w:bottom w:val="single" w:sz="4" w:space="0" w:color="000000"/>
              <w:right w:val="single" w:sz="4" w:space="0" w:color="000000"/>
            </w:tcBorders>
            <w:shd w:val="clear" w:color="auto" w:fill="auto"/>
            <w:noWrap/>
            <w:vAlign w:val="bottom"/>
            <w:hideMark/>
          </w:tcPr>
          <w:p w14:paraId="1E53690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Gospodarka odpadami – należności</w:t>
            </w:r>
          </w:p>
        </w:tc>
        <w:tc>
          <w:tcPr>
            <w:tcW w:w="2560" w:type="dxa"/>
            <w:vMerge/>
            <w:tcBorders>
              <w:top w:val="nil"/>
              <w:left w:val="single" w:sz="4" w:space="0" w:color="000000"/>
              <w:bottom w:val="single" w:sz="4" w:space="0" w:color="000000"/>
              <w:right w:val="single" w:sz="4" w:space="0" w:color="000000"/>
            </w:tcBorders>
            <w:vAlign w:val="center"/>
            <w:hideMark/>
          </w:tcPr>
          <w:p w14:paraId="00F1034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39180E3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EDD7EF2"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15B3A1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3CFF82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221-7-2</w:t>
            </w:r>
          </w:p>
        </w:tc>
        <w:tc>
          <w:tcPr>
            <w:tcW w:w="4614" w:type="dxa"/>
            <w:tcBorders>
              <w:top w:val="nil"/>
              <w:left w:val="nil"/>
              <w:bottom w:val="single" w:sz="4" w:space="0" w:color="000000"/>
              <w:right w:val="single" w:sz="4" w:space="0" w:color="000000"/>
            </w:tcBorders>
            <w:shd w:val="clear" w:color="auto" w:fill="auto"/>
            <w:noWrap/>
            <w:vAlign w:val="bottom"/>
            <w:hideMark/>
          </w:tcPr>
          <w:p w14:paraId="3C6F65F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Gospodarka odpadami – nadpłaty</w:t>
            </w:r>
          </w:p>
        </w:tc>
        <w:tc>
          <w:tcPr>
            <w:tcW w:w="2560" w:type="dxa"/>
            <w:vMerge/>
            <w:tcBorders>
              <w:top w:val="nil"/>
              <w:left w:val="single" w:sz="4" w:space="0" w:color="000000"/>
              <w:bottom w:val="single" w:sz="4" w:space="0" w:color="000000"/>
              <w:right w:val="single" w:sz="4" w:space="0" w:color="000000"/>
            </w:tcBorders>
            <w:vAlign w:val="center"/>
            <w:hideMark/>
          </w:tcPr>
          <w:p w14:paraId="18A80D0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02096E6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5E61F57"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525BEAB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B489FC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221-8</w:t>
            </w:r>
          </w:p>
        </w:tc>
        <w:tc>
          <w:tcPr>
            <w:tcW w:w="4614" w:type="dxa"/>
            <w:tcBorders>
              <w:top w:val="nil"/>
              <w:left w:val="nil"/>
              <w:bottom w:val="single" w:sz="4" w:space="0" w:color="000000"/>
              <w:right w:val="single" w:sz="4" w:space="0" w:color="000000"/>
            </w:tcBorders>
            <w:shd w:val="clear" w:color="auto" w:fill="auto"/>
            <w:noWrap/>
            <w:vAlign w:val="bottom"/>
            <w:hideMark/>
          </w:tcPr>
          <w:p w14:paraId="1C25CC8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należności dochodowe</w:t>
            </w:r>
          </w:p>
        </w:tc>
        <w:tc>
          <w:tcPr>
            <w:tcW w:w="2560" w:type="dxa"/>
            <w:vMerge/>
            <w:tcBorders>
              <w:top w:val="nil"/>
              <w:left w:val="single" w:sz="4" w:space="0" w:color="000000"/>
              <w:bottom w:val="single" w:sz="4" w:space="0" w:color="000000"/>
              <w:right w:val="single" w:sz="4" w:space="0" w:color="000000"/>
            </w:tcBorders>
            <w:vAlign w:val="center"/>
            <w:hideMark/>
          </w:tcPr>
          <w:p w14:paraId="712495A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238E51D5"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6C648CA"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084D009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D1D166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221-9</w:t>
            </w:r>
          </w:p>
        </w:tc>
        <w:tc>
          <w:tcPr>
            <w:tcW w:w="4614" w:type="dxa"/>
            <w:tcBorders>
              <w:top w:val="nil"/>
              <w:left w:val="nil"/>
              <w:bottom w:val="single" w:sz="4" w:space="0" w:color="000000"/>
              <w:right w:val="single" w:sz="4" w:space="0" w:color="000000"/>
            </w:tcBorders>
            <w:shd w:val="clear" w:color="auto" w:fill="auto"/>
            <w:noWrap/>
            <w:vAlign w:val="bottom"/>
            <w:hideMark/>
          </w:tcPr>
          <w:p w14:paraId="2FF1039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Zajęcie pasa</w:t>
            </w:r>
          </w:p>
        </w:tc>
        <w:tc>
          <w:tcPr>
            <w:tcW w:w="2560" w:type="dxa"/>
            <w:vMerge/>
            <w:tcBorders>
              <w:top w:val="nil"/>
              <w:left w:val="single" w:sz="4" w:space="0" w:color="000000"/>
              <w:bottom w:val="single" w:sz="4" w:space="0" w:color="000000"/>
              <w:right w:val="single" w:sz="4" w:space="0" w:color="000000"/>
            </w:tcBorders>
            <w:vAlign w:val="center"/>
            <w:hideMark/>
          </w:tcPr>
          <w:p w14:paraId="4C23D56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15BFB66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0450E9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FE35B6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035649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221-9-1</w:t>
            </w:r>
          </w:p>
        </w:tc>
        <w:tc>
          <w:tcPr>
            <w:tcW w:w="4614" w:type="dxa"/>
            <w:tcBorders>
              <w:top w:val="nil"/>
              <w:left w:val="nil"/>
              <w:bottom w:val="single" w:sz="4" w:space="0" w:color="000000"/>
              <w:right w:val="single" w:sz="4" w:space="0" w:color="000000"/>
            </w:tcBorders>
            <w:shd w:val="clear" w:color="auto" w:fill="auto"/>
            <w:noWrap/>
            <w:vAlign w:val="bottom"/>
            <w:hideMark/>
          </w:tcPr>
          <w:p w14:paraId="5B60D23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Pasy drogowe – należności</w:t>
            </w:r>
          </w:p>
        </w:tc>
        <w:tc>
          <w:tcPr>
            <w:tcW w:w="2560" w:type="dxa"/>
            <w:vMerge/>
            <w:tcBorders>
              <w:top w:val="nil"/>
              <w:left w:val="single" w:sz="4" w:space="0" w:color="000000"/>
              <w:bottom w:val="single" w:sz="4" w:space="0" w:color="000000"/>
              <w:right w:val="single" w:sz="4" w:space="0" w:color="000000"/>
            </w:tcBorders>
            <w:vAlign w:val="center"/>
            <w:hideMark/>
          </w:tcPr>
          <w:p w14:paraId="2C6D6E4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7D2BB17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E03D5D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44E367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78B304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221-9-2</w:t>
            </w:r>
          </w:p>
        </w:tc>
        <w:tc>
          <w:tcPr>
            <w:tcW w:w="4614" w:type="dxa"/>
            <w:tcBorders>
              <w:top w:val="nil"/>
              <w:left w:val="nil"/>
              <w:bottom w:val="single" w:sz="4" w:space="0" w:color="000000"/>
              <w:right w:val="single" w:sz="4" w:space="0" w:color="000000"/>
            </w:tcBorders>
            <w:shd w:val="clear" w:color="auto" w:fill="auto"/>
            <w:noWrap/>
            <w:vAlign w:val="bottom"/>
            <w:hideMark/>
          </w:tcPr>
          <w:p w14:paraId="01C788C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Pasy drogowe – nadpłaty</w:t>
            </w:r>
          </w:p>
        </w:tc>
        <w:tc>
          <w:tcPr>
            <w:tcW w:w="2560" w:type="dxa"/>
            <w:vMerge/>
            <w:tcBorders>
              <w:top w:val="nil"/>
              <w:left w:val="single" w:sz="4" w:space="0" w:color="000000"/>
              <w:bottom w:val="single" w:sz="4" w:space="0" w:color="000000"/>
              <w:right w:val="single" w:sz="4" w:space="0" w:color="000000"/>
            </w:tcBorders>
            <w:vAlign w:val="center"/>
            <w:hideMark/>
          </w:tcPr>
          <w:p w14:paraId="5ED71F9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7DE3FA3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BEB2734"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642F97A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0DA003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221-10</w:t>
            </w:r>
          </w:p>
        </w:tc>
        <w:tc>
          <w:tcPr>
            <w:tcW w:w="4614" w:type="dxa"/>
            <w:tcBorders>
              <w:top w:val="nil"/>
              <w:left w:val="nil"/>
              <w:bottom w:val="single" w:sz="4" w:space="0" w:color="000000"/>
              <w:right w:val="single" w:sz="4" w:space="0" w:color="000000"/>
            </w:tcBorders>
            <w:shd w:val="clear" w:color="auto" w:fill="auto"/>
            <w:noWrap/>
            <w:vAlign w:val="bottom"/>
            <w:hideMark/>
          </w:tcPr>
          <w:p w14:paraId="1647254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Podatki od osób prawnych</w:t>
            </w:r>
          </w:p>
        </w:tc>
        <w:tc>
          <w:tcPr>
            <w:tcW w:w="2560" w:type="dxa"/>
            <w:vMerge/>
            <w:tcBorders>
              <w:top w:val="nil"/>
              <w:left w:val="single" w:sz="4" w:space="0" w:color="000000"/>
              <w:bottom w:val="single" w:sz="4" w:space="0" w:color="000000"/>
              <w:right w:val="single" w:sz="4" w:space="0" w:color="000000"/>
            </w:tcBorders>
            <w:vAlign w:val="center"/>
            <w:hideMark/>
          </w:tcPr>
          <w:p w14:paraId="426F0DA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396CBF1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10B6BD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74BAD9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D4E459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221-10-1</w:t>
            </w:r>
          </w:p>
        </w:tc>
        <w:tc>
          <w:tcPr>
            <w:tcW w:w="4614" w:type="dxa"/>
            <w:tcBorders>
              <w:top w:val="nil"/>
              <w:left w:val="nil"/>
              <w:bottom w:val="single" w:sz="4" w:space="0" w:color="000000"/>
              <w:right w:val="single" w:sz="4" w:space="0" w:color="000000"/>
            </w:tcBorders>
            <w:shd w:val="clear" w:color="auto" w:fill="auto"/>
            <w:noWrap/>
            <w:vAlign w:val="bottom"/>
            <w:hideMark/>
          </w:tcPr>
          <w:p w14:paraId="5ED0178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Należności – podatki prawne</w:t>
            </w:r>
          </w:p>
        </w:tc>
        <w:tc>
          <w:tcPr>
            <w:tcW w:w="2560" w:type="dxa"/>
            <w:vMerge/>
            <w:tcBorders>
              <w:top w:val="nil"/>
              <w:left w:val="single" w:sz="4" w:space="0" w:color="000000"/>
              <w:bottom w:val="single" w:sz="4" w:space="0" w:color="000000"/>
              <w:right w:val="single" w:sz="4" w:space="0" w:color="000000"/>
            </w:tcBorders>
            <w:vAlign w:val="center"/>
            <w:hideMark/>
          </w:tcPr>
          <w:p w14:paraId="702485C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442D831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6C16A2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E35DAF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31D51B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221-10-2</w:t>
            </w:r>
          </w:p>
        </w:tc>
        <w:tc>
          <w:tcPr>
            <w:tcW w:w="4614" w:type="dxa"/>
            <w:tcBorders>
              <w:top w:val="nil"/>
              <w:left w:val="nil"/>
              <w:bottom w:val="single" w:sz="4" w:space="0" w:color="000000"/>
              <w:right w:val="single" w:sz="4" w:space="0" w:color="000000"/>
            </w:tcBorders>
            <w:shd w:val="clear" w:color="auto" w:fill="auto"/>
            <w:noWrap/>
            <w:vAlign w:val="bottom"/>
            <w:hideMark/>
          </w:tcPr>
          <w:p w14:paraId="16D42D6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Nadpłaty – podatki</w:t>
            </w:r>
          </w:p>
        </w:tc>
        <w:tc>
          <w:tcPr>
            <w:tcW w:w="2560" w:type="dxa"/>
            <w:vMerge/>
            <w:tcBorders>
              <w:top w:val="nil"/>
              <w:left w:val="single" w:sz="4" w:space="0" w:color="000000"/>
              <w:bottom w:val="single" w:sz="4" w:space="0" w:color="000000"/>
              <w:right w:val="single" w:sz="4" w:space="0" w:color="000000"/>
            </w:tcBorders>
            <w:vAlign w:val="center"/>
            <w:hideMark/>
          </w:tcPr>
          <w:p w14:paraId="64DF699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69E1CEA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53F1E6F"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15124EA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A61545B"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221-11</w:t>
            </w:r>
          </w:p>
        </w:tc>
        <w:tc>
          <w:tcPr>
            <w:tcW w:w="4614" w:type="dxa"/>
            <w:tcBorders>
              <w:top w:val="nil"/>
              <w:left w:val="nil"/>
              <w:bottom w:val="single" w:sz="4" w:space="0" w:color="000000"/>
              <w:right w:val="single" w:sz="4" w:space="0" w:color="000000"/>
            </w:tcBorders>
            <w:shd w:val="clear" w:color="auto" w:fill="auto"/>
            <w:noWrap/>
            <w:vAlign w:val="bottom"/>
            <w:hideMark/>
          </w:tcPr>
          <w:p w14:paraId="02EE1D8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Urzędy Skarbowe</w:t>
            </w:r>
          </w:p>
        </w:tc>
        <w:tc>
          <w:tcPr>
            <w:tcW w:w="2560" w:type="dxa"/>
            <w:vMerge/>
            <w:tcBorders>
              <w:top w:val="nil"/>
              <w:left w:val="single" w:sz="4" w:space="0" w:color="000000"/>
              <w:bottom w:val="single" w:sz="4" w:space="0" w:color="000000"/>
              <w:right w:val="single" w:sz="4" w:space="0" w:color="000000"/>
            </w:tcBorders>
            <w:vAlign w:val="center"/>
            <w:hideMark/>
          </w:tcPr>
          <w:p w14:paraId="03EF57E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100BF19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8CA2040"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17F5FF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E90EAB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221-11-1</w:t>
            </w:r>
          </w:p>
        </w:tc>
        <w:tc>
          <w:tcPr>
            <w:tcW w:w="4614" w:type="dxa"/>
            <w:tcBorders>
              <w:top w:val="nil"/>
              <w:left w:val="nil"/>
              <w:bottom w:val="single" w:sz="4" w:space="0" w:color="000000"/>
              <w:right w:val="single" w:sz="4" w:space="0" w:color="000000"/>
            </w:tcBorders>
            <w:shd w:val="clear" w:color="auto" w:fill="auto"/>
            <w:noWrap/>
            <w:vAlign w:val="bottom"/>
            <w:hideMark/>
          </w:tcPr>
          <w:p w14:paraId="388A6E1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Należności – Urzędy Skarbowe</w:t>
            </w:r>
          </w:p>
        </w:tc>
        <w:tc>
          <w:tcPr>
            <w:tcW w:w="2560" w:type="dxa"/>
            <w:vMerge/>
            <w:tcBorders>
              <w:top w:val="nil"/>
              <w:left w:val="single" w:sz="4" w:space="0" w:color="000000"/>
              <w:bottom w:val="single" w:sz="4" w:space="0" w:color="000000"/>
              <w:right w:val="single" w:sz="4" w:space="0" w:color="000000"/>
            </w:tcBorders>
            <w:vAlign w:val="center"/>
            <w:hideMark/>
          </w:tcPr>
          <w:p w14:paraId="31AF286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27ACBC8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3F07901"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D44057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592E51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221-11-...</w:t>
            </w:r>
          </w:p>
        </w:tc>
        <w:tc>
          <w:tcPr>
            <w:tcW w:w="4614" w:type="dxa"/>
            <w:tcBorders>
              <w:top w:val="nil"/>
              <w:left w:val="nil"/>
              <w:bottom w:val="single" w:sz="4" w:space="0" w:color="000000"/>
              <w:right w:val="single" w:sz="4" w:space="0" w:color="000000"/>
            </w:tcBorders>
            <w:shd w:val="clear" w:color="auto" w:fill="auto"/>
            <w:noWrap/>
            <w:vAlign w:val="bottom"/>
            <w:hideMark/>
          </w:tcPr>
          <w:p w14:paraId="4F6AD5F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509ED97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790A872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C3760FA"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5B5EE2E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2343D1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221-12</w:t>
            </w:r>
          </w:p>
        </w:tc>
        <w:tc>
          <w:tcPr>
            <w:tcW w:w="4614" w:type="dxa"/>
            <w:tcBorders>
              <w:top w:val="nil"/>
              <w:left w:val="nil"/>
              <w:bottom w:val="single" w:sz="4" w:space="0" w:color="000000"/>
              <w:right w:val="single" w:sz="4" w:space="0" w:color="000000"/>
            </w:tcBorders>
            <w:shd w:val="clear" w:color="auto" w:fill="auto"/>
            <w:noWrap/>
            <w:vAlign w:val="bottom"/>
            <w:hideMark/>
          </w:tcPr>
          <w:p w14:paraId="0919896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Należności ZKM</w:t>
            </w:r>
          </w:p>
        </w:tc>
        <w:tc>
          <w:tcPr>
            <w:tcW w:w="2560" w:type="dxa"/>
            <w:vMerge/>
            <w:tcBorders>
              <w:top w:val="nil"/>
              <w:left w:val="single" w:sz="4" w:space="0" w:color="000000"/>
              <w:bottom w:val="single" w:sz="4" w:space="0" w:color="000000"/>
              <w:right w:val="single" w:sz="4" w:space="0" w:color="000000"/>
            </w:tcBorders>
            <w:vAlign w:val="center"/>
            <w:hideMark/>
          </w:tcPr>
          <w:p w14:paraId="33B8342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3CB5241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40D5E75"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439014A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974857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221-13</w:t>
            </w:r>
          </w:p>
        </w:tc>
        <w:tc>
          <w:tcPr>
            <w:tcW w:w="4614" w:type="dxa"/>
            <w:tcBorders>
              <w:top w:val="nil"/>
              <w:left w:val="nil"/>
              <w:bottom w:val="single" w:sz="4" w:space="0" w:color="000000"/>
              <w:right w:val="single" w:sz="4" w:space="0" w:color="000000"/>
            </w:tcBorders>
            <w:shd w:val="clear" w:color="auto" w:fill="auto"/>
            <w:noWrap/>
            <w:vAlign w:val="bottom"/>
            <w:hideMark/>
          </w:tcPr>
          <w:p w14:paraId="562FD37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Należności SKS Hajnówka</w:t>
            </w:r>
          </w:p>
        </w:tc>
        <w:tc>
          <w:tcPr>
            <w:tcW w:w="2560" w:type="dxa"/>
            <w:vMerge/>
            <w:tcBorders>
              <w:top w:val="nil"/>
              <w:left w:val="single" w:sz="4" w:space="0" w:color="000000"/>
              <w:bottom w:val="single" w:sz="4" w:space="0" w:color="000000"/>
              <w:right w:val="single" w:sz="4" w:space="0" w:color="000000"/>
            </w:tcBorders>
            <w:vAlign w:val="center"/>
            <w:hideMark/>
          </w:tcPr>
          <w:p w14:paraId="03D00B1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5F4563A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3B38A1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FED5EFC"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061B10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221-...</w:t>
            </w:r>
          </w:p>
        </w:tc>
        <w:tc>
          <w:tcPr>
            <w:tcW w:w="4614" w:type="dxa"/>
            <w:tcBorders>
              <w:top w:val="nil"/>
              <w:left w:val="nil"/>
              <w:bottom w:val="single" w:sz="4" w:space="0" w:color="000000"/>
              <w:right w:val="single" w:sz="4" w:space="0" w:color="000000"/>
            </w:tcBorders>
            <w:shd w:val="clear" w:color="auto" w:fill="auto"/>
            <w:noWrap/>
            <w:vAlign w:val="bottom"/>
            <w:hideMark/>
          </w:tcPr>
          <w:p w14:paraId="5ED13E5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1C50B56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vAlign w:val="center"/>
            <w:hideMark/>
          </w:tcPr>
          <w:p w14:paraId="5F4BA2D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B78104F"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49C6839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223</w:t>
            </w:r>
          </w:p>
        </w:tc>
        <w:tc>
          <w:tcPr>
            <w:tcW w:w="1403" w:type="dxa"/>
            <w:tcBorders>
              <w:top w:val="nil"/>
              <w:left w:val="nil"/>
              <w:bottom w:val="single" w:sz="4" w:space="0" w:color="000000"/>
              <w:right w:val="single" w:sz="4" w:space="0" w:color="000000"/>
            </w:tcBorders>
            <w:shd w:val="clear" w:color="auto" w:fill="auto"/>
            <w:noWrap/>
            <w:vAlign w:val="bottom"/>
            <w:hideMark/>
          </w:tcPr>
          <w:p w14:paraId="5FB2A72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63C3233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Rozliczenie wydatków budżetowych</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02BAB1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365023B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7591C1D" w14:textId="77777777" w:rsidTr="00EA21A6">
        <w:trPr>
          <w:trHeight w:val="855"/>
        </w:trPr>
        <w:tc>
          <w:tcPr>
            <w:tcW w:w="1287" w:type="dxa"/>
            <w:vMerge/>
            <w:tcBorders>
              <w:top w:val="nil"/>
              <w:left w:val="single" w:sz="4" w:space="0" w:color="000000"/>
              <w:bottom w:val="single" w:sz="4" w:space="0" w:color="000000"/>
              <w:right w:val="single" w:sz="4" w:space="0" w:color="000000"/>
            </w:tcBorders>
            <w:vAlign w:val="center"/>
            <w:hideMark/>
          </w:tcPr>
          <w:p w14:paraId="081669D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5EE706F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223-...</w:t>
            </w:r>
          </w:p>
        </w:tc>
        <w:tc>
          <w:tcPr>
            <w:tcW w:w="4614" w:type="dxa"/>
            <w:tcBorders>
              <w:top w:val="nil"/>
              <w:left w:val="nil"/>
              <w:bottom w:val="single" w:sz="4" w:space="0" w:color="000000"/>
              <w:right w:val="single" w:sz="4" w:space="0" w:color="000000"/>
            </w:tcBorders>
            <w:shd w:val="clear" w:color="auto" w:fill="auto"/>
            <w:vAlign w:val="bottom"/>
            <w:hideMark/>
          </w:tcPr>
          <w:p w14:paraId="6004065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Analityka w odniesieniu do wyodrębnionych rachunków bankowych na potrzeby realizacji projektów i zadań</w:t>
            </w:r>
          </w:p>
        </w:tc>
        <w:tc>
          <w:tcPr>
            <w:tcW w:w="2560" w:type="dxa"/>
            <w:vMerge/>
            <w:tcBorders>
              <w:top w:val="nil"/>
              <w:left w:val="single" w:sz="4" w:space="0" w:color="000000"/>
              <w:bottom w:val="single" w:sz="4" w:space="0" w:color="000000"/>
              <w:right w:val="single" w:sz="4" w:space="0" w:color="000000"/>
            </w:tcBorders>
            <w:vAlign w:val="center"/>
            <w:hideMark/>
          </w:tcPr>
          <w:p w14:paraId="1574A0D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64BDC8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FF20629"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509846E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224</w:t>
            </w:r>
          </w:p>
        </w:tc>
        <w:tc>
          <w:tcPr>
            <w:tcW w:w="1403" w:type="dxa"/>
            <w:tcBorders>
              <w:top w:val="nil"/>
              <w:left w:val="nil"/>
              <w:bottom w:val="single" w:sz="4" w:space="0" w:color="000000"/>
              <w:right w:val="single" w:sz="4" w:space="0" w:color="000000"/>
            </w:tcBorders>
            <w:shd w:val="clear" w:color="auto" w:fill="auto"/>
            <w:noWrap/>
            <w:vAlign w:val="bottom"/>
            <w:hideMark/>
          </w:tcPr>
          <w:p w14:paraId="7CE5A30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10AC0E7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Dotacje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3B40403"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1C0AA89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274EAE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2E34F4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5651E5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224-1</w:t>
            </w:r>
          </w:p>
        </w:tc>
        <w:tc>
          <w:tcPr>
            <w:tcW w:w="4614" w:type="dxa"/>
            <w:tcBorders>
              <w:top w:val="nil"/>
              <w:left w:val="nil"/>
              <w:bottom w:val="single" w:sz="4" w:space="0" w:color="000000"/>
              <w:right w:val="single" w:sz="4" w:space="0" w:color="000000"/>
            </w:tcBorders>
            <w:shd w:val="clear" w:color="auto" w:fill="auto"/>
            <w:noWrap/>
            <w:vAlign w:val="bottom"/>
            <w:hideMark/>
          </w:tcPr>
          <w:p w14:paraId="534A281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Dotacja Zakład Gospodarki Mieszkaniowej</w:t>
            </w:r>
          </w:p>
        </w:tc>
        <w:tc>
          <w:tcPr>
            <w:tcW w:w="2560" w:type="dxa"/>
            <w:vMerge/>
            <w:tcBorders>
              <w:top w:val="nil"/>
              <w:left w:val="single" w:sz="4" w:space="0" w:color="000000"/>
              <w:bottom w:val="single" w:sz="4" w:space="0" w:color="000000"/>
              <w:right w:val="single" w:sz="4" w:space="0" w:color="000000"/>
            </w:tcBorders>
            <w:vAlign w:val="center"/>
            <w:hideMark/>
          </w:tcPr>
          <w:p w14:paraId="5EF068BF"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7EF4D4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1900DA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A652DD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69B426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224-2</w:t>
            </w:r>
          </w:p>
        </w:tc>
        <w:tc>
          <w:tcPr>
            <w:tcW w:w="4614" w:type="dxa"/>
            <w:tcBorders>
              <w:top w:val="nil"/>
              <w:left w:val="nil"/>
              <w:bottom w:val="single" w:sz="4" w:space="0" w:color="000000"/>
              <w:right w:val="single" w:sz="4" w:space="0" w:color="000000"/>
            </w:tcBorders>
            <w:shd w:val="clear" w:color="auto" w:fill="auto"/>
            <w:noWrap/>
            <w:vAlign w:val="bottom"/>
            <w:hideMark/>
          </w:tcPr>
          <w:p w14:paraId="7D4E577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Dotacja Miejska Biblioteka Publiczna</w:t>
            </w:r>
          </w:p>
        </w:tc>
        <w:tc>
          <w:tcPr>
            <w:tcW w:w="2560" w:type="dxa"/>
            <w:vMerge/>
            <w:tcBorders>
              <w:top w:val="nil"/>
              <w:left w:val="single" w:sz="4" w:space="0" w:color="000000"/>
              <w:bottom w:val="single" w:sz="4" w:space="0" w:color="000000"/>
              <w:right w:val="single" w:sz="4" w:space="0" w:color="000000"/>
            </w:tcBorders>
            <w:vAlign w:val="center"/>
            <w:hideMark/>
          </w:tcPr>
          <w:p w14:paraId="417E03A3"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A5E5FD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12C6CB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E68A93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03186B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224-...</w:t>
            </w:r>
          </w:p>
        </w:tc>
        <w:tc>
          <w:tcPr>
            <w:tcW w:w="4614" w:type="dxa"/>
            <w:tcBorders>
              <w:top w:val="nil"/>
              <w:left w:val="nil"/>
              <w:bottom w:val="single" w:sz="4" w:space="0" w:color="000000"/>
              <w:right w:val="single" w:sz="4" w:space="0" w:color="000000"/>
            </w:tcBorders>
            <w:shd w:val="clear" w:color="auto" w:fill="auto"/>
            <w:noWrap/>
            <w:vAlign w:val="bottom"/>
            <w:hideMark/>
          </w:tcPr>
          <w:p w14:paraId="570AEAF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wg dotacjobiorców</w:t>
            </w:r>
          </w:p>
        </w:tc>
        <w:tc>
          <w:tcPr>
            <w:tcW w:w="2560" w:type="dxa"/>
            <w:vMerge/>
            <w:tcBorders>
              <w:top w:val="nil"/>
              <w:left w:val="single" w:sz="4" w:space="0" w:color="000000"/>
              <w:bottom w:val="single" w:sz="4" w:space="0" w:color="000000"/>
              <w:right w:val="single" w:sz="4" w:space="0" w:color="000000"/>
            </w:tcBorders>
            <w:vAlign w:val="center"/>
            <w:hideMark/>
          </w:tcPr>
          <w:p w14:paraId="58E595B8"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AAD9B5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B2B9523"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5053466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225</w:t>
            </w:r>
          </w:p>
        </w:tc>
        <w:tc>
          <w:tcPr>
            <w:tcW w:w="1403" w:type="dxa"/>
            <w:tcBorders>
              <w:top w:val="nil"/>
              <w:left w:val="nil"/>
              <w:bottom w:val="single" w:sz="4" w:space="0" w:color="000000"/>
              <w:right w:val="single" w:sz="4" w:space="0" w:color="000000"/>
            </w:tcBorders>
            <w:shd w:val="clear" w:color="auto" w:fill="auto"/>
            <w:noWrap/>
            <w:vAlign w:val="bottom"/>
            <w:hideMark/>
          </w:tcPr>
          <w:p w14:paraId="25BFBD0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47C2609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Rozrachunki z budżetami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7009EE2"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3DDBFAA6"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1E4DA6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205299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B1989C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225-1</w:t>
            </w:r>
          </w:p>
        </w:tc>
        <w:tc>
          <w:tcPr>
            <w:tcW w:w="4614" w:type="dxa"/>
            <w:tcBorders>
              <w:top w:val="nil"/>
              <w:left w:val="nil"/>
              <w:bottom w:val="single" w:sz="4" w:space="0" w:color="000000"/>
              <w:right w:val="single" w:sz="4" w:space="0" w:color="000000"/>
            </w:tcBorders>
            <w:shd w:val="clear" w:color="auto" w:fill="auto"/>
            <w:noWrap/>
            <w:vAlign w:val="bottom"/>
            <w:hideMark/>
          </w:tcPr>
          <w:p w14:paraId="4DC878A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Podatek VAT</w:t>
            </w:r>
          </w:p>
        </w:tc>
        <w:tc>
          <w:tcPr>
            <w:tcW w:w="2560" w:type="dxa"/>
            <w:vMerge/>
            <w:tcBorders>
              <w:top w:val="nil"/>
              <w:left w:val="single" w:sz="4" w:space="0" w:color="000000"/>
              <w:bottom w:val="single" w:sz="4" w:space="0" w:color="000000"/>
              <w:right w:val="single" w:sz="4" w:space="0" w:color="000000"/>
            </w:tcBorders>
            <w:vAlign w:val="center"/>
            <w:hideMark/>
          </w:tcPr>
          <w:p w14:paraId="1EC99030"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5AD3C0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1BD5E9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39B263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215D77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225-2</w:t>
            </w:r>
          </w:p>
        </w:tc>
        <w:tc>
          <w:tcPr>
            <w:tcW w:w="4614" w:type="dxa"/>
            <w:tcBorders>
              <w:top w:val="nil"/>
              <w:left w:val="nil"/>
              <w:bottom w:val="single" w:sz="4" w:space="0" w:color="000000"/>
              <w:right w:val="single" w:sz="4" w:space="0" w:color="000000"/>
            </w:tcBorders>
            <w:shd w:val="clear" w:color="auto" w:fill="auto"/>
            <w:noWrap/>
            <w:vAlign w:val="bottom"/>
            <w:hideMark/>
          </w:tcPr>
          <w:p w14:paraId="1AF693C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Podatek dochodowy od osób fizycznych</w:t>
            </w:r>
          </w:p>
        </w:tc>
        <w:tc>
          <w:tcPr>
            <w:tcW w:w="2560" w:type="dxa"/>
            <w:vMerge/>
            <w:tcBorders>
              <w:top w:val="nil"/>
              <w:left w:val="single" w:sz="4" w:space="0" w:color="000000"/>
              <w:bottom w:val="single" w:sz="4" w:space="0" w:color="000000"/>
              <w:right w:val="single" w:sz="4" w:space="0" w:color="000000"/>
            </w:tcBorders>
            <w:vAlign w:val="center"/>
            <w:hideMark/>
          </w:tcPr>
          <w:p w14:paraId="00909DC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700B8C6"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A60AD1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8E2CA4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F76F69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225-3</w:t>
            </w:r>
          </w:p>
        </w:tc>
        <w:tc>
          <w:tcPr>
            <w:tcW w:w="4614" w:type="dxa"/>
            <w:tcBorders>
              <w:top w:val="nil"/>
              <w:left w:val="nil"/>
              <w:bottom w:val="single" w:sz="4" w:space="0" w:color="000000"/>
              <w:right w:val="single" w:sz="4" w:space="0" w:color="000000"/>
            </w:tcBorders>
            <w:shd w:val="clear" w:color="auto" w:fill="auto"/>
            <w:noWrap/>
            <w:vAlign w:val="bottom"/>
            <w:hideMark/>
          </w:tcPr>
          <w:p w14:paraId="61DDCAF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Podatek – fundusz socjalny</w:t>
            </w:r>
          </w:p>
        </w:tc>
        <w:tc>
          <w:tcPr>
            <w:tcW w:w="2560" w:type="dxa"/>
            <w:vMerge/>
            <w:tcBorders>
              <w:top w:val="nil"/>
              <w:left w:val="single" w:sz="4" w:space="0" w:color="000000"/>
              <w:bottom w:val="single" w:sz="4" w:space="0" w:color="000000"/>
              <w:right w:val="single" w:sz="4" w:space="0" w:color="000000"/>
            </w:tcBorders>
            <w:vAlign w:val="center"/>
            <w:hideMark/>
          </w:tcPr>
          <w:p w14:paraId="14BFC7E9"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C65043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B18CE00"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9DE35A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CBC6A9B"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225-...</w:t>
            </w:r>
          </w:p>
        </w:tc>
        <w:tc>
          <w:tcPr>
            <w:tcW w:w="4614" w:type="dxa"/>
            <w:tcBorders>
              <w:top w:val="nil"/>
              <w:left w:val="nil"/>
              <w:bottom w:val="single" w:sz="4" w:space="0" w:color="000000"/>
              <w:right w:val="single" w:sz="4" w:space="0" w:color="000000"/>
            </w:tcBorders>
            <w:shd w:val="clear" w:color="auto" w:fill="auto"/>
            <w:noWrap/>
            <w:vAlign w:val="bottom"/>
            <w:hideMark/>
          </w:tcPr>
          <w:p w14:paraId="6352A59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74A726E8"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B8C940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9C4277C" w14:textId="77777777" w:rsidTr="00EA21A6">
        <w:trPr>
          <w:trHeight w:val="6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31A3CBF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226</w:t>
            </w:r>
          </w:p>
        </w:tc>
        <w:tc>
          <w:tcPr>
            <w:tcW w:w="1403" w:type="dxa"/>
            <w:tcBorders>
              <w:top w:val="nil"/>
              <w:left w:val="nil"/>
              <w:bottom w:val="single" w:sz="4" w:space="0" w:color="000000"/>
              <w:right w:val="single" w:sz="4" w:space="0" w:color="000000"/>
            </w:tcBorders>
            <w:shd w:val="clear" w:color="auto" w:fill="auto"/>
            <w:noWrap/>
            <w:vAlign w:val="bottom"/>
            <w:hideMark/>
          </w:tcPr>
          <w:p w14:paraId="73D38C6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vAlign w:val="bottom"/>
            <w:hideMark/>
          </w:tcPr>
          <w:p w14:paraId="15BF346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Długoterminowe należ.budżetowe należności za hipotekowane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34AF2C4"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4D5039B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C611E0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52B846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182704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226-1</w:t>
            </w:r>
          </w:p>
        </w:tc>
        <w:tc>
          <w:tcPr>
            <w:tcW w:w="4614" w:type="dxa"/>
            <w:tcBorders>
              <w:top w:val="nil"/>
              <w:left w:val="nil"/>
              <w:bottom w:val="single" w:sz="4" w:space="0" w:color="000000"/>
              <w:right w:val="single" w:sz="4" w:space="0" w:color="000000"/>
            </w:tcBorders>
            <w:shd w:val="clear" w:color="auto" w:fill="auto"/>
            <w:noWrap/>
            <w:vAlign w:val="bottom"/>
            <w:hideMark/>
          </w:tcPr>
          <w:p w14:paraId="4419407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Raty – nabycie lokalu</w:t>
            </w:r>
          </w:p>
        </w:tc>
        <w:tc>
          <w:tcPr>
            <w:tcW w:w="2560" w:type="dxa"/>
            <w:vMerge/>
            <w:tcBorders>
              <w:top w:val="nil"/>
              <w:left w:val="single" w:sz="4" w:space="0" w:color="000000"/>
              <w:bottom w:val="single" w:sz="4" w:space="0" w:color="000000"/>
              <w:right w:val="single" w:sz="4" w:space="0" w:color="000000"/>
            </w:tcBorders>
            <w:vAlign w:val="center"/>
            <w:hideMark/>
          </w:tcPr>
          <w:p w14:paraId="17CBAAD8"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B65D31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F6C130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4C9132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0F0DCF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226-2</w:t>
            </w:r>
          </w:p>
        </w:tc>
        <w:tc>
          <w:tcPr>
            <w:tcW w:w="4614" w:type="dxa"/>
            <w:tcBorders>
              <w:top w:val="nil"/>
              <w:left w:val="nil"/>
              <w:bottom w:val="single" w:sz="4" w:space="0" w:color="000000"/>
              <w:right w:val="single" w:sz="4" w:space="0" w:color="000000"/>
            </w:tcBorders>
            <w:shd w:val="clear" w:color="auto" w:fill="auto"/>
            <w:noWrap/>
            <w:vAlign w:val="bottom"/>
            <w:hideMark/>
          </w:tcPr>
          <w:p w14:paraId="2359DE1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Raty – ogniwa fotowoltaiczne</w:t>
            </w:r>
          </w:p>
        </w:tc>
        <w:tc>
          <w:tcPr>
            <w:tcW w:w="2560" w:type="dxa"/>
            <w:vMerge/>
            <w:tcBorders>
              <w:top w:val="nil"/>
              <w:left w:val="single" w:sz="4" w:space="0" w:color="000000"/>
              <w:bottom w:val="single" w:sz="4" w:space="0" w:color="000000"/>
              <w:right w:val="single" w:sz="4" w:space="0" w:color="000000"/>
            </w:tcBorders>
            <w:vAlign w:val="center"/>
            <w:hideMark/>
          </w:tcPr>
          <w:p w14:paraId="49AA544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266FF08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AAB4B4D"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0221FF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832658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226-...</w:t>
            </w:r>
          </w:p>
        </w:tc>
        <w:tc>
          <w:tcPr>
            <w:tcW w:w="4614" w:type="dxa"/>
            <w:tcBorders>
              <w:top w:val="nil"/>
              <w:left w:val="nil"/>
              <w:bottom w:val="single" w:sz="4" w:space="0" w:color="000000"/>
              <w:right w:val="single" w:sz="4" w:space="0" w:color="000000"/>
            </w:tcBorders>
            <w:shd w:val="clear" w:color="auto" w:fill="auto"/>
            <w:noWrap/>
            <w:vAlign w:val="bottom"/>
            <w:hideMark/>
          </w:tcPr>
          <w:p w14:paraId="606E01D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wg rodzaju należności</w:t>
            </w:r>
          </w:p>
        </w:tc>
        <w:tc>
          <w:tcPr>
            <w:tcW w:w="2560" w:type="dxa"/>
            <w:vMerge/>
            <w:tcBorders>
              <w:top w:val="nil"/>
              <w:left w:val="single" w:sz="4" w:space="0" w:color="000000"/>
              <w:bottom w:val="single" w:sz="4" w:space="0" w:color="000000"/>
              <w:right w:val="single" w:sz="4" w:space="0" w:color="000000"/>
            </w:tcBorders>
            <w:vAlign w:val="center"/>
            <w:hideMark/>
          </w:tcPr>
          <w:p w14:paraId="7748D94F"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0C5ADD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75FE083"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1874B14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229</w:t>
            </w:r>
          </w:p>
        </w:tc>
        <w:tc>
          <w:tcPr>
            <w:tcW w:w="1403" w:type="dxa"/>
            <w:tcBorders>
              <w:top w:val="nil"/>
              <w:left w:val="nil"/>
              <w:bottom w:val="single" w:sz="4" w:space="0" w:color="000000"/>
              <w:right w:val="single" w:sz="4" w:space="0" w:color="000000"/>
            </w:tcBorders>
            <w:shd w:val="clear" w:color="auto" w:fill="auto"/>
            <w:noWrap/>
            <w:vAlign w:val="bottom"/>
            <w:hideMark/>
          </w:tcPr>
          <w:p w14:paraId="4FC19E4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51E1C71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rozrachunki publicznoprawne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D9F60C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465148B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135A9DA"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434CC5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89116A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229-1</w:t>
            </w:r>
          </w:p>
        </w:tc>
        <w:tc>
          <w:tcPr>
            <w:tcW w:w="4614" w:type="dxa"/>
            <w:tcBorders>
              <w:top w:val="nil"/>
              <w:left w:val="nil"/>
              <w:bottom w:val="single" w:sz="4" w:space="0" w:color="000000"/>
              <w:right w:val="single" w:sz="4" w:space="0" w:color="000000"/>
            </w:tcBorders>
            <w:shd w:val="clear" w:color="auto" w:fill="auto"/>
            <w:noWrap/>
            <w:vAlign w:val="bottom"/>
            <w:hideMark/>
          </w:tcPr>
          <w:p w14:paraId="611DE84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Ubezpieczenie społeczne pracownika</w:t>
            </w:r>
          </w:p>
        </w:tc>
        <w:tc>
          <w:tcPr>
            <w:tcW w:w="2560" w:type="dxa"/>
            <w:vMerge/>
            <w:tcBorders>
              <w:top w:val="nil"/>
              <w:left w:val="single" w:sz="4" w:space="0" w:color="000000"/>
              <w:bottom w:val="single" w:sz="4" w:space="0" w:color="000000"/>
              <w:right w:val="single" w:sz="4" w:space="0" w:color="000000"/>
            </w:tcBorders>
            <w:vAlign w:val="center"/>
            <w:hideMark/>
          </w:tcPr>
          <w:p w14:paraId="53655BDD"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2820639"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DD53D5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2C1CE7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01A5C8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229-2</w:t>
            </w:r>
          </w:p>
        </w:tc>
        <w:tc>
          <w:tcPr>
            <w:tcW w:w="4614" w:type="dxa"/>
            <w:tcBorders>
              <w:top w:val="nil"/>
              <w:left w:val="nil"/>
              <w:bottom w:val="single" w:sz="4" w:space="0" w:color="000000"/>
              <w:right w:val="single" w:sz="4" w:space="0" w:color="000000"/>
            </w:tcBorders>
            <w:shd w:val="clear" w:color="auto" w:fill="auto"/>
            <w:noWrap/>
            <w:vAlign w:val="bottom"/>
            <w:hideMark/>
          </w:tcPr>
          <w:p w14:paraId="6E5CC6A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Ubezpieczenie społeczne pracodawcy</w:t>
            </w:r>
          </w:p>
        </w:tc>
        <w:tc>
          <w:tcPr>
            <w:tcW w:w="2560" w:type="dxa"/>
            <w:vMerge/>
            <w:tcBorders>
              <w:top w:val="nil"/>
              <w:left w:val="single" w:sz="4" w:space="0" w:color="000000"/>
              <w:bottom w:val="single" w:sz="4" w:space="0" w:color="000000"/>
              <w:right w:val="single" w:sz="4" w:space="0" w:color="000000"/>
            </w:tcBorders>
            <w:vAlign w:val="center"/>
            <w:hideMark/>
          </w:tcPr>
          <w:p w14:paraId="783EB05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7FFDD3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83743EA"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89F610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55A911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229-3</w:t>
            </w:r>
          </w:p>
        </w:tc>
        <w:tc>
          <w:tcPr>
            <w:tcW w:w="4614" w:type="dxa"/>
            <w:tcBorders>
              <w:top w:val="nil"/>
              <w:left w:val="nil"/>
              <w:bottom w:val="single" w:sz="4" w:space="0" w:color="000000"/>
              <w:right w:val="single" w:sz="4" w:space="0" w:color="000000"/>
            </w:tcBorders>
            <w:shd w:val="clear" w:color="auto" w:fill="auto"/>
            <w:noWrap/>
            <w:vAlign w:val="bottom"/>
            <w:hideMark/>
          </w:tcPr>
          <w:p w14:paraId="5E7C7AF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Ubezpieczenie zdrowotne</w:t>
            </w:r>
          </w:p>
        </w:tc>
        <w:tc>
          <w:tcPr>
            <w:tcW w:w="2560" w:type="dxa"/>
            <w:vMerge/>
            <w:tcBorders>
              <w:top w:val="nil"/>
              <w:left w:val="single" w:sz="4" w:space="0" w:color="000000"/>
              <w:bottom w:val="single" w:sz="4" w:space="0" w:color="000000"/>
              <w:right w:val="single" w:sz="4" w:space="0" w:color="000000"/>
            </w:tcBorders>
            <w:vAlign w:val="center"/>
            <w:hideMark/>
          </w:tcPr>
          <w:p w14:paraId="68853EBF"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AC5255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C06D506"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B354DC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6F4FEF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229-4</w:t>
            </w:r>
          </w:p>
        </w:tc>
        <w:tc>
          <w:tcPr>
            <w:tcW w:w="4614" w:type="dxa"/>
            <w:tcBorders>
              <w:top w:val="nil"/>
              <w:left w:val="nil"/>
              <w:bottom w:val="single" w:sz="4" w:space="0" w:color="000000"/>
              <w:right w:val="single" w:sz="4" w:space="0" w:color="000000"/>
            </w:tcBorders>
            <w:shd w:val="clear" w:color="auto" w:fill="auto"/>
            <w:noWrap/>
            <w:vAlign w:val="bottom"/>
            <w:hideMark/>
          </w:tcPr>
          <w:p w14:paraId="1FE539D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pracy</w:t>
            </w:r>
          </w:p>
        </w:tc>
        <w:tc>
          <w:tcPr>
            <w:tcW w:w="2560" w:type="dxa"/>
            <w:vMerge/>
            <w:tcBorders>
              <w:top w:val="nil"/>
              <w:left w:val="single" w:sz="4" w:space="0" w:color="000000"/>
              <w:bottom w:val="single" w:sz="4" w:space="0" w:color="000000"/>
              <w:right w:val="single" w:sz="4" w:space="0" w:color="000000"/>
            </w:tcBorders>
            <w:vAlign w:val="center"/>
            <w:hideMark/>
          </w:tcPr>
          <w:p w14:paraId="37E9DD14"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21D3238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DBE745D"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D271EF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0DCF1F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229-...</w:t>
            </w:r>
          </w:p>
        </w:tc>
        <w:tc>
          <w:tcPr>
            <w:tcW w:w="4614" w:type="dxa"/>
            <w:tcBorders>
              <w:top w:val="nil"/>
              <w:left w:val="nil"/>
              <w:bottom w:val="single" w:sz="4" w:space="0" w:color="000000"/>
              <w:right w:val="single" w:sz="4" w:space="0" w:color="000000"/>
            </w:tcBorders>
            <w:shd w:val="clear" w:color="auto" w:fill="auto"/>
            <w:noWrap/>
            <w:vAlign w:val="bottom"/>
            <w:hideMark/>
          </w:tcPr>
          <w:p w14:paraId="073BFFD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23D23319"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1FEF9B5"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77D20FC"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E82E4E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231</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E9573CD"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688442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Rozrachunki z tytułu wynagrodzeń</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4AC8835"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69F2178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60A32A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6672AF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1EE7B074"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3969158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0F6AB4A8"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0BA14CC1"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60B379C"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1046D0E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234</w:t>
            </w:r>
          </w:p>
        </w:tc>
        <w:tc>
          <w:tcPr>
            <w:tcW w:w="1403" w:type="dxa"/>
            <w:tcBorders>
              <w:top w:val="nil"/>
              <w:left w:val="nil"/>
              <w:bottom w:val="single" w:sz="4" w:space="0" w:color="000000"/>
              <w:right w:val="single" w:sz="4" w:space="0" w:color="000000"/>
            </w:tcBorders>
            <w:shd w:val="clear" w:color="auto" w:fill="auto"/>
            <w:noWrap/>
            <w:vAlign w:val="bottom"/>
            <w:hideMark/>
          </w:tcPr>
          <w:p w14:paraId="07C9987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5BEA156B"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rozrachunki z pracownikami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E449911"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68B0E9EE"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9F4FE44"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576147F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A11D472"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234-1</w:t>
            </w:r>
          </w:p>
        </w:tc>
        <w:tc>
          <w:tcPr>
            <w:tcW w:w="4614" w:type="dxa"/>
            <w:tcBorders>
              <w:top w:val="nil"/>
              <w:left w:val="nil"/>
              <w:bottom w:val="single" w:sz="4" w:space="0" w:color="000000"/>
              <w:right w:val="single" w:sz="4" w:space="0" w:color="000000"/>
            </w:tcBorders>
            <w:shd w:val="clear" w:color="auto" w:fill="auto"/>
            <w:noWrap/>
            <w:vAlign w:val="bottom"/>
            <w:hideMark/>
          </w:tcPr>
          <w:p w14:paraId="291008D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Należności z tytułu pożyczek ZFŚS</w:t>
            </w:r>
          </w:p>
        </w:tc>
        <w:tc>
          <w:tcPr>
            <w:tcW w:w="2560" w:type="dxa"/>
            <w:vMerge/>
            <w:tcBorders>
              <w:top w:val="nil"/>
              <w:left w:val="single" w:sz="4" w:space="0" w:color="000000"/>
              <w:bottom w:val="single" w:sz="4" w:space="0" w:color="000000"/>
              <w:right w:val="single" w:sz="4" w:space="0" w:color="000000"/>
            </w:tcBorders>
            <w:vAlign w:val="center"/>
            <w:hideMark/>
          </w:tcPr>
          <w:p w14:paraId="672FB10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2BA7A86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827BC5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6CB580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1FD293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234-1-...</w:t>
            </w:r>
          </w:p>
        </w:tc>
        <w:tc>
          <w:tcPr>
            <w:tcW w:w="4614" w:type="dxa"/>
            <w:tcBorders>
              <w:top w:val="nil"/>
              <w:left w:val="nil"/>
              <w:bottom w:val="single" w:sz="4" w:space="0" w:color="000000"/>
              <w:right w:val="single" w:sz="4" w:space="0" w:color="000000"/>
            </w:tcBorders>
            <w:shd w:val="clear" w:color="auto" w:fill="auto"/>
            <w:noWrap/>
            <w:vAlign w:val="bottom"/>
            <w:hideMark/>
          </w:tcPr>
          <w:p w14:paraId="4823C61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wg pracowników</w:t>
            </w:r>
          </w:p>
        </w:tc>
        <w:tc>
          <w:tcPr>
            <w:tcW w:w="2560" w:type="dxa"/>
            <w:vMerge/>
            <w:tcBorders>
              <w:top w:val="nil"/>
              <w:left w:val="single" w:sz="4" w:space="0" w:color="000000"/>
              <w:bottom w:val="single" w:sz="4" w:space="0" w:color="000000"/>
              <w:right w:val="single" w:sz="4" w:space="0" w:color="000000"/>
            </w:tcBorders>
            <w:vAlign w:val="center"/>
            <w:hideMark/>
          </w:tcPr>
          <w:p w14:paraId="1F72BA98"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F6D1E15"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601DC2B"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5770E54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1183A1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234-2</w:t>
            </w:r>
          </w:p>
        </w:tc>
        <w:tc>
          <w:tcPr>
            <w:tcW w:w="4614" w:type="dxa"/>
            <w:tcBorders>
              <w:top w:val="nil"/>
              <w:left w:val="nil"/>
              <w:bottom w:val="single" w:sz="4" w:space="0" w:color="000000"/>
              <w:right w:val="single" w:sz="4" w:space="0" w:color="000000"/>
            </w:tcBorders>
            <w:shd w:val="clear" w:color="auto" w:fill="auto"/>
            <w:noWrap/>
            <w:vAlign w:val="bottom"/>
            <w:hideMark/>
          </w:tcPr>
          <w:p w14:paraId="397A77A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Zaliczki wypłacane pracownikom</w:t>
            </w:r>
          </w:p>
        </w:tc>
        <w:tc>
          <w:tcPr>
            <w:tcW w:w="2560" w:type="dxa"/>
            <w:vMerge/>
            <w:tcBorders>
              <w:top w:val="nil"/>
              <w:left w:val="single" w:sz="4" w:space="0" w:color="000000"/>
              <w:bottom w:val="single" w:sz="4" w:space="0" w:color="000000"/>
              <w:right w:val="single" w:sz="4" w:space="0" w:color="000000"/>
            </w:tcBorders>
            <w:vAlign w:val="center"/>
            <w:hideMark/>
          </w:tcPr>
          <w:p w14:paraId="2A4C101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3120976"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ED11832"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068317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83E85E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234-2-...</w:t>
            </w:r>
          </w:p>
        </w:tc>
        <w:tc>
          <w:tcPr>
            <w:tcW w:w="4614" w:type="dxa"/>
            <w:tcBorders>
              <w:top w:val="nil"/>
              <w:left w:val="nil"/>
              <w:bottom w:val="single" w:sz="4" w:space="0" w:color="000000"/>
              <w:right w:val="single" w:sz="4" w:space="0" w:color="000000"/>
            </w:tcBorders>
            <w:shd w:val="clear" w:color="auto" w:fill="auto"/>
            <w:noWrap/>
            <w:vAlign w:val="bottom"/>
            <w:hideMark/>
          </w:tcPr>
          <w:p w14:paraId="01A31F4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wg pracowników</w:t>
            </w:r>
          </w:p>
        </w:tc>
        <w:tc>
          <w:tcPr>
            <w:tcW w:w="2560" w:type="dxa"/>
            <w:vMerge/>
            <w:tcBorders>
              <w:top w:val="nil"/>
              <w:left w:val="single" w:sz="4" w:space="0" w:color="000000"/>
              <w:bottom w:val="single" w:sz="4" w:space="0" w:color="000000"/>
              <w:right w:val="single" w:sz="4" w:space="0" w:color="000000"/>
            </w:tcBorders>
            <w:vAlign w:val="center"/>
            <w:hideMark/>
          </w:tcPr>
          <w:p w14:paraId="69F370AE"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B36C28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8B2F7D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69A129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FC9638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234-...</w:t>
            </w:r>
          </w:p>
        </w:tc>
        <w:tc>
          <w:tcPr>
            <w:tcW w:w="4614" w:type="dxa"/>
            <w:tcBorders>
              <w:top w:val="nil"/>
              <w:left w:val="nil"/>
              <w:bottom w:val="single" w:sz="4" w:space="0" w:color="000000"/>
              <w:right w:val="single" w:sz="4" w:space="0" w:color="000000"/>
            </w:tcBorders>
            <w:shd w:val="clear" w:color="auto" w:fill="auto"/>
            <w:noWrap/>
            <w:vAlign w:val="bottom"/>
            <w:hideMark/>
          </w:tcPr>
          <w:p w14:paraId="3BFB54E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33F52A9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F6FA25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EC7DC93"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64DB851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240</w:t>
            </w:r>
          </w:p>
        </w:tc>
        <w:tc>
          <w:tcPr>
            <w:tcW w:w="1403" w:type="dxa"/>
            <w:tcBorders>
              <w:top w:val="nil"/>
              <w:left w:val="nil"/>
              <w:bottom w:val="single" w:sz="4" w:space="0" w:color="000000"/>
              <w:right w:val="single" w:sz="4" w:space="0" w:color="000000"/>
            </w:tcBorders>
            <w:shd w:val="clear" w:color="auto" w:fill="auto"/>
            <w:noWrap/>
            <w:vAlign w:val="bottom"/>
            <w:hideMark/>
          </w:tcPr>
          <w:p w14:paraId="548EB3B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0190D82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rozrachunki</w:t>
            </w:r>
          </w:p>
        </w:tc>
        <w:tc>
          <w:tcPr>
            <w:tcW w:w="2560" w:type="dxa"/>
            <w:vMerge w:val="restart"/>
            <w:tcBorders>
              <w:top w:val="nil"/>
              <w:left w:val="single" w:sz="4" w:space="0" w:color="000000"/>
              <w:bottom w:val="single" w:sz="4" w:space="0" w:color="000000"/>
              <w:right w:val="single" w:sz="4" w:space="0" w:color="000000"/>
            </w:tcBorders>
            <w:shd w:val="clear" w:color="auto" w:fill="auto"/>
            <w:vAlign w:val="bottom"/>
            <w:hideMark/>
          </w:tcPr>
          <w:p w14:paraId="2CC05EBA"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xml:space="preserve">analitykę tworzy się na potrzeby odrębnej ewidencji przepływów finansowych przez rachunki bankowe wyodrębnione dla realizacji zadań z wykorzystaniem środków zewnętrznych </w:t>
            </w:r>
            <w:r w:rsidRPr="00EA21A6">
              <w:rPr>
                <w:rFonts w:ascii="Arial" w:eastAsia="Times New Roman" w:hAnsi="Arial" w:cs="Arial"/>
                <w:color w:val="000000"/>
                <w:lang w:eastAsia="pl-PL"/>
              </w:rPr>
              <w:lastRenderedPageBreak/>
              <w:t>oraz innych wynikających z bieżącej działalności</w:t>
            </w:r>
          </w:p>
        </w:tc>
        <w:tc>
          <w:tcPr>
            <w:tcW w:w="36" w:type="dxa"/>
            <w:vAlign w:val="center"/>
            <w:hideMark/>
          </w:tcPr>
          <w:p w14:paraId="6AFEDF4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84EE756"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6465E3B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3DDEE6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240-1</w:t>
            </w:r>
          </w:p>
        </w:tc>
        <w:tc>
          <w:tcPr>
            <w:tcW w:w="4614" w:type="dxa"/>
            <w:tcBorders>
              <w:top w:val="nil"/>
              <w:left w:val="nil"/>
              <w:bottom w:val="single" w:sz="4" w:space="0" w:color="000000"/>
              <w:right w:val="single" w:sz="4" w:space="0" w:color="000000"/>
            </w:tcBorders>
            <w:shd w:val="clear" w:color="auto" w:fill="auto"/>
            <w:noWrap/>
            <w:vAlign w:val="bottom"/>
            <w:hideMark/>
          </w:tcPr>
          <w:p w14:paraId="640F8FC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Informacja adresowa</w:t>
            </w:r>
          </w:p>
        </w:tc>
        <w:tc>
          <w:tcPr>
            <w:tcW w:w="2560" w:type="dxa"/>
            <w:vMerge/>
            <w:tcBorders>
              <w:top w:val="nil"/>
              <w:left w:val="single" w:sz="4" w:space="0" w:color="000000"/>
              <w:bottom w:val="single" w:sz="4" w:space="0" w:color="000000"/>
              <w:right w:val="single" w:sz="4" w:space="0" w:color="000000"/>
            </w:tcBorders>
            <w:vAlign w:val="center"/>
            <w:hideMark/>
          </w:tcPr>
          <w:p w14:paraId="440AAAA4"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841330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05B827D"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760DA1A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3FECA6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240-2</w:t>
            </w:r>
          </w:p>
        </w:tc>
        <w:tc>
          <w:tcPr>
            <w:tcW w:w="4614" w:type="dxa"/>
            <w:tcBorders>
              <w:top w:val="nil"/>
              <w:left w:val="nil"/>
              <w:bottom w:val="single" w:sz="4" w:space="0" w:color="000000"/>
              <w:right w:val="single" w:sz="4" w:space="0" w:color="000000"/>
            </w:tcBorders>
            <w:shd w:val="clear" w:color="auto" w:fill="auto"/>
            <w:noWrap/>
            <w:vAlign w:val="bottom"/>
            <w:hideMark/>
          </w:tcPr>
          <w:p w14:paraId="60A873C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Wynagrodzenia</w:t>
            </w:r>
          </w:p>
        </w:tc>
        <w:tc>
          <w:tcPr>
            <w:tcW w:w="2560" w:type="dxa"/>
            <w:vMerge/>
            <w:tcBorders>
              <w:top w:val="nil"/>
              <w:left w:val="single" w:sz="4" w:space="0" w:color="000000"/>
              <w:bottom w:val="single" w:sz="4" w:space="0" w:color="000000"/>
              <w:right w:val="single" w:sz="4" w:space="0" w:color="000000"/>
            </w:tcBorders>
            <w:vAlign w:val="center"/>
            <w:hideMark/>
          </w:tcPr>
          <w:p w14:paraId="396DFA93"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B32A11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F96F681"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01A9F50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0295AD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240-3</w:t>
            </w:r>
          </w:p>
        </w:tc>
        <w:tc>
          <w:tcPr>
            <w:tcW w:w="4614" w:type="dxa"/>
            <w:tcBorders>
              <w:top w:val="nil"/>
              <w:left w:val="nil"/>
              <w:bottom w:val="single" w:sz="4" w:space="0" w:color="000000"/>
              <w:right w:val="single" w:sz="4" w:space="0" w:color="000000"/>
            </w:tcBorders>
            <w:shd w:val="clear" w:color="auto" w:fill="auto"/>
            <w:noWrap/>
            <w:vAlign w:val="bottom"/>
            <w:hideMark/>
          </w:tcPr>
          <w:p w14:paraId="7D8DDEE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Wadia pozostałe</w:t>
            </w:r>
          </w:p>
        </w:tc>
        <w:tc>
          <w:tcPr>
            <w:tcW w:w="2560" w:type="dxa"/>
            <w:vMerge/>
            <w:tcBorders>
              <w:top w:val="nil"/>
              <w:left w:val="single" w:sz="4" w:space="0" w:color="000000"/>
              <w:bottom w:val="single" w:sz="4" w:space="0" w:color="000000"/>
              <w:right w:val="single" w:sz="4" w:space="0" w:color="000000"/>
            </w:tcBorders>
            <w:vAlign w:val="center"/>
            <w:hideMark/>
          </w:tcPr>
          <w:p w14:paraId="46ACA379"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808404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34EE260"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7D7B7F5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5D1FE1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240-4</w:t>
            </w:r>
          </w:p>
        </w:tc>
        <w:tc>
          <w:tcPr>
            <w:tcW w:w="4614" w:type="dxa"/>
            <w:tcBorders>
              <w:top w:val="nil"/>
              <w:left w:val="nil"/>
              <w:bottom w:val="single" w:sz="4" w:space="0" w:color="000000"/>
              <w:right w:val="single" w:sz="4" w:space="0" w:color="000000"/>
            </w:tcBorders>
            <w:shd w:val="clear" w:color="auto" w:fill="auto"/>
            <w:noWrap/>
            <w:vAlign w:val="bottom"/>
            <w:hideMark/>
          </w:tcPr>
          <w:p w14:paraId="640D49A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Mylne wpłaty</w:t>
            </w:r>
          </w:p>
        </w:tc>
        <w:tc>
          <w:tcPr>
            <w:tcW w:w="2560" w:type="dxa"/>
            <w:vMerge/>
            <w:tcBorders>
              <w:top w:val="nil"/>
              <w:left w:val="single" w:sz="4" w:space="0" w:color="000000"/>
              <w:bottom w:val="single" w:sz="4" w:space="0" w:color="000000"/>
              <w:right w:val="single" w:sz="4" w:space="0" w:color="000000"/>
            </w:tcBorders>
            <w:vAlign w:val="center"/>
            <w:hideMark/>
          </w:tcPr>
          <w:p w14:paraId="6CCFD70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C78D9F7"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3903DF4"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444F4A4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0E1519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240-5</w:t>
            </w:r>
          </w:p>
        </w:tc>
        <w:tc>
          <w:tcPr>
            <w:tcW w:w="4614" w:type="dxa"/>
            <w:tcBorders>
              <w:top w:val="nil"/>
              <w:left w:val="nil"/>
              <w:bottom w:val="single" w:sz="4" w:space="0" w:color="000000"/>
              <w:right w:val="single" w:sz="4" w:space="0" w:color="000000"/>
            </w:tcBorders>
            <w:shd w:val="clear" w:color="auto" w:fill="auto"/>
            <w:noWrap/>
            <w:vAlign w:val="bottom"/>
            <w:hideMark/>
          </w:tcPr>
          <w:p w14:paraId="4F0513B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Wadia inwestycyjne, depozyty</w:t>
            </w:r>
          </w:p>
        </w:tc>
        <w:tc>
          <w:tcPr>
            <w:tcW w:w="2560" w:type="dxa"/>
            <w:vMerge/>
            <w:tcBorders>
              <w:top w:val="nil"/>
              <w:left w:val="single" w:sz="4" w:space="0" w:color="000000"/>
              <w:bottom w:val="single" w:sz="4" w:space="0" w:color="000000"/>
              <w:right w:val="single" w:sz="4" w:space="0" w:color="000000"/>
            </w:tcBorders>
            <w:vAlign w:val="center"/>
            <w:hideMark/>
          </w:tcPr>
          <w:p w14:paraId="10D1E38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F1213D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8CEB006"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FA5967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E8AA22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240-5-...</w:t>
            </w:r>
          </w:p>
        </w:tc>
        <w:tc>
          <w:tcPr>
            <w:tcW w:w="4614" w:type="dxa"/>
            <w:tcBorders>
              <w:top w:val="nil"/>
              <w:left w:val="nil"/>
              <w:bottom w:val="single" w:sz="4" w:space="0" w:color="000000"/>
              <w:right w:val="single" w:sz="4" w:space="0" w:color="000000"/>
            </w:tcBorders>
            <w:shd w:val="clear" w:color="auto" w:fill="auto"/>
            <w:vAlign w:val="bottom"/>
            <w:hideMark/>
          </w:tcPr>
          <w:p w14:paraId="577CB313" w14:textId="24DD4E70" w:rsidR="00EA21A6" w:rsidRPr="00EA21A6" w:rsidRDefault="00AE7A3E" w:rsidP="00EA21A6">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w</w:t>
            </w:r>
            <w:r w:rsidR="00EA21A6" w:rsidRPr="00EA21A6">
              <w:rPr>
                <w:rFonts w:ascii="Arial" w:eastAsia="Times New Roman" w:hAnsi="Arial" w:cs="Arial"/>
                <w:color w:val="000000"/>
                <w:lang w:eastAsia="pl-PL"/>
              </w:rPr>
              <w:t>g kontrahenta</w:t>
            </w:r>
          </w:p>
        </w:tc>
        <w:tc>
          <w:tcPr>
            <w:tcW w:w="2560" w:type="dxa"/>
            <w:vMerge/>
            <w:tcBorders>
              <w:top w:val="nil"/>
              <w:left w:val="single" w:sz="4" w:space="0" w:color="000000"/>
              <w:bottom w:val="single" w:sz="4" w:space="0" w:color="000000"/>
              <w:right w:val="single" w:sz="4" w:space="0" w:color="000000"/>
            </w:tcBorders>
            <w:vAlign w:val="center"/>
            <w:hideMark/>
          </w:tcPr>
          <w:p w14:paraId="65EEBD30"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2DCB9C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D37E9B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C43B5A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7C9C17C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240-6</w:t>
            </w:r>
          </w:p>
        </w:tc>
        <w:tc>
          <w:tcPr>
            <w:tcW w:w="4614" w:type="dxa"/>
            <w:tcBorders>
              <w:top w:val="nil"/>
              <w:left w:val="nil"/>
              <w:bottom w:val="single" w:sz="4" w:space="0" w:color="000000"/>
              <w:right w:val="single" w:sz="4" w:space="0" w:color="000000"/>
            </w:tcBorders>
            <w:shd w:val="clear" w:color="auto" w:fill="auto"/>
            <w:vAlign w:val="bottom"/>
            <w:hideMark/>
          </w:tcPr>
          <w:p w14:paraId="0B4977A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Pozostałe odsetki od depozytów</w:t>
            </w:r>
          </w:p>
        </w:tc>
        <w:tc>
          <w:tcPr>
            <w:tcW w:w="2560" w:type="dxa"/>
            <w:vMerge/>
            <w:tcBorders>
              <w:top w:val="nil"/>
              <w:left w:val="single" w:sz="4" w:space="0" w:color="000000"/>
              <w:bottom w:val="single" w:sz="4" w:space="0" w:color="000000"/>
              <w:right w:val="single" w:sz="4" w:space="0" w:color="000000"/>
            </w:tcBorders>
            <w:vAlign w:val="center"/>
            <w:hideMark/>
          </w:tcPr>
          <w:p w14:paraId="1C80F2D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9F1683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2EF9824"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50DBBE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3AEDEC5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240-7</w:t>
            </w:r>
          </w:p>
        </w:tc>
        <w:tc>
          <w:tcPr>
            <w:tcW w:w="4614" w:type="dxa"/>
            <w:tcBorders>
              <w:top w:val="nil"/>
              <w:left w:val="nil"/>
              <w:bottom w:val="single" w:sz="4" w:space="0" w:color="000000"/>
              <w:right w:val="single" w:sz="4" w:space="0" w:color="000000"/>
            </w:tcBorders>
            <w:shd w:val="clear" w:color="auto" w:fill="auto"/>
            <w:vAlign w:val="bottom"/>
            <w:hideMark/>
          </w:tcPr>
          <w:p w14:paraId="5490057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wg potrzeb</w:t>
            </w:r>
          </w:p>
        </w:tc>
        <w:tc>
          <w:tcPr>
            <w:tcW w:w="2560" w:type="dxa"/>
            <w:vMerge/>
            <w:tcBorders>
              <w:top w:val="nil"/>
              <w:left w:val="single" w:sz="4" w:space="0" w:color="000000"/>
              <w:bottom w:val="single" w:sz="4" w:space="0" w:color="000000"/>
              <w:right w:val="single" w:sz="4" w:space="0" w:color="000000"/>
            </w:tcBorders>
            <w:vAlign w:val="center"/>
            <w:hideMark/>
          </w:tcPr>
          <w:p w14:paraId="342E93D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9EAE21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986F977"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CAC818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00F314A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240-8</w:t>
            </w:r>
          </w:p>
        </w:tc>
        <w:tc>
          <w:tcPr>
            <w:tcW w:w="4614" w:type="dxa"/>
            <w:tcBorders>
              <w:top w:val="nil"/>
              <w:left w:val="nil"/>
              <w:bottom w:val="single" w:sz="4" w:space="0" w:color="000000"/>
              <w:right w:val="single" w:sz="4" w:space="0" w:color="000000"/>
            </w:tcBorders>
            <w:shd w:val="clear" w:color="auto" w:fill="auto"/>
            <w:vAlign w:val="bottom"/>
            <w:hideMark/>
          </w:tcPr>
          <w:p w14:paraId="086D26D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Rozrachunki – Fundusz Pracy</w:t>
            </w:r>
          </w:p>
        </w:tc>
        <w:tc>
          <w:tcPr>
            <w:tcW w:w="2560" w:type="dxa"/>
            <w:vMerge/>
            <w:tcBorders>
              <w:top w:val="nil"/>
              <w:left w:val="single" w:sz="4" w:space="0" w:color="000000"/>
              <w:bottom w:val="single" w:sz="4" w:space="0" w:color="000000"/>
              <w:right w:val="single" w:sz="4" w:space="0" w:color="000000"/>
            </w:tcBorders>
            <w:vAlign w:val="center"/>
            <w:hideMark/>
          </w:tcPr>
          <w:p w14:paraId="5E78A2F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511737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BD0590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A1D194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795FAAD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240-9</w:t>
            </w:r>
          </w:p>
        </w:tc>
        <w:tc>
          <w:tcPr>
            <w:tcW w:w="4614" w:type="dxa"/>
            <w:tcBorders>
              <w:top w:val="nil"/>
              <w:left w:val="nil"/>
              <w:bottom w:val="single" w:sz="4" w:space="0" w:color="000000"/>
              <w:right w:val="single" w:sz="4" w:space="0" w:color="000000"/>
            </w:tcBorders>
            <w:shd w:val="clear" w:color="auto" w:fill="auto"/>
            <w:vAlign w:val="bottom"/>
            <w:hideMark/>
          </w:tcPr>
          <w:p w14:paraId="662998C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Podatek VAT</w:t>
            </w:r>
          </w:p>
        </w:tc>
        <w:tc>
          <w:tcPr>
            <w:tcW w:w="2560" w:type="dxa"/>
            <w:vMerge/>
            <w:tcBorders>
              <w:top w:val="nil"/>
              <w:left w:val="single" w:sz="4" w:space="0" w:color="000000"/>
              <w:bottom w:val="single" w:sz="4" w:space="0" w:color="000000"/>
              <w:right w:val="single" w:sz="4" w:space="0" w:color="000000"/>
            </w:tcBorders>
            <w:vAlign w:val="center"/>
            <w:hideMark/>
          </w:tcPr>
          <w:p w14:paraId="64D5E2D4"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C6BBA2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1C2AAF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2F4680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4548233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240-10</w:t>
            </w:r>
          </w:p>
        </w:tc>
        <w:tc>
          <w:tcPr>
            <w:tcW w:w="4614" w:type="dxa"/>
            <w:tcBorders>
              <w:top w:val="nil"/>
              <w:left w:val="nil"/>
              <w:bottom w:val="single" w:sz="4" w:space="0" w:color="000000"/>
              <w:right w:val="single" w:sz="4" w:space="0" w:color="000000"/>
            </w:tcBorders>
            <w:shd w:val="clear" w:color="auto" w:fill="auto"/>
            <w:vAlign w:val="bottom"/>
            <w:hideMark/>
          </w:tcPr>
          <w:p w14:paraId="7B7B0DA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Rozliczenia PPK</w:t>
            </w:r>
          </w:p>
        </w:tc>
        <w:tc>
          <w:tcPr>
            <w:tcW w:w="2560" w:type="dxa"/>
            <w:vMerge/>
            <w:tcBorders>
              <w:top w:val="nil"/>
              <w:left w:val="single" w:sz="4" w:space="0" w:color="000000"/>
              <w:bottom w:val="single" w:sz="4" w:space="0" w:color="000000"/>
              <w:right w:val="single" w:sz="4" w:space="0" w:color="000000"/>
            </w:tcBorders>
            <w:vAlign w:val="center"/>
            <w:hideMark/>
          </w:tcPr>
          <w:p w14:paraId="3AC7AD5D"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19529FA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373DF9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425D0D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center"/>
            <w:hideMark/>
          </w:tcPr>
          <w:p w14:paraId="69CAE09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240-...</w:t>
            </w:r>
          </w:p>
        </w:tc>
        <w:tc>
          <w:tcPr>
            <w:tcW w:w="4614" w:type="dxa"/>
            <w:tcBorders>
              <w:top w:val="nil"/>
              <w:left w:val="nil"/>
              <w:bottom w:val="single" w:sz="4" w:space="0" w:color="000000"/>
              <w:right w:val="single" w:sz="4" w:space="0" w:color="000000"/>
            </w:tcBorders>
            <w:shd w:val="clear" w:color="auto" w:fill="auto"/>
            <w:vAlign w:val="bottom"/>
            <w:hideMark/>
          </w:tcPr>
          <w:p w14:paraId="2717CC9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570F8EDF"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AE8E3B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ACD1C4B"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F56232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290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68EC9CA"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DFF63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Odpisy aktualizowanych należności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0F57FC8"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153419C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E7980F7"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9C3238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4E374B1C"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3A49534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2A0BB58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1E402934"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38FDD5B3"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6554BB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310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1475A7F"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675C8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Materiały</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D558F31"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5663429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D4855D1"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CFBF4C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68E9DAA4"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E75C4E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370EDCE2"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503C885E"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3EBED55D"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B10FA5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400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5606CB0"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3685A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Amortyzacja</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9B289A0"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115681D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18B05A4"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A0C319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00D761C6"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1CE9C5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4E50339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75D7C41A"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DC627CB"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644981"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401</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B64CD7B"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2BA5A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Zużycie materiałów i energii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67EB375"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25B78DC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F404241"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5F141D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13774CDE"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2CC94D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5D78200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64709CE7"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5FEBA50E"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F3A868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402</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34733B2"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9700E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Usługi obce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50AF543"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06FE68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05E5C7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E27E60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0BB0549E"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06AADC3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63CDC60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6833A56E"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57C6EFB"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F0DB2C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403</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B90073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72503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Podatki i opłaty</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F7BB8B3"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786994C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40ECC61"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1BA55F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347FF8AF"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2C742E4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001F8E4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55A19CF2"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67177D6"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6C36CA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404</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22BD3C1"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67567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Wynagrodzenia</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56D451D"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6C013C4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76A6B7F"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A0F07B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3DA7A915"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40E6DE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189B50F9"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197E2552"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C69B111"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8AA9D2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405</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45C064F"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6AEB6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Ubezpieczenia społeczne i inne świadczenia</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5D68FA2"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73512E4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54D788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DBA871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07DDFDEA"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A62AB1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664A43DB"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4A1A12B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9291B02"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815E91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409</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B9D43C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3EB46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koszty rodzajowe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F9C0F0A"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60F9C5E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2EA42F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8FE067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744C301E"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29DEE40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66DE1D5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72182256"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73F76B8"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018C69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410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187712A"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40D17B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Inne świadczenia finansowe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553E846"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5F02BDF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AE87B9D"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8BA223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07BFB316"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046065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796D3B8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6E91654F"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19122762"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DB0FE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411</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5FCD60C"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AC63BF"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obciążenia</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37B8AFA"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758F649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9E0448B"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87D954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34D45A86"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51A1941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3EBAB57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1BD01C74"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274916B3"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BB2370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720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EF5D9AB"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AC2B9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Przych. z tytułu dochodów budżetowych</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0114215"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4120EDA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EF3F26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9F8A95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13865AE9"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245A555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3889BDE2"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17464C90"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3AC568E"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FA714D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750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77D7313A"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5887609"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Przychody finansowe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F24E367"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3534BFB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42D763B"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581557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0DB85B79"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7499EEFF"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507295C3"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56E82DAF"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30912D4" w14:textId="77777777" w:rsidTr="00EA21A6">
        <w:trPr>
          <w:trHeight w:val="285"/>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F1D7F3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751</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29A71DC7"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B2E343D"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Koszty finansowe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696AC94"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5D6767E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1334D31"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E24450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0078FA9C"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3C32D6D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0569ABDD"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41F2F87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0AF8AD7C" w14:textId="77777777" w:rsidTr="00EA21A6">
        <w:trPr>
          <w:trHeight w:val="285"/>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82527B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760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4718C4B"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231FF9E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przychody operacyjne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CC2F8E6"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7ED34B3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51C51DB"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1242C5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63C4D0BA"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10885D58"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5A71BBE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58418872"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17961984" w14:textId="77777777" w:rsidTr="00EA21A6">
        <w:trPr>
          <w:trHeight w:val="285"/>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A7D339A"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761</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003143C9"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D02294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Pozostałe koszty operacyjne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56F61F32"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3B17B56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AC8B82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45D972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457D51FE"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73BF636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10553000"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2F1F31DD"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66326DA6"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614DE4AB"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800</w:t>
            </w:r>
          </w:p>
        </w:tc>
        <w:tc>
          <w:tcPr>
            <w:tcW w:w="1403" w:type="dxa"/>
            <w:tcBorders>
              <w:top w:val="nil"/>
              <w:left w:val="nil"/>
              <w:bottom w:val="single" w:sz="4" w:space="0" w:color="000000"/>
              <w:right w:val="single" w:sz="4" w:space="0" w:color="000000"/>
            </w:tcBorders>
            <w:shd w:val="clear" w:color="auto" w:fill="auto"/>
            <w:noWrap/>
            <w:vAlign w:val="bottom"/>
            <w:hideMark/>
          </w:tcPr>
          <w:p w14:paraId="044A63EB"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34E7E226"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Fundusz jednostki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EDB92FD"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8A2BCD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8F2A589"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7A55D5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DFA728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800-11</w:t>
            </w:r>
          </w:p>
        </w:tc>
        <w:tc>
          <w:tcPr>
            <w:tcW w:w="4614" w:type="dxa"/>
            <w:tcBorders>
              <w:top w:val="nil"/>
              <w:left w:val="nil"/>
              <w:bottom w:val="single" w:sz="4" w:space="0" w:color="000000"/>
              <w:right w:val="single" w:sz="4" w:space="0" w:color="000000"/>
            </w:tcBorders>
            <w:shd w:val="clear" w:color="auto" w:fill="auto"/>
            <w:noWrap/>
            <w:vAlign w:val="bottom"/>
            <w:hideMark/>
          </w:tcPr>
          <w:p w14:paraId="6C08670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środki trwałe</w:t>
            </w:r>
          </w:p>
        </w:tc>
        <w:tc>
          <w:tcPr>
            <w:tcW w:w="2560" w:type="dxa"/>
            <w:vMerge/>
            <w:tcBorders>
              <w:top w:val="nil"/>
              <w:left w:val="single" w:sz="4" w:space="0" w:color="000000"/>
              <w:bottom w:val="single" w:sz="4" w:space="0" w:color="000000"/>
              <w:right w:val="single" w:sz="4" w:space="0" w:color="000000"/>
            </w:tcBorders>
            <w:vAlign w:val="center"/>
            <w:hideMark/>
          </w:tcPr>
          <w:p w14:paraId="19665EE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7537D1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DC879D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7FC54BDD"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EFC47F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800-20</w:t>
            </w:r>
          </w:p>
        </w:tc>
        <w:tc>
          <w:tcPr>
            <w:tcW w:w="4614" w:type="dxa"/>
            <w:tcBorders>
              <w:top w:val="nil"/>
              <w:left w:val="nil"/>
              <w:bottom w:val="single" w:sz="4" w:space="0" w:color="000000"/>
              <w:right w:val="single" w:sz="4" w:space="0" w:color="000000"/>
            </w:tcBorders>
            <w:shd w:val="clear" w:color="auto" w:fill="auto"/>
            <w:noWrap/>
            <w:vAlign w:val="bottom"/>
            <w:hideMark/>
          </w:tcPr>
          <w:p w14:paraId="3F625B3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wartości niematerialne i prawne</w:t>
            </w:r>
          </w:p>
        </w:tc>
        <w:tc>
          <w:tcPr>
            <w:tcW w:w="2560" w:type="dxa"/>
            <w:vMerge/>
            <w:tcBorders>
              <w:top w:val="nil"/>
              <w:left w:val="single" w:sz="4" w:space="0" w:color="000000"/>
              <w:bottom w:val="single" w:sz="4" w:space="0" w:color="000000"/>
              <w:right w:val="single" w:sz="4" w:space="0" w:color="000000"/>
            </w:tcBorders>
            <w:vAlign w:val="center"/>
            <w:hideMark/>
          </w:tcPr>
          <w:p w14:paraId="3B51866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19DCCD9"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02321C0"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EF74B9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01B4D2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800-30</w:t>
            </w:r>
          </w:p>
        </w:tc>
        <w:tc>
          <w:tcPr>
            <w:tcW w:w="4614" w:type="dxa"/>
            <w:tcBorders>
              <w:top w:val="nil"/>
              <w:left w:val="nil"/>
              <w:bottom w:val="single" w:sz="4" w:space="0" w:color="000000"/>
              <w:right w:val="single" w:sz="4" w:space="0" w:color="000000"/>
            </w:tcBorders>
            <w:shd w:val="clear" w:color="auto" w:fill="auto"/>
            <w:noWrap/>
            <w:vAlign w:val="bottom"/>
            <w:hideMark/>
          </w:tcPr>
          <w:p w14:paraId="526A8EE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długoterminowe aktywa finansowe</w:t>
            </w:r>
          </w:p>
        </w:tc>
        <w:tc>
          <w:tcPr>
            <w:tcW w:w="2560" w:type="dxa"/>
            <w:vMerge/>
            <w:tcBorders>
              <w:top w:val="nil"/>
              <w:left w:val="single" w:sz="4" w:space="0" w:color="000000"/>
              <w:bottom w:val="single" w:sz="4" w:space="0" w:color="000000"/>
              <w:right w:val="single" w:sz="4" w:space="0" w:color="000000"/>
            </w:tcBorders>
            <w:vAlign w:val="center"/>
            <w:hideMark/>
          </w:tcPr>
          <w:p w14:paraId="5CF827CD"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71BCA0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F0B39E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ED2921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F3BB0A3"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800-71</w:t>
            </w:r>
          </w:p>
        </w:tc>
        <w:tc>
          <w:tcPr>
            <w:tcW w:w="4614" w:type="dxa"/>
            <w:tcBorders>
              <w:top w:val="nil"/>
              <w:left w:val="nil"/>
              <w:bottom w:val="single" w:sz="4" w:space="0" w:color="000000"/>
              <w:right w:val="single" w:sz="4" w:space="0" w:color="000000"/>
            </w:tcBorders>
            <w:shd w:val="clear" w:color="auto" w:fill="auto"/>
            <w:noWrap/>
            <w:vAlign w:val="bottom"/>
            <w:hideMark/>
          </w:tcPr>
          <w:p w14:paraId="7FF411B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umorzenie środków trwałych</w:t>
            </w:r>
          </w:p>
        </w:tc>
        <w:tc>
          <w:tcPr>
            <w:tcW w:w="2560" w:type="dxa"/>
            <w:vMerge/>
            <w:tcBorders>
              <w:top w:val="nil"/>
              <w:left w:val="single" w:sz="4" w:space="0" w:color="000000"/>
              <w:bottom w:val="single" w:sz="4" w:space="0" w:color="000000"/>
              <w:right w:val="single" w:sz="4" w:space="0" w:color="000000"/>
            </w:tcBorders>
            <w:vAlign w:val="center"/>
            <w:hideMark/>
          </w:tcPr>
          <w:p w14:paraId="51596629"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DB11F5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E6047A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2CB8ED85"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D7CCD4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800-80</w:t>
            </w:r>
          </w:p>
        </w:tc>
        <w:tc>
          <w:tcPr>
            <w:tcW w:w="4614" w:type="dxa"/>
            <w:tcBorders>
              <w:top w:val="nil"/>
              <w:left w:val="nil"/>
              <w:bottom w:val="single" w:sz="4" w:space="0" w:color="000000"/>
              <w:right w:val="single" w:sz="4" w:space="0" w:color="000000"/>
            </w:tcBorders>
            <w:shd w:val="clear" w:color="auto" w:fill="auto"/>
            <w:noWrap/>
            <w:vAlign w:val="bottom"/>
            <w:hideMark/>
          </w:tcPr>
          <w:p w14:paraId="47DCCF7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inwestycje</w:t>
            </w:r>
          </w:p>
        </w:tc>
        <w:tc>
          <w:tcPr>
            <w:tcW w:w="2560" w:type="dxa"/>
            <w:vMerge/>
            <w:tcBorders>
              <w:top w:val="nil"/>
              <w:left w:val="single" w:sz="4" w:space="0" w:color="000000"/>
              <w:bottom w:val="single" w:sz="4" w:space="0" w:color="000000"/>
              <w:right w:val="single" w:sz="4" w:space="0" w:color="000000"/>
            </w:tcBorders>
            <w:vAlign w:val="center"/>
            <w:hideMark/>
          </w:tcPr>
          <w:p w14:paraId="7D104040"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37DDBA5"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5A87CC1"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EA964C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38BE5F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800-221</w:t>
            </w:r>
          </w:p>
        </w:tc>
        <w:tc>
          <w:tcPr>
            <w:tcW w:w="4614" w:type="dxa"/>
            <w:tcBorders>
              <w:top w:val="nil"/>
              <w:left w:val="nil"/>
              <w:bottom w:val="single" w:sz="4" w:space="0" w:color="000000"/>
              <w:right w:val="single" w:sz="4" w:space="0" w:color="000000"/>
            </w:tcBorders>
            <w:shd w:val="clear" w:color="auto" w:fill="auto"/>
            <w:noWrap/>
            <w:vAlign w:val="bottom"/>
            <w:hideMark/>
          </w:tcPr>
          <w:p w14:paraId="7902B72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należności ZKM</w:t>
            </w:r>
          </w:p>
        </w:tc>
        <w:tc>
          <w:tcPr>
            <w:tcW w:w="2560" w:type="dxa"/>
            <w:vMerge/>
            <w:tcBorders>
              <w:top w:val="nil"/>
              <w:left w:val="single" w:sz="4" w:space="0" w:color="000000"/>
              <w:bottom w:val="single" w:sz="4" w:space="0" w:color="000000"/>
              <w:right w:val="single" w:sz="4" w:space="0" w:color="000000"/>
            </w:tcBorders>
            <w:vAlign w:val="center"/>
            <w:hideMark/>
          </w:tcPr>
          <w:p w14:paraId="783965B9"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D00758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17407CB"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BC6B60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1411F8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800-222</w:t>
            </w:r>
          </w:p>
        </w:tc>
        <w:tc>
          <w:tcPr>
            <w:tcW w:w="4614" w:type="dxa"/>
            <w:tcBorders>
              <w:top w:val="nil"/>
              <w:left w:val="nil"/>
              <w:bottom w:val="single" w:sz="4" w:space="0" w:color="000000"/>
              <w:right w:val="single" w:sz="4" w:space="0" w:color="000000"/>
            </w:tcBorders>
            <w:shd w:val="clear" w:color="auto" w:fill="auto"/>
            <w:noWrap/>
            <w:vAlign w:val="bottom"/>
            <w:hideMark/>
          </w:tcPr>
          <w:p w14:paraId="5A64403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dochody budżetowe</w:t>
            </w:r>
          </w:p>
        </w:tc>
        <w:tc>
          <w:tcPr>
            <w:tcW w:w="2560" w:type="dxa"/>
            <w:vMerge/>
            <w:tcBorders>
              <w:top w:val="nil"/>
              <w:left w:val="single" w:sz="4" w:space="0" w:color="000000"/>
              <w:bottom w:val="single" w:sz="4" w:space="0" w:color="000000"/>
              <w:right w:val="single" w:sz="4" w:space="0" w:color="000000"/>
            </w:tcBorders>
            <w:vAlign w:val="center"/>
            <w:hideMark/>
          </w:tcPr>
          <w:p w14:paraId="530119B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C45164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4E68F2E"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B5BCF8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C359DF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800-223</w:t>
            </w:r>
          </w:p>
        </w:tc>
        <w:tc>
          <w:tcPr>
            <w:tcW w:w="4614" w:type="dxa"/>
            <w:tcBorders>
              <w:top w:val="nil"/>
              <w:left w:val="nil"/>
              <w:bottom w:val="single" w:sz="4" w:space="0" w:color="000000"/>
              <w:right w:val="single" w:sz="4" w:space="0" w:color="000000"/>
            </w:tcBorders>
            <w:shd w:val="clear" w:color="auto" w:fill="auto"/>
            <w:noWrap/>
            <w:vAlign w:val="bottom"/>
            <w:hideMark/>
          </w:tcPr>
          <w:p w14:paraId="4FFA462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wydatki budżetowe</w:t>
            </w:r>
          </w:p>
        </w:tc>
        <w:tc>
          <w:tcPr>
            <w:tcW w:w="2560" w:type="dxa"/>
            <w:vMerge/>
            <w:tcBorders>
              <w:top w:val="nil"/>
              <w:left w:val="single" w:sz="4" w:space="0" w:color="000000"/>
              <w:bottom w:val="single" w:sz="4" w:space="0" w:color="000000"/>
              <w:right w:val="single" w:sz="4" w:space="0" w:color="000000"/>
            </w:tcBorders>
            <w:vAlign w:val="center"/>
            <w:hideMark/>
          </w:tcPr>
          <w:p w14:paraId="4F631BB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282A2BFF"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6009FF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C0FC4B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3FB1EDD"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800-750</w:t>
            </w:r>
          </w:p>
        </w:tc>
        <w:tc>
          <w:tcPr>
            <w:tcW w:w="4614" w:type="dxa"/>
            <w:tcBorders>
              <w:top w:val="nil"/>
              <w:left w:val="nil"/>
              <w:bottom w:val="single" w:sz="4" w:space="0" w:color="000000"/>
              <w:right w:val="single" w:sz="4" w:space="0" w:color="000000"/>
            </w:tcBorders>
            <w:shd w:val="clear" w:color="auto" w:fill="auto"/>
            <w:noWrap/>
            <w:vAlign w:val="bottom"/>
            <w:hideMark/>
          </w:tcPr>
          <w:p w14:paraId="23DBD177"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dochody budżetowe</w:t>
            </w:r>
          </w:p>
        </w:tc>
        <w:tc>
          <w:tcPr>
            <w:tcW w:w="2560" w:type="dxa"/>
            <w:vMerge/>
            <w:tcBorders>
              <w:top w:val="nil"/>
              <w:left w:val="single" w:sz="4" w:space="0" w:color="000000"/>
              <w:bottom w:val="single" w:sz="4" w:space="0" w:color="000000"/>
              <w:right w:val="single" w:sz="4" w:space="0" w:color="000000"/>
            </w:tcBorders>
            <w:vAlign w:val="center"/>
            <w:hideMark/>
          </w:tcPr>
          <w:p w14:paraId="42FF792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DD7AC7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3A5ADD4"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105597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545ED7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800-810</w:t>
            </w:r>
          </w:p>
        </w:tc>
        <w:tc>
          <w:tcPr>
            <w:tcW w:w="4614" w:type="dxa"/>
            <w:tcBorders>
              <w:top w:val="nil"/>
              <w:left w:val="nil"/>
              <w:bottom w:val="single" w:sz="4" w:space="0" w:color="000000"/>
              <w:right w:val="single" w:sz="4" w:space="0" w:color="000000"/>
            </w:tcBorders>
            <w:shd w:val="clear" w:color="auto" w:fill="auto"/>
            <w:noWrap/>
            <w:vAlign w:val="bottom"/>
            <w:hideMark/>
          </w:tcPr>
          <w:p w14:paraId="76B2DF4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dotacje budżetowe</w:t>
            </w:r>
          </w:p>
        </w:tc>
        <w:tc>
          <w:tcPr>
            <w:tcW w:w="2560" w:type="dxa"/>
            <w:vMerge/>
            <w:tcBorders>
              <w:top w:val="nil"/>
              <w:left w:val="single" w:sz="4" w:space="0" w:color="000000"/>
              <w:bottom w:val="single" w:sz="4" w:space="0" w:color="000000"/>
              <w:right w:val="single" w:sz="4" w:space="0" w:color="000000"/>
            </w:tcBorders>
            <w:vAlign w:val="center"/>
            <w:hideMark/>
          </w:tcPr>
          <w:p w14:paraId="472C1E07"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288C2C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446FF9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60A6DD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923C69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800-860</w:t>
            </w:r>
          </w:p>
        </w:tc>
        <w:tc>
          <w:tcPr>
            <w:tcW w:w="4614" w:type="dxa"/>
            <w:tcBorders>
              <w:top w:val="nil"/>
              <w:left w:val="nil"/>
              <w:bottom w:val="single" w:sz="4" w:space="0" w:color="000000"/>
              <w:right w:val="single" w:sz="4" w:space="0" w:color="000000"/>
            </w:tcBorders>
            <w:shd w:val="clear" w:color="auto" w:fill="auto"/>
            <w:noWrap/>
            <w:vAlign w:val="bottom"/>
            <w:hideMark/>
          </w:tcPr>
          <w:p w14:paraId="5C8561C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Fundusz – wynik finansowy</w:t>
            </w:r>
          </w:p>
        </w:tc>
        <w:tc>
          <w:tcPr>
            <w:tcW w:w="2560" w:type="dxa"/>
            <w:vMerge/>
            <w:tcBorders>
              <w:top w:val="nil"/>
              <w:left w:val="single" w:sz="4" w:space="0" w:color="000000"/>
              <w:bottom w:val="single" w:sz="4" w:space="0" w:color="000000"/>
              <w:right w:val="single" w:sz="4" w:space="0" w:color="000000"/>
            </w:tcBorders>
            <w:vAlign w:val="center"/>
            <w:hideMark/>
          </w:tcPr>
          <w:p w14:paraId="0404AC2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24CB84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BB65FD0"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02C7543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810</w:t>
            </w:r>
          </w:p>
        </w:tc>
        <w:tc>
          <w:tcPr>
            <w:tcW w:w="1403" w:type="dxa"/>
            <w:tcBorders>
              <w:top w:val="nil"/>
              <w:left w:val="nil"/>
              <w:bottom w:val="single" w:sz="4" w:space="0" w:color="000000"/>
              <w:right w:val="single" w:sz="4" w:space="0" w:color="000000"/>
            </w:tcBorders>
            <w:shd w:val="clear" w:color="auto" w:fill="auto"/>
            <w:noWrap/>
            <w:vAlign w:val="bottom"/>
            <w:hideMark/>
          </w:tcPr>
          <w:p w14:paraId="33F6831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131003A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Dotacje budżetowe</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86885D7"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0CE36C17"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B31025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E865D8A"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3BF731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810-...</w:t>
            </w:r>
          </w:p>
        </w:tc>
        <w:tc>
          <w:tcPr>
            <w:tcW w:w="4614" w:type="dxa"/>
            <w:tcBorders>
              <w:top w:val="nil"/>
              <w:left w:val="nil"/>
              <w:bottom w:val="single" w:sz="4" w:space="0" w:color="000000"/>
              <w:right w:val="single" w:sz="4" w:space="0" w:color="000000"/>
            </w:tcBorders>
            <w:shd w:val="clear" w:color="auto" w:fill="auto"/>
            <w:noWrap/>
            <w:vAlign w:val="bottom"/>
            <w:hideMark/>
          </w:tcPr>
          <w:p w14:paraId="52AE176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wg dotacjobiorców</w:t>
            </w:r>
          </w:p>
        </w:tc>
        <w:tc>
          <w:tcPr>
            <w:tcW w:w="2560" w:type="dxa"/>
            <w:vMerge/>
            <w:tcBorders>
              <w:top w:val="nil"/>
              <w:left w:val="single" w:sz="4" w:space="0" w:color="000000"/>
              <w:bottom w:val="single" w:sz="4" w:space="0" w:color="000000"/>
              <w:right w:val="single" w:sz="4" w:space="0" w:color="000000"/>
            </w:tcBorders>
            <w:vAlign w:val="center"/>
            <w:hideMark/>
          </w:tcPr>
          <w:p w14:paraId="7BC5E95E"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296B88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7A45A9C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23440A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9A0966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810-80</w:t>
            </w:r>
          </w:p>
        </w:tc>
        <w:tc>
          <w:tcPr>
            <w:tcW w:w="4614" w:type="dxa"/>
            <w:tcBorders>
              <w:top w:val="nil"/>
              <w:left w:val="nil"/>
              <w:bottom w:val="single" w:sz="4" w:space="0" w:color="000000"/>
              <w:right w:val="single" w:sz="4" w:space="0" w:color="000000"/>
            </w:tcBorders>
            <w:shd w:val="clear" w:color="auto" w:fill="auto"/>
            <w:noWrap/>
            <w:vAlign w:val="bottom"/>
            <w:hideMark/>
          </w:tcPr>
          <w:p w14:paraId="50B73B3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Finansowanie inwestycji</w:t>
            </w:r>
          </w:p>
        </w:tc>
        <w:tc>
          <w:tcPr>
            <w:tcW w:w="2560" w:type="dxa"/>
            <w:vMerge/>
            <w:tcBorders>
              <w:top w:val="nil"/>
              <w:left w:val="single" w:sz="4" w:space="0" w:color="000000"/>
              <w:bottom w:val="single" w:sz="4" w:space="0" w:color="000000"/>
              <w:right w:val="single" w:sz="4" w:space="0" w:color="000000"/>
            </w:tcBorders>
            <w:vAlign w:val="center"/>
            <w:hideMark/>
          </w:tcPr>
          <w:p w14:paraId="2068B874"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C79087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CBEF714"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D8ED8C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4C1F785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810-...</w:t>
            </w:r>
          </w:p>
        </w:tc>
        <w:tc>
          <w:tcPr>
            <w:tcW w:w="4614" w:type="dxa"/>
            <w:tcBorders>
              <w:top w:val="nil"/>
              <w:left w:val="nil"/>
              <w:bottom w:val="single" w:sz="4" w:space="0" w:color="000000"/>
              <w:right w:val="single" w:sz="4" w:space="0" w:color="000000"/>
            </w:tcBorders>
            <w:shd w:val="clear" w:color="auto" w:fill="auto"/>
            <w:noWrap/>
            <w:hideMark/>
          </w:tcPr>
          <w:p w14:paraId="6E58ECA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647BF2AC"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219A44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24A20E4" w14:textId="77777777" w:rsidTr="00EA21A6">
        <w:trPr>
          <w:trHeight w:val="285"/>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5198D3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840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304B4462"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28B2F6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Rozliczenia międzyokresowe przychodów</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0A761E8"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7063DE0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10952DC"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0DC9D07"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1A80D2FD"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5B2AE549"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17AB1643"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1981BBAB"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C835B1C"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hideMark/>
          </w:tcPr>
          <w:p w14:paraId="7DBC7D3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851</w:t>
            </w:r>
          </w:p>
        </w:tc>
        <w:tc>
          <w:tcPr>
            <w:tcW w:w="1403" w:type="dxa"/>
            <w:tcBorders>
              <w:top w:val="nil"/>
              <w:left w:val="nil"/>
              <w:bottom w:val="single" w:sz="4" w:space="0" w:color="000000"/>
              <w:right w:val="single" w:sz="4" w:space="0" w:color="000000"/>
            </w:tcBorders>
            <w:shd w:val="clear" w:color="auto" w:fill="auto"/>
            <w:noWrap/>
            <w:vAlign w:val="bottom"/>
            <w:hideMark/>
          </w:tcPr>
          <w:p w14:paraId="431B8E4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noWrap/>
            <w:vAlign w:val="bottom"/>
            <w:hideMark/>
          </w:tcPr>
          <w:p w14:paraId="132E0CBE"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Zakładowy Fundusz Świadczeń Socjalnych</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8AB8B6B"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18108322"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60508EF"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64B1E0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ACB0E96"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851-1</w:t>
            </w:r>
          </w:p>
        </w:tc>
        <w:tc>
          <w:tcPr>
            <w:tcW w:w="4614" w:type="dxa"/>
            <w:tcBorders>
              <w:top w:val="nil"/>
              <w:left w:val="nil"/>
              <w:bottom w:val="single" w:sz="4" w:space="0" w:color="000000"/>
              <w:right w:val="single" w:sz="4" w:space="0" w:color="000000"/>
            </w:tcBorders>
            <w:shd w:val="clear" w:color="auto" w:fill="auto"/>
            <w:noWrap/>
            <w:vAlign w:val="bottom"/>
            <w:hideMark/>
          </w:tcPr>
          <w:p w14:paraId="0AFB84D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Odsetki bankowe</w:t>
            </w:r>
          </w:p>
        </w:tc>
        <w:tc>
          <w:tcPr>
            <w:tcW w:w="2560" w:type="dxa"/>
            <w:vMerge/>
            <w:tcBorders>
              <w:top w:val="nil"/>
              <w:left w:val="single" w:sz="4" w:space="0" w:color="000000"/>
              <w:bottom w:val="single" w:sz="4" w:space="0" w:color="000000"/>
              <w:right w:val="single" w:sz="4" w:space="0" w:color="000000"/>
            </w:tcBorders>
            <w:vAlign w:val="center"/>
            <w:hideMark/>
          </w:tcPr>
          <w:p w14:paraId="6E24A2D8"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E8817C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EBB3E25"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5A3471E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29032DF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851-2</w:t>
            </w:r>
          </w:p>
        </w:tc>
        <w:tc>
          <w:tcPr>
            <w:tcW w:w="4614" w:type="dxa"/>
            <w:tcBorders>
              <w:top w:val="nil"/>
              <w:left w:val="nil"/>
              <w:bottom w:val="single" w:sz="4" w:space="0" w:color="000000"/>
              <w:right w:val="single" w:sz="4" w:space="0" w:color="000000"/>
            </w:tcBorders>
            <w:shd w:val="clear" w:color="auto" w:fill="auto"/>
            <w:noWrap/>
            <w:vAlign w:val="bottom"/>
            <w:hideMark/>
          </w:tcPr>
          <w:p w14:paraId="7A067421"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Prowizja</w:t>
            </w:r>
          </w:p>
        </w:tc>
        <w:tc>
          <w:tcPr>
            <w:tcW w:w="2560" w:type="dxa"/>
            <w:vMerge/>
            <w:tcBorders>
              <w:top w:val="nil"/>
              <w:left w:val="single" w:sz="4" w:space="0" w:color="000000"/>
              <w:bottom w:val="single" w:sz="4" w:space="0" w:color="000000"/>
              <w:right w:val="single" w:sz="4" w:space="0" w:color="000000"/>
            </w:tcBorders>
            <w:vAlign w:val="center"/>
            <w:hideMark/>
          </w:tcPr>
          <w:p w14:paraId="64A2004F"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35F2CD50"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1D6A133"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304BE13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A0CCC2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851-3</w:t>
            </w:r>
          </w:p>
        </w:tc>
        <w:tc>
          <w:tcPr>
            <w:tcW w:w="4614" w:type="dxa"/>
            <w:tcBorders>
              <w:top w:val="nil"/>
              <w:left w:val="nil"/>
              <w:bottom w:val="single" w:sz="4" w:space="0" w:color="000000"/>
              <w:right w:val="single" w:sz="4" w:space="0" w:color="000000"/>
            </w:tcBorders>
            <w:shd w:val="clear" w:color="auto" w:fill="auto"/>
            <w:noWrap/>
            <w:vAlign w:val="bottom"/>
            <w:hideMark/>
          </w:tcPr>
          <w:p w14:paraId="0801030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Wczasy turystyczne</w:t>
            </w:r>
          </w:p>
        </w:tc>
        <w:tc>
          <w:tcPr>
            <w:tcW w:w="2560" w:type="dxa"/>
            <w:vMerge/>
            <w:tcBorders>
              <w:top w:val="nil"/>
              <w:left w:val="single" w:sz="4" w:space="0" w:color="000000"/>
              <w:bottom w:val="single" w:sz="4" w:space="0" w:color="000000"/>
              <w:right w:val="single" w:sz="4" w:space="0" w:color="000000"/>
            </w:tcBorders>
            <w:vAlign w:val="center"/>
            <w:hideMark/>
          </w:tcPr>
          <w:p w14:paraId="29DF18D6"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EC8A108"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A4B9C3F"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41F2ED94"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1F912E9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851-4</w:t>
            </w:r>
          </w:p>
        </w:tc>
        <w:tc>
          <w:tcPr>
            <w:tcW w:w="4614" w:type="dxa"/>
            <w:tcBorders>
              <w:top w:val="nil"/>
              <w:left w:val="nil"/>
              <w:bottom w:val="single" w:sz="4" w:space="0" w:color="000000"/>
              <w:right w:val="single" w:sz="4" w:space="0" w:color="000000"/>
            </w:tcBorders>
            <w:shd w:val="clear" w:color="auto" w:fill="auto"/>
            <w:noWrap/>
            <w:vAlign w:val="bottom"/>
            <w:hideMark/>
          </w:tcPr>
          <w:p w14:paraId="1FB633CC"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Paczki, talony</w:t>
            </w:r>
          </w:p>
        </w:tc>
        <w:tc>
          <w:tcPr>
            <w:tcW w:w="2560" w:type="dxa"/>
            <w:vMerge/>
            <w:tcBorders>
              <w:top w:val="nil"/>
              <w:left w:val="single" w:sz="4" w:space="0" w:color="000000"/>
              <w:bottom w:val="single" w:sz="4" w:space="0" w:color="000000"/>
              <w:right w:val="single" w:sz="4" w:space="0" w:color="000000"/>
            </w:tcBorders>
            <w:vAlign w:val="center"/>
            <w:hideMark/>
          </w:tcPr>
          <w:p w14:paraId="2BEDEF21"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61FB8C8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CA6CF8F"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11B5D802"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82C844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851-5</w:t>
            </w:r>
          </w:p>
        </w:tc>
        <w:tc>
          <w:tcPr>
            <w:tcW w:w="4614" w:type="dxa"/>
            <w:tcBorders>
              <w:top w:val="nil"/>
              <w:left w:val="nil"/>
              <w:bottom w:val="single" w:sz="4" w:space="0" w:color="000000"/>
              <w:right w:val="single" w:sz="4" w:space="0" w:color="000000"/>
            </w:tcBorders>
            <w:shd w:val="clear" w:color="auto" w:fill="auto"/>
            <w:noWrap/>
            <w:vAlign w:val="bottom"/>
            <w:hideMark/>
          </w:tcPr>
          <w:p w14:paraId="2EDAFFBE"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Pozostała działalność</w:t>
            </w:r>
          </w:p>
        </w:tc>
        <w:tc>
          <w:tcPr>
            <w:tcW w:w="2560" w:type="dxa"/>
            <w:vMerge/>
            <w:tcBorders>
              <w:top w:val="nil"/>
              <w:left w:val="single" w:sz="4" w:space="0" w:color="000000"/>
              <w:bottom w:val="single" w:sz="4" w:space="0" w:color="000000"/>
              <w:right w:val="single" w:sz="4" w:space="0" w:color="000000"/>
            </w:tcBorders>
            <w:vAlign w:val="center"/>
            <w:hideMark/>
          </w:tcPr>
          <w:p w14:paraId="2291EA1A"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52CEA54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F24EE3B"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6758116"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64E5DE30"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851-6</w:t>
            </w:r>
          </w:p>
        </w:tc>
        <w:tc>
          <w:tcPr>
            <w:tcW w:w="4614" w:type="dxa"/>
            <w:tcBorders>
              <w:top w:val="nil"/>
              <w:left w:val="nil"/>
              <w:bottom w:val="single" w:sz="4" w:space="0" w:color="000000"/>
              <w:right w:val="single" w:sz="4" w:space="0" w:color="000000"/>
            </w:tcBorders>
            <w:shd w:val="clear" w:color="auto" w:fill="auto"/>
            <w:noWrap/>
            <w:vAlign w:val="bottom"/>
            <w:hideMark/>
          </w:tcPr>
          <w:p w14:paraId="6189D64A"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Przekazane środki</w:t>
            </w:r>
          </w:p>
        </w:tc>
        <w:tc>
          <w:tcPr>
            <w:tcW w:w="2560" w:type="dxa"/>
            <w:vMerge/>
            <w:tcBorders>
              <w:top w:val="nil"/>
              <w:left w:val="single" w:sz="4" w:space="0" w:color="000000"/>
              <w:bottom w:val="single" w:sz="4" w:space="0" w:color="000000"/>
              <w:right w:val="single" w:sz="4" w:space="0" w:color="000000"/>
            </w:tcBorders>
            <w:vAlign w:val="center"/>
            <w:hideMark/>
          </w:tcPr>
          <w:p w14:paraId="7FEEC293"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05AB7E9D"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F225F5A"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6D412D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70E2BD6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851-7</w:t>
            </w:r>
          </w:p>
        </w:tc>
        <w:tc>
          <w:tcPr>
            <w:tcW w:w="4614" w:type="dxa"/>
            <w:tcBorders>
              <w:top w:val="nil"/>
              <w:left w:val="nil"/>
              <w:bottom w:val="single" w:sz="4" w:space="0" w:color="000000"/>
              <w:right w:val="single" w:sz="4" w:space="0" w:color="000000"/>
            </w:tcBorders>
            <w:shd w:val="clear" w:color="auto" w:fill="auto"/>
            <w:noWrap/>
            <w:vAlign w:val="bottom"/>
            <w:hideMark/>
          </w:tcPr>
          <w:p w14:paraId="458924AF"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Zdarzenia losowe</w:t>
            </w:r>
          </w:p>
        </w:tc>
        <w:tc>
          <w:tcPr>
            <w:tcW w:w="2560" w:type="dxa"/>
            <w:vMerge/>
            <w:tcBorders>
              <w:top w:val="nil"/>
              <w:left w:val="single" w:sz="4" w:space="0" w:color="000000"/>
              <w:bottom w:val="single" w:sz="4" w:space="0" w:color="000000"/>
              <w:right w:val="single" w:sz="4" w:space="0" w:color="000000"/>
            </w:tcBorders>
            <w:vAlign w:val="center"/>
            <w:hideMark/>
          </w:tcPr>
          <w:p w14:paraId="3951289D"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98FDD1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B649DC2"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4B0D3F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0EC1780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851-8</w:t>
            </w:r>
          </w:p>
        </w:tc>
        <w:tc>
          <w:tcPr>
            <w:tcW w:w="4614" w:type="dxa"/>
            <w:tcBorders>
              <w:top w:val="nil"/>
              <w:left w:val="nil"/>
              <w:bottom w:val="single" w:sz="4" w:space="0" w:color="000000"/>
              <w:right w:val="single" w:sz="4" w:space="0" w:color="000000"/>
            </w:tcBorders>
            <w:shd w:val="clear" w:color="auto" w:fill="auto"/>
            <w:noWrap/>
            <w:vAlign w:val="bottom"/>
            <w:hideMark/>
          </w:tcPr>
          <w:p w14:paraId="2F25E288"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Odsetki od pożyczek</w:t>
            </w:r>
          </w:p>
        </w:tc>
        <w:tc>
          <w:tcPr>
            <w:tcW w:w="2560" w:type="dxa"/>
            <w:vMerge/>
            <w:tcBorders>
              <w:top w:val="nil"/>
              <w:left w:val="single" w:sz="4" w:space="0" w:color="000000"/>
              <w:bottom w:val="single" w:sz="4" w:space="0" w:color="000000"/>
              <w:right w:val="single" w:sz="4" w:space="0" w:color="000000"/>
            </w:tcBorders>
            <w:vAlign w:val="center"/>
            <w:hideMark/>
          </w:tcPr>
          <w:p w14:paraId="5B705445"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7F5DC53C"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5657E14"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E050B31"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528B5055"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851-9</w:t>
            </w:r>
          </w:p>
        </w:tc>
        <w:tc>
          <w:tcPr>
            <w:tcW w:w="4614" w:type="dxa"/>
            <w:tcBorders>
              <w:top w:val="nil"/>
              <w:left w:val="nil"/>
              <w:bottom w:val="single" w:sz="4" w:space="0" w:color="000000"/>
              <w:right w:val="single" w:sz="4" w:space="0" w:color="000000"/>
            </w:tcBorders>
            <w:shd w:val="clear" w:color="auto" w:fill="auto"/>
            <w:noWrap/>
            <w:vAlign w:val="bottom"/>
            <w:hideMark/>
          </w:tcPr>
          <w:p w14:paraId="4595BEB2"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Inne wpłaty</w:t>
            </w:r>
          </w:p>
        </w:tc>
        <w:tc>
          <w:tcPr>
            <w:tcW w:w="2560" w:type="dxa"/>
            <w:vMerge/>
            <w:tcBorders>
              <w:top w:val="nil"/>
              <w:left w:val="single" w:sz="4" w:space="0" w:color="000000"/>
              <w:bottom w:val="single" w:sz="4" w:space="0" w:color="000000"/>
              <w:right w:val="single" w:sz="4" w:space="0" w:color="000000"/>
            </w:tcBorders>
            <w:vAlign w:val="center"/>
            <w:hideMark/>
          </w:tcPr>
          <w:p w14:paraId="1CC18922"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47B6A85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1D594A8"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61A2A8FE"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tcBorders>
              <w:top w:val="nil"/>
              <w:left w:val="nil"/>
              <w:bottom w:val="single" w:sz="4" w:space="0" w:color="000000"/>
              <w:right w:val="single" w:sz="4" w:space="0" w:color="000000"/>
            </w:tcBorders>
            <w:shd w:val="clear" w:color="auto" w:fill="auto"/>
            <w:noWrap/>
            <w:vAlign w:val="bottom"/>
            <w:hideMark/>
          </w:tcPr>
          <w:p w14:paraId="383A0F69"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851-...</w:t>
            </w:r>
          </w:p>
        </w:tc>
        <w:tc>
          <w:tcPr>
            <w:tcW w:w="4614" w:type="dxa"/>
            <w:tcBorders>
              <w:top w:val="nil"/>
              <w:left w:val="nil"/>
              <w:bottom w:val="single" w:sz="4" w:space="0" w:color="000000"/>
              <w:right w:val="single" w:sz="4" w:space="0" w:color="000000"/>
            </w:tcBorders>
            <w:shd w:val="clear" w:color="auto" w:fill="auto"/>
            <w:noWrap/>
            <w:hideMark/>
          </w:tcPr>
          <w:p w14:paraId="266E01A4" w14:textId="77777777" w:rsidR="00EA21A6" w:rsidRPr="00EA21A6" w:rsidRDefault="00EA21A6" w:rsidP="00EA21A6">
            <w:pPr>
              <w:spacing w:after="0" w:line="240" w:lineRule="auto"/>
              <w:jc w:val="center"/>
              <w:rPr>
                <w:rFonts w:ascii="Arial" w:eastAsia="Times New Roman" w:hAnsi="Arial" w:cs="Arial"/>
                <w:color w:val="000000"/>
                <w:lang w:eastAsia="pl-PL"/>
              </w:rPr>
            </w:pPr>
            <w:r w:rsidRPr="00EA21A6">
              <w:rPr>
                <w:rFonts w:ascii="Arial" w:eastAsia="Times New Roman" w:hAnsi="Arial" w:cs="Arial"/>
                <w:color w:val="000000"/>
                <w:lang w:eastAsia="pl-PL"/>
              </w:rPr>
              <w:t>kolejne wg potrzeb</w:t>
            </w:r>
          </w:p>
        </w:tc>
        <w:tc>
          <w:tcPr>
            <w:tcW w:w="2560" w:type="dxa"/>
            <w:vMerge/>
            <w:tcBorders>
              <w:top w:val="nil"/>
              <w:left w:val="single" w:sz="4" w:space="0" w:color="000000"/>
              <w:bottom w:val="single" w:sz="4" w:space="0" w:color="000000"/>
              <w:right w:val="single" w:sz="4" w:space="0" w:color="000000"/>
            </w:tcBorders>
            <w:vAlign w:val="center"/>
            <w:hideMark/>
          </w:tcPr>
          <w:p w14:paraId="6541C9E4"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vAlign w:val="center"/>
            <w:hideMark/>
          </w:tcPr>
          <w:p w14:paraId="27EB1D73"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40AE8F96" w14:textId="77777777" w:rsidTr="00EA21A6">
        <w:trPr>
          <w:trHeight w:val="285"/>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9B4964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860</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FF5B97A"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0D930C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Wynik finansowy</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1731D3C9"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6D96790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1AE8485D" w14:textId="77777777" w:rsidTr="00EA21A6">
        <w:trPr>
          <w:trHeight w:val="285"/>
        </w:trPr>
        <w:tc>
          <w:tcPr>
            <w:tcW w:w="1287" w:type="dxa"/>
            <w:vMerge/>
            <w:tcBorders>
              <w:top w:val="nil"/>
              <w:left w:val="single" w:sz="4" w:space="0" w:color="000000"/>
              <w:bottom w:val="single" w:sz="4" w:space="0" w:color="000000"/>
              <w:right w:val="single" w:sz="4" w:space="0" w:color="000000"/>
            </w:tcBorders>
            <w:vAlign w:val="center"/>
            <w:hideMark/>
          </w:tcPr>
          <w:p w14:paraId="03C7394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0CEBF1DE"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52AA8C2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73D02223"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12BA94B9"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20962A25" w14:textId="77777777" w:rsidTr="00EA21A6">
        <w:trPr>
          <w:trHeight w:val="285"/>
        </w:trPr>
        <w:tc>
          <w:tcPr>
            <w:tcW w:w="1287" w:type="dxa"/>
            <w:tcBorders>
              <w:top w:val="nil"/>
              <w:left w:val="nil"/>
              <w:bottom w:val="nil"/>
              <w:right w:val="nil"/>
            </w:tcBorders>
            <w:shd w:val="clear" w:color="auto" w:fill="auto"/>
            <w:noWrap/>
            <w:hideMark/>
          </w:tcPr>
          <w:p w14:paraId="5C2CD261"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c>
          <w:tcPr>
            <w:tcW w:w="1403" w:type="dxa"/>
            <w:tcBorders>
              <w:top w:val="nil"/>
              <w:left w:val="nil"/>
              <w:bottom w:val="nil"/>
              <w:right w:val="nil"/>
            </w:tcBorders>
            <w:shd w:val="clear" w:color="auto" w:fill="auto"/>
            <w:noWrap/>
            <w:vAlign w:val="bottom"/>
            <w:hideMark/>
          </w:tcPr>
          <w:p w14:paraId="3E8FAEBA"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4614" w:type="dxa"/>
            <w:tcBorders>
              <w:top w:val="nil"/>
              <w:left w:val="nil"/>
              <w:bottom w:val="nil"/>
              <w:right w:val="nil"/>
            </w:tcBorders>
            <w:shd w:val="clear" w:color="auto" w:fill="auto"/>
            <w:noWrap/>
            <w:vAlign w:val="bottom"/>
            <w:hideMark/>
          </w:tcPr>
          <w:p w14:paraId="292EE718"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2560" w:type="dxa"/>
            <w:tcBorders>
              <w:top w:val="nil"/>
              <w:left w:val="nil"/>
              <w:bottom w:val="nil"/>
              <w:right w:val="nil"/>
            </w:tcBorders>
            <w:shd w:val="clear" w:color="auto" w:fill="auto"/>
            <w:noWrap/>
            <w:vAlign w:val="bottom"/>
            <w:hideMark/>
          </w:tcPr>
          <w:p w14:paraId="07644F2D"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36" w:type="dxa"/>
            <w:vAlign w:val="center"/>
            <w:hideMark/>
          </w:tcPr>
          <w:p w14:paraId="2E3E217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31B1BDF5" w14:textId="77777777" w:rsidTr="00EA21A6">
        <w:trPr>
          <w:trHeight w:val="285"/>
        </w:trPr>
        <w:tc>
          <w:tcPr>
            <w:tcW w:w="1287" w:type="dxa"/>
            <w:tcBorders>
              <w:top w:val="nil"/>
              <w:left w:val="nil"/>
              <w:bottom w:val="nil"/>
              <w:right w:val="nil"/>
            </w:tcBorders>
            <w:shd w:val="clear" w:color="auto" w:fill="auto"/>
            <w:noWrap/>
            <w:hideMark/>
          </w:tcPr>
          <w:p w14:paraId="3BDBA076"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1403" w:type="dxa"/>
            <w:tcBorders>
              <w:top w:val="nil"/>
              <w:left w:val="nil"/>
              <w:bottom w:val="nil"/>
              <w:right w:val="nil"/>
            </w:tcBorders>
            <w:shd w:val="clear" w:color="auto" w:fill="auto"/>
            <w:noWrap/>
            <w:vAlign w:val="bottom"/>
            <w:hideMark/>
          </w:tcPr>
          <w:p w14:paraId="73A7B298"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4614" w:type="dxa"/>
            <w:tcBorders>
              <w:top w:val="nil"/>
              <w:left w:val="nil"/>
              <w:bottom w:val="nil"/>
              <w:right w:val="nil"/>
            </w:tcBorders>
            <w:shd w:val="clear" w:color="auto" w:fill="auto"/>
            <w:noWrap/>
            <w:vAlign w:val="bottom"/>
            <w:hideMark/>
          </w:tcPr>
          <w:p w14:paraId="037B685C"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2560" w:type="dxa"/>
            <w:tcBorders>
              <w:top w:val="nil"/>
              <w:left w:val="nil"/>
              <w:bottom w:val="nil"/>
              <w:right w:val="nil"/>
            </w:tcBorders>
            <w:shd w:val="clear" w:color="auto" w:fill="auto"/>
            <w:noWrap/>
            <w:vAlign w:val="bottom"/>
            <w:hideMark/>
          </w:tcPr>
          <w:p w14:paraId="305F3DB5"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36" w:type="dxa"/>
            <w:vAlign w:val="center"/>
            <w:hideMark/>
          </w:tcPr>
          <w:p w14:paraId="50CF09A4"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6736FC7B" w14:textId="77777777" w:rsidTr="00EA21A6">
        <w:trPr>
          <w:trHeight w:val="285"/>
        </w:trPr>
        <w:tc>
          <w:tcPr>
            <w:tcW w:w="1287" w:type="dxa"/>
            <w:tcBorders>
              <w:top w:val="nil"/>
              <w:left w:val="nil"/>
              <w:bottom w:val="nil"/>
              <w:right w:val="nil"/>
            </w:tcBorders>
            <w:shd w:val="clear" w:color="auto" w:fill="auto"/>
            <w:noWrap/>
            <w:hideMark/>
          </w:tcPr>
          <w:p w14:paraId="0AD130A1"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1403" w:type="dxa"/>
            <w:tcBorders>
              <w:top w:val="nil"/>
              <w:left w:val="nil"/>
              <w:bottom w:val="nil"/>
              <w:right w:val="nil"/>
            </w:tcBorders>
            <w:shd w:val="clear" w:color="auto" w:fill="auto"/>
            <w:noWrap/>
            <w:vAlign w:val="bottom"/>
            <w:hideMark/>
          </w:tcPr>
          <w:p w14:paraId="1643550D"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4614" w:type="dxa"/>
            <w:tcBorders>
              <w:top w:val="nil"/>
              <w:left w:val="nil"/>
              <w:bottom w:val="nil"/>
              <w:right w:val="nil"/>
            </w:tcBorders>
            <w:shd w:val="clear" w:color="auto" w:fill="auto"/>
            <w:noWrap/>
            <w:vAlign w:val="bottom"/>
            <w:hideMark/>
          </w:tcPr>
          <w:p w14:paraId="30228EEB"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2560" w:type="dxa"/>
            <w:tcBorders>
              <w:top w:val="nil"/>
              <w:left w:val="nil"/>
              <w:bottom w:val="nil"/>
              <w:right w:val="nil"/>
            </w:tcBorders>
            <w:shd w:val="clear" w:color="auto" w:fill="auto"/>
            <w:noWrap/>
            <w:vAlign w:val="bottom"/>
            <w:hideMark/>
          </w:tcPr>
          <w:p w14:paraId="38D193E1" w14:textId="77777777" w:rsidR="00EA21A6" w:rsidRPr="00EA21A6" w:rsidRDefault="00EA21A6" w:rsidP="00EA21A6">
            <w:pPr>
              <w:spacing w:after="0" w:line="240" w:lineRule="auto"/>
              <w:jc w:val="center"/>
              <w:rPr>
                <w:rFonts w:ascii="Times New Roman" w:eastAsia="Times New Roman" w:hAnsi="Times New Roman" w:cs="Times New Roman"/>
                <w:sz w:val="20"/>
                <w:szCs w:val="20"/>
                <w:lang w:eastAsia="pl-PL"/>
              </w:rPr>
            </w:pPr>
          </w:p>
        </w:tc>
        <w:tc>
          <w:tcPr>
            <w:tcW w:w="36" w:type="dxa"/>
            <w:vAlign w:val="center"/>
            <w:hideMark/>
          </w:tcPr>
          <w:p w14:paraId="5B22F5A7"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53E3FC22" w14:textId="77777777" w:rsidTr="00EA21A6">
        <w:trPr>
          <w:trHeight w:val="300"/>
        </w:trPr>
        <w:tc>
          <w:tcPr>
            <w:tcW w:w="9864" w:type="dxa"/>
            <w:gridSpan w:val="4"/>
            <w:vMerge w:val="restart"/>
            <w:tcBorders>
              <w:top w:val="nil"/>
              <w:left w:val="nil"/>
              <w:bottom w:val="single" w:sz="4" w:space="0" w:color="000000"/>
              <w:right w:val="nil"/>
            </w:tcBorders>
            <w:shd w:val="clear" w:color="auto" w:fill="auto"/>
            <w:noWrap/>
            <w:vAlign w:val="center"/>
            <w:hideMark/>
          </w:tcPr>
          <w:p w14:paraId="4380DB57"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Konta pozabilansowe</w:t>
            </w:r>
          </w:p>
        </w:tc>
        <w:tc>
          <w:tcPr>
            <w:tcW w:w="36" w:type="dxa"/>
            <w:vAlign w:val="center"/>
            <w:hideMark/>
          </w:tcPr>
          <w:p w14:paraId="416B7E95"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2D20E5B2" w14:textId="77777777" w:rsidTr="00EA21A6">
        <w:trPr>
          <w:trHeight w:val="300"/>
        </w:trPr>
        <w:tc>
          <w:tcPr>
            <w:tcW w:w="9864" w:type="dxa"/>
            <w:gridSpan w:val="4"/>
            <w:vMerge/>
            <w:tcBorders>
              <w:top w:val="nil"/>
              <w:left w:val="nil"/>
              <w:bottom w:val="single" w:sz="4" w:space="0" w:color="000000"/>
              <w:right w:val="nil"/>
            </w:tcBorders>
            <w:vAlign w:val="center"/>
            <w:hideMark/>
          </w:tcPr>
          <w:p w14:paraId="6C4C94AB"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36" w:type="dxa"/>
            <w:tcBorders>
              <w:top w:val="nil"/>
              <w:left w:val="nil"/>
              <w:bottom w:val="nil"/>
              <w:right w:val="nil"/>
            </w:tcBorders>
            <w:shd w:val="clear" w:color="auto" w:fill="auto"/>
            <w:noWrap/>
            <w:vAlign w:val="bottom"/>
            <w:hideMark/>
          </w:tcPr>
          <w:p w14:paraId="50F048AD" w14:textId="77777777" w:rsidR="00EA21A6" w:rsidRPr="00EA21A6" w:rsidRDefault="00EA21A6" w:rsidP="00EA21A6">
            <w:pPr>
              <w:spacing w:after="0" w:line="240" w:lineRule="auto"/>
              <w:jc w:val="center"/>
              <w:rPr>
                <w:rFonts w:ascii="Arial" w:eastAsia="Times New Roman" w:hAnsi="Arial" w:cs="Arial"/>
                <w:b/>
                <w:bCs/>
                <w:color w:val="000000"/>
                <w:lang w:eastAsia="pl-PL"/>
              </w:rPr>
            </w:pPr>
          </w:p>
        </w:tc>
      </w:tr>
      <w:tr w:rsidR="00EA21A6" w:rsidRPr="00EA21A6" w14:paraId="65AF44E5" w14:textId="77777777" w:rsidTr="00EA21A6">
        <w:trPr>
          <w:trHeight w:val="300"/>
        </w:trPr>
        <w:tc>
          <w:tcPr>
            <w:tcW w:w="128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218B720"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976</w:t>
            </w:r>
          </w:p>
        </w:tc>
        <w:tc>
          <w:tcPr>
            <w:tcW w:w="1403"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6936422E"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461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195CCB4"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Wzajemne rozliczenie między jednostkami</w:t>
            </w:r>
          </w:p>
        </w:tc>
        <w:tc>
          <w:tcPr>
            <w:tcW w:w="2560"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14:paraId="4ADB081B" w14:textId="77777777" w:rsidR="00EA21A6" w:rsidRPr="00EA21A6" w:rsidRDefault="00EA21A6" w:rsidP="00EA21A6">
            <w:pPr>
              <w:spacing w:after="0" w:line="240" w:lineRule="auto"/>
              <w:rPr>
                <w:rFonts w:ascii="Arial" w:eastAsia="Times New Roman" w:hAnsi="Arial" w:cs="Arial"/>
                <w:color w:val="000000"/>
                <w:lang w:eastAsia="pl-PL"/>
              </w:rPr>
            </w:pPr>
            <w:r w:rsidRPr="00EA21A6">
              <w:rPr>
                <w:rFonts w:ascii="Arial" w:eastAsia="Times New Roman" w:hAnsi="Arial" w:cs="Arial"/>
                <w:color w:val="000000"/>
                <w:lang w:eastAsia="pl-PL"/>
              </w:rPr>
              <w:t> </w:t>
            </w:r>
          </w:p>
        </w:tc>
        <w:tc>
          <w:tcPr>
            <w:tcW w:w="36" w:type="dxa"/>
            <w:vAlign w:val="center"/>
            <w:hideMark/>
          </w:tcPr>
          <w:p w14:paraId="4FD2D12B"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r w:rsidR="00EA21A6" w:rsidRPr="00EA21A6" w14:paraId="0121B911" w14:textId="77777777" w:rsidTr="00EA21A6">
        <w:trPr>
          <w:trHeight w:val="300"/>
        </w:trPr>
        <w:tc>
          <w:tcPr>
            <w:tcW w:w="1287" w:type="dxa"/>
            <w:vMerge/>
            <w:tcBorders>
              <w:top w:val="nil"/>
              <w:left w:val="single" w:sz="4" w:space="0" w:color="000000"/>
              <w:bottom w:val="single" w:sz="4" w:space="0" w:color="000000"/>
              <w:right w:val="single" w:sz="4" w:space="0" w:color="000000"/>
            </w:tcBorders>
            <w:vAlign w:val="center"/>
            <w:hideMark/>
          </w:tcPr>
          <w:p w14:paraId="0FF30313"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1403" w:type="dxa"/>
            <w:vMerge/>
            <w:tcBorders>
              <w:top w:val="nil"/>
              <w:left w:val="single" w:sz="4" w:space="0" w:color="000000"/>
              <w:bottom w:val="single" w:sz="4" w:space="0" w:color="000000"/>
              <w:right w:val="single" w:sz="4" w:space="0" w:color="000000"/>
            </w:tcBorders>
            <w:vAlign w:val="center"/>
            <w:hideMark/>
          </w:tcPr>
          <w:p w14:paraId="78C9A95F" w14:textId="77777777" w:rsidR="00EA21A6" w:rsidRPr="00EA21A6" w:rsidRDefault="00EA21A6" w:rsidP="00EA21A6">
            <w:pPr>
              <w:spacing w:after="0" w:line="240" w:lineRule="auto"/>
              <w:rPr>
                <w:rFonts w:ascii="Arial" w:eastAsia="Times New Roman" w:hAnsi="Arial" w:cs="Arial"/>
                <w:color w:val="000000"/>
                <w:lang w:eastAsia="pl-PL"/>
              </w:rPr>
            </w:pPr>
          </w:p>
        </w:tc>
        <w:tc>
          <w:tcPr>
            <w:tcW w:w="4614" w:type="dxa"/>
            <w:vMerge/>
            <w:tcBorders>
              <w:top w:val="nil"/>
              <w:left w:val="single" w:sz="4" w:space="0" w:color="000000"/>
              <w:bottom w:val="single" w:sz="4" w:space="0" w:color="000000"/>
              <w:right w:val="single" w:sz="4" w:space="0" w:color="000000"/>
            </w:tcBorders>
            <w:vAlign w:val="center"/>
            <w:hideMark/>
          </w:tcPr>
          <w:p w14:paraId="6B738790" w14:textId="77777777" w:rsidR="00EA21A6" w:rsidRPr="00EA21A6" w:rsidRDefault="00EA21A6" w:rsidP="00EA21A6">
            <w:pPr>
              <w:spacing w:after="0" w:line="240" w:lineRule="auto"/>
              <w:rPr>
                <w:rFonts w:ascii="Arial" w:eastAsia="Times New Roman" w:hAnsi="Arial" w:cs="Arial"/>
                <w:b/>
                <w:bCs/>
                <w:color w:val="000000"/>
                <w:lang w:eastAsia="pl-PL"/>
              </w:rPr>
            </w:pPr>
          </w:p>
        </w:tc>
        <w:tc>
          <w:tcPr>
            <w:tcW w:w="2560" w:type="dxa"/>
            <w:vMerge/>
            <w:tcBorders>
              <w:top w:val="nil"/>
              <w:left w:val="single" w:sz="4" w:space="0" w:color="000000"/>
              <w:bottom w:val="single" w:sz="4" w:space="0" w:color="000000"/>
              <w:right w:val="single" w:sz="4" w:space="0" w:color="000000"/>
            </w:tcBorders>
            <w:vAlign w:val="center"/>
            <w:hideMark/>
          </w:tcPr>
          <w:p w14:paraId="4A248870" w14:textId="77777777" w:rsidR="00EA21A6" w:rsidRPr="00EA21A6" w:rsidRDefault="00EA21A6" w:rsidP="00EA21A6">
            <w:pPr>
              <w:spacing w:after="0" w:line="240" w:lineRule="auto"/>
              <w:rPr>
                <w:rFonts w:ascii="Arial" w:eastAsia="Times New Roman" w:hAnsi="Arial" w:cs="Arial"/>
                <w:color w:val="000000"/>
                <w:lang w:eastAsia="pl-PL"/>
              </w:rPr>
            </w:pPr>
          </w:p>
        </w:tc>
        <w:tc>
          <w:tcPr>
            <w:tcW w:w="36" w:type="dxa"/>
            <w:tcBorders>
              <w:top w:val="nil"/>
              <w:left w:val="nil"/>
              <w:bottom w:val="nil"/>
              <w:right w:val="nil"/>
            </w:tcBorders>
            <w:shd w:val="clear" w:color="auto" w:fill="auto"/>
            <w:noWrap/>
            <w:vAlign w:val="bottom"/>
            <w:hideMark/>
          </w:tcPr>
          <w:p w14:paraId="76930487" w14:textId="77777777" w:rsidR="00EA21A6" w:rsidRPr="00EA21A6" w:rsidRDefault="00EA21A6" w:rsidP="00EA21A6">
            <w:pPr>
              <w:spacing w:after="0" w:line="240" w:lineRule="auto"/>
              <w:rPr>
                <w:rFonts w:ascii="Arial" w:eastAsia="Times New Roman" w:hAnsi="Arial" w:cs="Arial"/>
                <w:color w:val="000000"/>
                <w:lang w:eastAsia="pl-PL"/>
              </w:rPr>
            </w:pPr>
          </w:p>
        </w:tc>
      </w:tr>
      <w:tr w:rsidR="00EA21A6" w:rsidRPr="00EA21A6" w14:paraId="466CEBBC" w14:textId="77777777" w:rsidTr="00EA21A6">
        <w:trPr>
          <w:trHeight w:val="600"/>
        </w:trPr>
        <w:tc>
          <w:tcPr>
            <w:tcW w:w="1287" w:type="dxa"/>
            <w:tcBorders>
              <w:top w:val="nil"/>
              <w:left w:val="single" w:sz="4" w:space="0" w:color="000000"/>
              <w:bottom w:val="single" w:sz="4" w:space="0" w:color="000000"/>
              <w:right w:val="single" w:sz="4" w:space="0" w:color="000000"/>
            </w:tcBorders>
            <w:shd w:val="clear" w:color="auto" w:fill="auto"/>
            <w:noWrap/>
            <w:vAlign w:val="center"/>
            <w:hideMark/>
          </w:tcPr>
          <w:p w14:paraId="05C564C5"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998</w:t>
            </w:r>
          </w:p>
        </w:tc>
        <w:tc>
          <w:tcPr>
            <w:tcW w:w="1403" w:type="dxa"/>
            <w:tcBorders>
              <w:top w:val="nil"/>
              <w:left w:val="nil"/>
              <w:bottom w:val="single" w:sz="4" w:space="0" w:color="000000"/>
              <w:right w:val="single" w:sz="4" w:space="0" w:color="000000"/>
            </w:tcBorders>
            <w:shd w:val="clear" w:color="auto" w:fill="auto"/>
            <w:noWrap/>
            <w:vAlign w:val="bottom"/>
            <w:hideMark/>
          </w:tcPr>
          <w:p w14:paraId="00B797C3"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4614" w:type="dxa"/>
            <w:tcBorders>
              <w:top w:val="nil"/>
              <w:left w:val="nil"/>
              <w:bottom w:val="single" w:sz="4" w:space="0" w:color="000000"/>
              <w:right w:val="single" w:sz="4" w:space="0" w:color="000000"/>
            </w:tcBorders>
            <w:shd w:val="clear" w:color="auto" w:fill="auto"/>
            <w:vAlign w:val="center"/>
            <w:hideMark/>
          </w:tcPr>
          <w:p w14:paraId="1E45C9AC"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Zaangażowanie wydatków budżetowych roku bieżącego</w:t>
            </w:r>
          </w:p>
        </w:tc>
        <w:tc>
          <w:tcPr>
            <w:tcW w:w="2560" w:type="dxa"/>
            <w:tcBorders>
              <w:top w:val="nil"/>
              <w:left w:val="nil"/>
              <w:bottom w:val="single" w:sz="4" w:space="0" w:color="000000"/>
              <w:right w:val="single" w:sz="4" w:space="0" w:color="000000"/>
            </w:tcBorders>
            <w:shd w:val="clear" w:color="auto" w:fill="auto"/>
            <w:noWrap/>
            <w:vAlign w:val="bottom"/>
            <w:hideMark/>
          </w:tcPr>
          <w:p w14:paraId="76569E08" w14:textId="77777777" w:rsidR="00EA21A6" w:rsidRPr="00EA21A6" w:rsidRDefault="00EA21A6" w:rsidP="00EA21A6">
            <w:pPr>
              <w:spacing w:after="0" w:line="240" w:lineRule="auto"/>
              <w:jc w:val="center"/>
              <w:rPr>
                <w:rFonts w:ascii="Arial" w:eastAsia="Times New Roman" w:hAnsi="Arial" w:cs="Arial"/>
                <w:b/>
                <w:bCs/>
                <w:color w:val="000000"/>
                <w:lang w:eastAsia="pl-PL"/>
              </w:rPr>
            </w:pPr>
            <w:r w:rsidRPr="00EA21A6">
              <w:rPr>
                <w:rFonts w:ascii="Arial" w:eastAsia="Times New Roman" w:hAnsi="Arial" w:cs="Arial"/>
                <w:b/>
                <w:bCs/>
                <w:color w:val="000000"/>
                <w:lang w:eastAsia="pl-PL"/>
              </w:rPr>
              <w:t> </w:t>
            </w:r>
          </w:p>
        </w:tc>
        <w:tc>
          <w:tcPr>
            <w:tcW w:w="36" w:type="dxa"/>
            <w:vAlign w:val="center"/>
            <w:hideMark/>
          </w:tcPr>
          <w:p w14:paraId="73F984EA" w14:textId="77777777" w:rsidR="00EA21A6" w:rsidRPr="00EA21A6" w:rsidRDefault="00EA21A6" w:rsidP="00EA21A6">
            <w:pPr>
              <w:spacing w:after="0" w:line="240" w:lineRule="auto"/>
              <w:rPr>
                <w:rFonts w:ascii="Times New Roman" w:eastAsia="Times New Roman" w:hAnsi="Times New Roman" w:cs="Times New Roman"/>
                <w:sz w:val="20"/>
                <w:szCs w:val="20"/>
                <w:lang w:eastAsia="pl-PL"/>
              </w:rPr>
            </w:pPr>
          </w:p>
        </w:tc>
      </w:tr>
    </w:tbl>
    <w:p w14:paraId="487AD0BF" w14:textId="35F8EFB9" w:rsidR="00F25768" w:rsidRDefault="00F25768" w:rsidP="00D8688C">
      <w:pPr>
        <w:pStyle w:val="Akapitzlist"/>
        <w:ind w:left="426"/>
        <w:rPr>
          <w:rFonts w:ascii="Arial" w:hAnsi="Arial" w:cs="Arial"/>
          <w:color w:val="00B050"/>
        </w:rPr>
      </w:pPr>
    </w:p>
    <w:p w14:paraId="0A8597B7" w14:textId="77777777" w:rsidR="001A6DC7" w:rsidRDefault="001A6DC7" w:rsidP="001A6DC7">
      <w:pPr>
        <w:pStyle w:val="NormalnyWeb"/>
        <w:spacing w:after="0" w:line="360" w:lineRule="auto"/>
        <w:rPr>
          <w:rFonts w:ascii="Arial" w:hAnsi="Arial" w:cs="Arial"/>
          <w:color w:val="00B050"/>
        </w:rPr>
      </w:pPr>
      <w:r>
        <w:rPr>
          <w:rFonts w:ascii="Arial" w:hAnsi="Arial" w:cs="Arial"/>
          <w:color w:val="00B050"/>
        </w:rPr>
        <w:br w:type="page"/>
      </w:r>
    </w:p>
    <w:p w14:paraId="6DE91FBE" w14:textId="32FF0AA0" w:rsidR="001A6DC7" w:rsidRPr="00D8688C" w:rsidRDefault="001A6DC7" w:rsidP="001A6DC7">
      <w:pPr>
        <w:pStyle w:val="NormalnyWeb"/>
        <w:spacing w:before="0" w:beforeAutospacing="0" w:after="0" w:line="360" w:lineRule="auto"/>
        <w:rPr>
          <w:rFonts w:ascii="Arial" w:hAnsi="Arial" w:cs="Arial"/>
          <w:sz w:val="22"/>
          <w:szCs w:val="22"/>
        </w:rPr>
      </w:pPr>
      <w:r w:rsidRPr="00D8688C">
        <w:rPr>
          <w:rFonts w:ascii="Arial" w:hAnsi="Arial" w:cs="Arial"/>
          <w:sz w:val="22"/>
          <w:szCs w:val="22"/>
        </w:rPr>
        <w:lastRenderedPageBreak/>
        <w:t>Załącznik nr</w:t>
      </w:r>
      <w:r>
        <w:rPr>
          <w:rFonts w:ascii="Arial" w:hAnsi="Arial" w:cs="Arial"/>
          <w:sz w:val="22"/>
          <w:szCs w:val="22"/>
        </w:rPr>
        <w:t xml:space="preserve"> 3</w:t>
      </w:r>
    </w:p>
    <w:p w14:paraId="2373B7E2" w14:textId="77777777" w:rsidR="001A6DC7" w:rsidRDefault="001A6DC7" w:rsidP="001A6DC7">
      <w:pPr>
        <w:rPr>
          <w:rFonts w:ascii="Arial" w:eastAsia="Times New Roman" w:hAnsi="Arial" w:cs="Arial"/>
          <w:lang w:eastAsia="pl-PL"/>
        </w:rPr>
      </w:pPr>
      <w:r w:rsidRPr="00D8688C">
        <w:rPr>
          <w:rFonts w:ascii="Arial" w:hAnsi="Arial" w:cs="Arial"/>
        </w:rPr>
        <w:t xml:space="preserve">do polityki rachunkowości </w:t>
      </w:r>
      <w:r w:rsidRPr="00D8688C">
        <w:rPr>
          <w:rFonts w:ascii="Arial" w:eastAsia="Times New Roman" w:hAnsi="Arial" w:cs="Arial"/>
          <w:lang w:eastAsia="pl-PL"/>
        </w:rPr>
        <w:t xml:space="preserve">budżetu </w:t>
      </w:r>
      <w:r>
        <w:rPr>
          <w:rFonts w:ascii="Arial" w:eastAsia="Times New Roman" w:hAnsi="Arial" w:cs="Arial"/>
          <w:lang w:eastAsia="pl-PL"/>
        </w:rPr>
        <w:t>Gminy Miejskiej</w:t>
      </w:r>
      <w:r w:rsidRPr="00D8688C">
        <w:rPr>
          <w:rFonts w:ascii="Arial" w:eastAsia="Times New Roman" w:hAnsi="Arial" w:cs="Arial"/>
          <w:lang w:eastAsia="pl-PL"/>
        </w:rPr>
        <w:t xml:space="preserve"> Hajnówka i Urzędu Miasta Hajnówka</w:t>
      </w:r>
    </w:p>
    <w:p w14:paraId="57613873" w14:textId="5916F2AE" w:rsidR="001A6DC7" w:rsidRPr="001A6DC7" w:rsidRDefault="001A6DC7" w:rsidP="001A6DC7">
      <w:pPr>
        <w:pStyle w:val="NormalnyWeb"/>
        <w:spacing w:after="0" w:line="360" w:lineRule="auto"/>
        <w:rPr>
          <w:rFonts w:ascii="Arial" w:hAnsi="Arial" w:cs="Arial"/>
        </w:rPr>
      </w:pPr>
      <w:r w:rsidRPr="001A6DC7">
        <w:rPr>
          <w:rFonts w:ascii="Arial" w:hAnsi="Arial" w:cs="Arial"/>
          <w:b/>
          <w:bCs/>
          <w:sz w:val="22"/>
          <w:szCs w:val="22"/>
        </w:rPr>
        <w:t>Zasady rachunkowości zadań finansowanych z wykorzystaniem środków pochodzących z funduszy Unii Europejskiej i innych bezzwrotnych środków zewnętrznych, o których mowa w</w:t>
      </w:r>
      <w:r w:rsidR="00AE7A3E">
        <w:rPr>
          <w:rFonts w:ascii="Arial" w:hAnsi="Arial" w:cs="Arial"/>
          <w:b/>
          <w:bCs/>
          <w:sz w:val="22"/>
          <w:szCs w:val="22"/>
        </w:rPr>
        <w:t xml:space="preserve"> </w:t>
      </w:r>
      <w:r w:rsidRPr="001A6DC7">
        <w:rPr>
          <w:rFonts w:ascii="Arial" w:hAnsi="Arial" w:cs="Arial"/>
          <w:b/>
          <w:bCs/>
          <w:sz w:val="22"/>
          <w:szCs w:val="22"/>
        </w:rPr>
        <w:t>art. 5 ust.1 pkt 2 i 3 ustawy z dnia 27 sierpnia 2009 r. o finansach publicznych (Dz.U. 2022.1634</w:t>
      </w:r>
      <w:r w:rsidR="00BC70B4">
        <w:rPr>
          <w:rFonts w:ascii="Arial" w:hAnsi="Arial" w:cs="Arial"/>
          <w:b/>
          <w:bCs/>
          <w:sz w:val="22"/>
          <w:szCs w:val="22"/>
        </w:rPr>
        <w:t xml:space="preserve"> ze zm.</w:t>
      </w:r>
      <w:r w:rsidRPr="001A6DC7">
        <w:rPr>
          <w:rFonts w:ascii="Arial" w:hAnsi="Arial" w:cs="Arial"/>
          <w:b/>
          <w:bCs/>
          <w:sz w:val="22"/>
          <w:szCs w:val="22"/>
        </w:rPr>
        <w:t>)</w:t>
      </w:r>
    </w:p>
    <w:p w14:paraId="47BF6AC5" w14:textId="6068EECD"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sz w:val="22"/>
          <w:szCs w:val="22"/>
        </w:rPr>
        <w:t>Ilekroć w niniejszym załączniku jest mowa o „środkach zewnętrznych” dotyczy to środków pochodzących z funduszy Unii Europejskiej i innych bezzwrotnych środków zewnętrznych, o których mowa w</w:t>
      </w:r>
      <w:r w:rsidR="00AE7A3E">
        <w:rPr>
          <w:rFonts w:ascii="Arial" w:hAnsi="Arial" w:cs="Arial"/>
          <w:sz w:val="22"/>
          <w:szCs w:val="22"/>
        </w:rPr>
        <w:t xml:space="preserve"> </w:t>
      </w:r>
      <w:r w:rsidRPr="001A6DC7">
        <w:rPr>
          <w:rFonts w:ascii="Arial" w:hAnsi="Arial" w:cs="Arial"/>
          <w:sz w:val="22"/>
          <w:szCs w:val="22"/>
        </w:rPr>
        <w:t>art. 5 ust.1 pkt 2 i 3 ustawy o finansach publicznych.</w:t>
      </w:r>
    </w:p>
    <w:p w14:paraId="156FDCFD"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sz w:val="22"/>
          <w:szCs w:val="22"/>
        </w:rPr>
        <w:t>R</w:t>
      </w:r>
      <w:r w:rsidRPr="001A6DC7">
        <w:rPr>
          <w:rFonts w:ascii="Arial" w:hAnsi="Arial" w:cs="Arial"/>
          <w:color w:val="000000"/>
          <w:sz w:val="22"/>
          <w:szCs w:val="22"/>
        </w:rPr>
        <w:t>achunkowość środków zewnętrznych prowadzi się zgodnie z „Polityką rachunkowości budżetu Gminy Miejskiej Hajnówka i Urzędu Miasta Hajnówka” przy uwzględnieniu procedur zawartych w niniejszym załączniku</w:t>
      </w:r>
    </w:p>
    <w:p w14:paraId="7F7D8C14"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Jeśli umowa bądź inne przepisy wymagają odrębnej polityki rachunkowości dla środków zewnętrznych wprowadza się politykę rachunkowości dla tych środków.</w:t>
      </w:r>
    </w:p>
    <w:p w14:paraId="0E73E7FC"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Jeśli umowa bądź inne przepisy wymagają wyodrębnienia rachunków bankowych dla środków zewnętrznych, otwiera się oddzielny rachunek bankowy dla tych środków.</w:t>
      </w:r>
    </w:p>
    <w:p w14:paraId="0F9766D2"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Dla zapewnienia płynności finansowania zadań finansowanych ze środków zewnętrznych Gmina Miejska Hajnówka może korzystać z prefinansowania; w tym celu otwierany jest rachunek bankowy dla zadania, zasilany przez środki własne i zaciągnięte pożyczki lub kredyty, za pośrednictwem którego będzie się dokonywać płatności związanych z realizacją projektu.</w:t>
      </w:r>
    </w:p>
    <w:p w14:paraId="3E504993"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Beneficjentem docelowym środków zewnętrznych jest Gmina Miejska Hajnówka. Wydatki na realizację zadań ujmowane są w budżecie Gminy.</w:t>
      </w:r>
    </w:p>
    <w:p w14:paraId="29236A97"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 xml:space="preserve">Dla celów wyodrębnienia ewidencji księgowej zadań finansowanych z wykorzystaniem środków zewnętrznych stosuje się dodatkowe konta analityczne w powiązaniu z istniejącymi kontami syntetycznymi zgodnie z załącznikiem nr 1 i nr 2 do „Polityki rachunkowości budżetu Gminy Miejskiej Hajnówka i Urzędu Miasta Hajnówka”. </w:t>
      </w:r>
    </w:p>
    <w:p w14:paraId="4EBCE2B2"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 xml:space="preserve">Do ewidencji księgowej zadań realizowanych z wykorzystaniem środków zewnętrznych stosuje się klasyfikację budżetową zgodnie z rozporządzeniem Ministra Finansów z dnia 2 marca 2010 r. w sprawie szczegółowej  klasyfikacji dochodów, wydatków, przychodów i rozchodów oraz środków pochodzących ze źródeł zagranicznych (Dz. U. 2022.513). Do wyodrębnienia stosuje się numer pozycji w formie czterech cyfr dodanych po symbolu paragrafu. </w:t>
      </w:r>
    </w:p>
    <w:p w14:paraId="3F519736"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lastRenderedPageBreak/>
        <w:t>Środki na wkład własny do zadań finansowanych z wykorzystaniem środków zewnętrznych wydatkuje się z rachunku bieżącego Urzędu lub z rachunku wyodrębnionego, zgodnie z umową o dofinansowanie.</w:t>
      </w:r>
    </w:p>
    <w:p w14:paraId="3822D693"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 xml:space="preserve">Dopuszcza się pokrycie środkami własnymi wydatków, które powinny być opłacone ze środków zewnętrznych. Wydatki te podlegają bezzwłocznej refundacji po otrzymaniu środków zewnętrznych. </w:t>
      </w:r>
    </w:p>
    <w:p w14:paraId="2B8E84B8"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Dowody księgowe dotyczące zadań realizowanych z wykorzystaniem środków zewnętrznych powinny być opisane zgodnie z przyjętą w Urzędzie „Instrukcją w sprawie funkcjonowania obiegu i kontroli dokumentów finansowo-księgowych w Urzędzie Miasta Hajnówka” z uwzględnieniem wytycznych wynikających z zawartych umów o dofinansowanie.</w:t>
      </w:r>
    </w:p>
    <w:p w14:paraId="15864CFB"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Sprawdzenia pod względem merytorycznym dowodów księgowych dotyczących zadań realizowanych z wykorzystaniem środków zewnętrznych dokonuje osoba merytorycznie odpowiedzialna za ich realizację. Poprzez sprawdzenie pod względem merytorycznym potwierdza jednocześnie, że wydatek jest zgodny z budżetem zadania będącym załącznikiem do umowy o dofinansowanie.</w:t>
      </w:r>
    </w:p>
    <w:p w14:paraId="5C43ED42"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Sprawdzenie pod względem formalno-rachunkowym dowodów księgowych dotyczących zadań realizowanych z wykorzystaniem środków zewnętrznych przeprowadzane jest na zasadach ogólnych. Sprawdzenie pod względem formalno-rachunkowym potwierdza jednocześnie prawidłowość i kompletność opisu wynikającego z pkt. 11 i 12.</w:t>
      </w:r>
    </w:p>
    <w:p w14:paraId="34F1E008" w14:textId="77777777" w:rsidR="001A6DC7" w:rsidRPr="001A6DC7" w:rsidRDefault="001A6DC7" w:rsidP="00AE7A3E">
      <w:pPr>
        <w:pStyle w:val="NormalnyWeb"/>
        <w:numPr>
          <w:ilvl w:val="0"/>
          <w:numId w:val="40"/>
        </w:numPr>
        <w:spacing w:before="0" w:beforeAutospacing="0" w:after="0" w:line="360" w:lineRule="auto"/>
        <w:rPr>
          <w:rFonts w:ascii="Arial" w:hAnsi="Arial" w:cs="Arial"/>
        </w:rPr>
      </w:pPr>
      <w:r w:rsidRPr="001A6DC7">
        <w:rPr>
          <w:rFonts w:ascii="Arial" w:hAnsi="Arial" w:cs="Arial"/>
          <w:color w:val="000000"/>
          <w:sz w:val="22"/>
          <w:szCs w:val="22"/>
        </w:rPr>
        <w:t>W przypadku zakupu w ramach projektu środków trwałych i wartości niematerialnych i</w:t>
      </w:r>
      <w:r w:rsidRPr="001A6DC7">
        <w:rPr>
          <w:rFonts w:ascii="Arial" w:hAnsi="Arial" w:cs="Arial"/>
          <w:color w:val="000000"/>
          <w:sz w:val="22"/>
          <w:szCs w:val="22"/>
        </w:rPr>
        <w:br/>
        <w:t>prawnych:</w:t>
      </w:r>
    </w:p>
    <w:p w14:paraId="3E2C71B1" w14:textId="2FCE1E6C" w:rsidR="001A6DC7" w:rsidRPr="001A6DC7" w:rsidRDefault="001A6DC7" w:rsidP="00AE7A3E">
      <w:pPr>
        <w:pStyle w:val="NormalnyWeb"/>
        <w:spacing w:before="0" w:beforeAutospacing="0" w:after="0" w:line="360" w:lineRule="auto"/>
        <w:ind w:left="720"/>
        <w:rPr>
          <w:rFonts w:ascii="Arial" w:hAnsi="Arial" w:cs="Arial"/>
        </w:rPr>
      </w:pPr>
      <w:r w:rsidRPr="001A6DC7">
        <w:rPr>
          <w:rFonts w:ascii="Arial" w:hAnsi="Arial" w:cs="Arial"/>
          <w:color w:val="000000"/>
          <w:sz w:val="22"/>
          <w:szCs w:val="22"/>
        </w:rPr>
        <w:t>a) dane dotyczące środka ujmuje się w ewidencji środków trwałych i wartości</w:t>
      </w:r>
      <w:r w:rsidRPr="001A6DC7">
        <w:rPr>
          <w:rFonts w:ascii="Arial" w:hAnsi="Arial" w:cs="Arial"/>
          <w:color w:val="000000"/>
          <w:sz w:val="22"/>
          <w:szCs w:val="22"/>
        </w:rPr>
        <w:br/>
        <w:t>niematerialnych i prawnych jednostki z adnotacją o sfinansowaniu go z udziałem środków</w:t>
      </w:r>
      <w:r w:rsidR="00AE7A3E">
        <w:rPr>
          <w:rFonts w:ascii="Arial" w:hAnsi="Arial" w:cs="Arial"/>
          <w:color w:val="000000"/>
          <w:sz w:val="22"/>
          <w:szCs w:val="22"/>
        </w:rPr>
        <w:t xml:space="preserve"> </w:t>
      </w:r>
      <w:r w:rsidRPr="001A6DC7">
        <w:rPr>
          <w:rFonts w:ascii="Arial" w:hAnsi="Arial" w:cs="Arial"/>
          <w:color w:val="000000"/>
          <w:sz w:val="22"/>
          <w:szCs w:val="22"/>
        </w:rPr>
        <w:t>pomocowych,</w:t>
      </w:r>
    </w:p>
    <w:p w14:paraId="4A126486" w14:textId="1E256806" w:rsidR="001A6DC7" w:rsidRPr="001A6DC7" w:rsidRDefault="001A6DC7" w:rsidP="00AE7A3E">
      <w:pPr>
        <w:pStyle w:val="NormalnyWeb"/>
        <w:spacing w:before="0" w:beforeAutospacing="0" w:after="0" w:line="360" w:lineRule="auto"/>
        <w:ind w:left="720"/>
        <w:rPr>
          <w:rFonts w:ascii="Arial" w:hAnsi="Arial" w:cs="Arial"/>
        </w:rPr>
      </w:pPr>
      <w:r w:rsidRPr="001A6DC7">
        <w:rPr>
          <w:rFonts w:ascii="Arial" w:hAnsi="Arial" w:cs="Arial"/>
          <w:color w:val="000000"/>
          <w:sz w:val="22"/>
          <w:szCs w:val="22"/>
        </w:rPr>
        <w:t>b) środki trwałe oznaczane są zgodnie z wymogami umowy o dofinansowanie w sposób</w:t>
      </w:r>
      <w:r w:rsidR="00AE7A3E">
        <w:rPr>
          <w:rFonts w:ascii="Arial" w:hAnsi="Arial" w:cs="Arial"/>
          <w:color w:val="000000"/>
          <w:sz w:val="22"/>
          <w:szCs w:val="22"/>
        </w:rPr>
        <w:t xml:space="preserve"> </w:t>
      </w:r>
      <w:r w:rsidRPr="001A6DC7">
        <w:rPr>
          <w:rFonts w:ascii="Arial" w:hAnsi="Arial" w:cs="Arial"/>
          <w:color w:val="000000"/>
          <w:sz w:val="22"/>
          <w:szCs w:val="22"/>
        </w:rPr>
        <w:t>identyfikujący dany projekt i rok zakupu.</w:t>
      </w:r>
    </w:p>
    <w:p w14:paraId="3EA73E9F" w14:textId="77777777" w:rsidR="001A6DC7" w:rsidRPr="001A6DC7" w:rsidRDefault="001A6DC7" w:rsidP="00AE7A3E">
      <w:pPr>
        <w:pStyle w:val="NormalnyWeb"/>
        <w:numPr>
          <w:ilvl w:val="0"/>
          <w:numId w:val="40"/>
        </w:numPr>
        <w:spacing w:before="0" w:beforeAutospacing="0" w:after="0" w:line="360" w:lineRule="auto"/>
        <w:rPr>
          <w:rFonts w:ascii="Arial" w:hAnsi="Arial" w:cs="Arial"/>
        </w:rPr>
      </w:pPr>
      <w:r w:rsidRPr="001A6DC7">
        <w:rPr>
          <w:rFonts w:ascii="Arial" w:hAnsi="Arial" w:cs="Arial"/>
          <w:color w:val="000000"/>
          <w:sz w:val="22"/>
          <w:szCs w:val="22"/>
        </w:rPr>
        <w:t>Wyodrębniona ewidencja księgowa pozwala na sporządzenie zestawień księgowych osobno dla każdego zadania.</w:t>
      </w:r>
    </w:p>
    <w:p w14:paraId="311A40B7" w14:textId="77777777" w:rsidR="001A6DC7" w:rsidRPr="001A6DC7" w:rsidRDefault="001A6DC7" w:rsidP="001A6DC7">
      <w:pPr>
        <w:pStyle w:val="NormalnyWeb"/>
        <w:numPr>
          <w:ilvl w:val="0"/>
          <w:numId w:val="40"/>
        </w:numPr>
        <w:spacing w:after="0" w:line="360" w:lineRule="auto"/>
        <w:rPr>
          <w:rFonts w:ascii="Arial" w:hAnsi="Arial" w:cs="Arial"/>
        </w:rPr>
      </w:pPr>
      <w:r w:rsidRPr="001A6DC7">
        <w:rPr>
          <w:rFonts w:ascii="Arial" w:hAnsi="Arial" w:cs="Arial"/>
          <w:color w:val="000000"/>
          <w:sz w:val="22"/>
          <w:szCs w:val="22"/>
        </w:rPr>
        <w:t xml:space="preserve">Dokumentację księgową dotyczącą poszczególnych zadań realizowanych z wykorzystaniem środków zewnętrznych przechowuje się co najmniej przez okres określony w umowach o dofinansowanie. W pozostałych przypadkach stosuje się rozporządzenie Prezesa Rady Ministrów z dnia 18 stycznia 2011 r. w sprawie instrukcji kancelaryjnej, jednolitych rzeczowych akt oraz instrukcji w sprawie organizacji i zakresów działania archiwów zakładowych (Dz.U. z  2011 nr 14 poz. 67 </w:t>
      </w:r>
      <w:r w:rsidRPr="001A6DC7">
        <w:rPr>
          <w:rFonts w:ascii="Arial" w:hAnsi="Arial" w:cs="Arial"/>
          <w:color w:val="000000"/>
          <w:sz w:val="22"/>
          <w:szCs w:val="22"/>
        </w:rPr>
        <w:lastRenderedPageBreak/>
        <w:t>ze zm.) oraz ustawy z dnia 29 września 1994 r. o rachunkowości (Dz.U. 2021.217 ze. zm.).</w:t>
      </w:r>
    </w:p>
    <w:p w14:paraId="727963DC" w14:textId="573175FC" w:rsidR="001A6DC7" w:rsidRDefault="001A6DC7">
      <w:pPr>
        <w:rPr>
          <w:rFonts w:ascii="Arial" w:hAnsi="Arial" w:cs="Arial"/>
          <w:color w:val="00B050"/>
        </w:rPr>
      </w:pPr>
      <w:r>
        <w:rPr>
          <w:rFonts w:ascii="Arial" w:hAnsi="Arial" w:cs="Arial"/>
          <w:color w:val="00B050"/>
        </w:rPr>
        <w:br w:type="page"/>
      </w:r>
    </w:p>
    <w:p w14:paraId="5516B8DD" w14:textId="1A97A357" w:rsidR="001A6DC7" w:rsidRPr="00D8688C" w:rsidRDefault="001A6DC7" w:rsidP="001A6DC7">
      <w:pPr>
        <w:pStyle w:val="NormalnyWeb"/>
        <w:spacing w:before="0" w:beforeAutospacing="0" w:after="0" w:line="360" w:lineRule="auto"/>
        <w:rPr>
          <w:rFonts w:ascii="Arial" w:hAnsi="Arial" w:cs="Arial"/>
          <w:sz w:val="22"/>
          <w:szCs w:val="22"/>
        </w:rPr>
      </w:pPr>
      <w:r w:rsidRPr="00D8688C">
        <w:rPr>
          <w:rFonts w:ascii="Arial" w:hAnsi="Arial" w:cs="Arial"/>
          <w:sz w:val="22"/>
          <w:szCs w:val="22"/>
        </w:rPr>
        <w:lastRenderedPageBreak/>
        <w:t>Załącznik nr</w:t>
      </w:r>
      <w:r>
        <w:rPr>
          <w:rFonts w:ascii="Arial" w:hAnsi="Arial" w:cs="Arial"/>
          <w:sz w:val="22"/>
          <w:szCs w:val="22"/>
        </w:rPr>
        <w:t xml:space="preserve"> 4</w:t>
      </w:r>
    </w:p>
    <w:p w14:paraId="63BEE780" w14:textId="77777777" w:rsidR="001A6DC7" w:rsidRDefault="001A6DC7" w:rsidP="001A6DC7">
      <w:pPr>
        <w:rPr>
          <w:rFonts w:ascii="Arial" w:eastAsia="Times New Roman" w:hAnsi="Arial" w:cs="Arial"/>
          <w:lang w:eastAsia="pl-PL"/>
        </w:rPr>
      </w:pPr>
      <w:r w:rsidRPr="00D8688C">
        <w:rPr>
          <w:rFonts w:ascii="Arial" w:hAnsi="Arial" w:cs="Arial"/>
        </w:rPr>
        <w:t xml:space="preserve">do polityki rachunkowości </w:t>
      </w:r>
      <w:r w:rsidRPr="00D8688C">
        <w:rPr>
          <w:rFonts w:ascii="Arial" w:eastAsia="Times New Roman" w:hAnsi="Arial" w:cs="Arial"/>
          <w:lang w:eastAsia="pl-PL"/>
        </w:rPr>
        <w:t xml:space="preserve">budżetu </w:t>
      </w:r>
      <w:r>
        <w:rPr>
          <w:rFonts w:ascii="Arial" w:eastAsia="Times New Roman" w:hAnsi="Arial" w:cs="Arial"/>
          <w:lang w:eastAsia="pl-PL"/>
        </w:rPr>
        <w:t>Gminy Miejskiej</w:t>
      </w:r>
      <w:r w:rsidRPr="00D8688C">
        <w:rPr>
          <w:rFonts w:ascii="Arial" w:eastAsia="Times New Roman" w:hAnsi="Arial" w:cs="Arial"/>
          <w:lang w:eastAsia="pl-PL"/>
        </w:rPr>
        <w:t xml:space="preserve"> Hajnówka i Urzędu Miasta Hajnówka</w:t>
      </w:r>
    </w:p>
    <w:p w14:paraId="50DB197A" w14:textId="77777777" w:rsidR="001A6DC7" w:rsidRDefault="001A6DC7" w:rsidP="001A6DC7">
      <w:pPr>
        <w:pStyle w:val="Standard"/>
        <w:jc w:val="center"/>
      </w:pPr>
      <w:r>
        <w:rPr>
          <w:rFonts w:ascii="Arial" w:hAnsi="Arial" w:cs="Arial"/>
          <w:b/>
          <w:bCs/>
        </w:rPr>
        <w:t>Opis systemu informatycznego</w:t>
      </w:r>
    </w:p>
    <w:p w14:paraId="006D42DA" w14:textId="77777777" w:rsidR="001A6DC7" w:rsidRDefault="001A6DC7" w:rsidP="001A6DC7">
      <w:pPr>
        <w:pStyle w:val="Akapitzlist"/>
        <w:numPr>
          <w:ilvl w:val="0"/>
          <w:numId w:val="39"/>
        </w:numPr>
        <w:suppressAutoHyphens/>
        <w:autoSpaceDN w:val="0"/>
        <w:spacing w:line="254" w:lineRule="auto"/>
        <w:contextualSpacing w:val="0"/>
        <w:textAlignment w:val="baseline"/>
      </w:pPr>
      <w:r>
        <w:rPr>
          <w:rFonts w:ascii="Arial" w:hAnsi="Arial" w:cs="Arial"/>
        </w:rPr>
        <w:t>Wykaz programów dopuszczonych do stosowania w Gminie Miejskiej Hajnówka na potrzeby realizacji niniejszej polityki rachunkowości:</w:t>
      </w:r>
    </w:p>
    <w:tbl>
      <w:tblPr>
        <w:tblW w:w="9072" w:type="dxa"/>
        <w:tblLayout w:type="fixed"/>
        <w:tblCellMar>
          <w:left w:w="10" w:type="dxa"/>
          <w:right w:w="10" w:type="dxa"/>
        </w:tblCellMar>
        <w:tblLook w:val="04A0" w:firstRow="1" w:lastRow="0" w:firstColumn="1" w:lastColumn="0" w:noHBand="0" w:noVBand="1"/>
      </w:tblPr>
      <w:tblGrid>
        <w:gridCol w:w="567"/>
        <w:gridCol w:w="5481"/>
        <w:gridCol w:w="3024"/>
      </w:tblGrid>
      <w:tr w:rsidR="001A6DC7" w14:paraId="48109FC3" w14:textId="77777777" w:rsidTr="009A1DDE">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AAA5D63" w14:textId="77777777" w:rsidR="001A6DC7" w:rsidRDefault="001A6DC7" w:rsidP="009A1DDE">
            <w:pPr>
              <w:pStyle w:val="TableContents"/>
              <w:jc w:val="center"/>
            </w:pPr>
            <w:r>
              <w:t>L.p</w:t>
            </w:r>
          </w:p>
        </w:tc>
        <w:tc>
          <w:tcPr>
            <w:tcW w:w="54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4CDA802" w14:textId="77777777" w:rsidR="001A6DC7" w:rsidRDefault="001A6DC7" w:rsidP="009A1DDE">
            <w:pPr>
              <w:pStyle w:val="TableContents"/>
              <w:jc w:val="center"/>
            </w:pPr>
            <w:r>
              <w:t>Nazwa programu</w:t>
            </w: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B342A6" w14:textId="77777777" w:rsidR="001A6DC7" w:rsidRDefault="001A6DC7" w:rsidP="009A1DDE">
            <w:pPr>
              <w:pStyle w:val="TableContents"/>
              <w:jc w:val="center"/>
            </w:pPr>
            <w:r>
              <w:t>Data rozpoczęcia eksploatacji</w:t>
            </w:r>
          </w:p>
        </w:tc>
      </w:tr>
      <w:tr w:rsidR="001A6DC7" w14:paraId="32AD6F8A"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0CDE44A" w14:textId="77777777" w:rsidR="001A6DC7" w:rsidRDefault="001A6DC7" w:rsidP="009A1DDE">
            <w:pPr>
              <w:pStyle w:val="TableContents"/>
            </w:pPr>
            <w:r>
              <w:t>1</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35BBCCAA" w14:textId="77777777" w:rsidR="001A6DC7" w:rsidRDefault="001A6DC7" w:rsidP="009A1DDE">
            <w:pPr>
              <w:pStyle w:val="NormalnyWeb"/>
              <w:spacing w:after="0" w:line="360" w:lineRule="auto"/>
            </w:pPr>
            <w:r>
              <w:rPr>
                <w:rFonts w:ascii="Arial" w:hAnsi="Arial" w:cs="Arial"/>
                <w:sz w:val="22"/>
                <w:szCs w:val="22"/>
              </w:rPr>
              <w:t>INFOSYSTEM Budżet</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A7712D" w14:textId="77777777" w:rsidR="001A6DC7" w:rsidRDefault="001A6DC7" w:rsidP="009A1DDE">
            <w:pPr>
              <w:pStyle w:val="TableContents"/>
            </w:pPr>
            <w:r>
              <w:t>powyżej 5 lat</w:t>
            </w:r>
          </w:p>
        </w:tc>
      </w:tr>
      <w:tr w:rsidR="001A6DC7" w14:paraId="30EE0CD6"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29CD0B5" w14:textId="77777777" w:rsidR="001A6DC7" w:rsidRDefault="001A6DC7" w:rsidP="009A1DDE">
            <w:pPr>
              <w:pStyle w:val="TableContents"/>
            </w:pPr>
            <w:r>
              <w:t>2</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4FF915A" w14:textId="77777777" w:rsidR="001A6DC7" w:rsidRDefault="001A6DC7" w:rsidP="009A1DDE">
            <w:pPr>
              <w:pStyle w:val="NormalnyWeb"/>
              <w:spacing w:after="0" w:line="360" w:lineRule="auto"/>
            </w:pPr>
            <w:r>
              <w:rPr>
                <w:rFonts w:ascii="Arial" w:hAnsi="Arial" w:cs="Arial"/>
                <w:sz w:val="22"/>
                <w:szCs w:val="22"/>
              </w:rPr>
              <w:t>INFOSYSTEM Kadry i Płace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77E08B" w14:textId="77777777" w:rsidR="001A6DC7" w:rsidRDefault="001A6DC7" w:rsidP="009A1DDE">
            <w:pPr>
              <w:pStyle w:val="TableContents"/>
            </w:pPr>
            <w:r>
              <w:t>powyżej 5 lat</w:t>
            </w:r>
          </w:p>
        </w:tc>
      </w:tr>
      <w:tr w:rsidR="001A6DC7" w14:paraId="5BA1C987"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376F4D80" w14:textId="77777777" w:rsidR="001A6DC7" w:rsidRDefault="001A6DC7" w:rsidP="009A1DDE">
            <w:pPr>
              <w:pStyle w:val="TableContents"/>
            </w:pPr>
            <w:r>
              <w:t>3</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43FD0696" w14:textId="77777777" w:rsidR="001A6DC7" w:rsidRDefault="001A6DC7" w:rsidP="009A1DDE">
            <w:pPr>
              <w:pStyle w:val="NormalnyWeb"/>
              <w:spacing w:after="0" w:line="360" w:lineRule="auto"/>
            </w:pPr>
            <w:r>
              <w:rPr>
                <w:rFonts w:ascii="Arial" w:hAnsi="Arial" w:cs="Arial"/>
                <w:sz w:val="22"/>
                <w:szCs w:val="22"/>
              </w:rPr>
              <w:t>INFOSYSTEM Kasa</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F26F39" w14:textId="77777777" w:rsidR="001A6DC7" w:rsidRDefault="001A6DC7" w:rsidP="009A1DDE">
            <w:pPr>
              <w:pStyle w:val="TableContents"/>
            </w:pPr>
            <w:r>
              <w:t>powyżej 5 lat</w:t>
            </w:r>
          </w:p>
        </w:tc>
      </w:tr>
      <w:tr w:rsidR="001A6DC7" w14:paraId="0E7E648F"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68BD287E" w14:textId="77777777" w:rsidR="001A6DC7" w:rsidRDefault="001A6DC7" w:rsidP="009A1DDE">
            <w:pPr>
              <w:pStyle w:val="TableContents"/>
            </w:pPr>
            <w:r>
              <w:t>4</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3BC74B8E" w14:textId="77777777" w:rsidR="001A6DC7" w:rsidRDefault="001A6DC7" w:rsidP="009A1DDE">
            <w:pPr>
              <w:pStyle w:val="NormalnyWeb"/>
              <w:spacing w:after="0" w:line="360" w:lineRule="auto"/>
            </w:pPr>
            <w:r>
              <w:rPr>
                <w:rFonts w:ascii="Arial" w:hAnsi="Arial" w:cs="Arial"/>
                <w:sz w:val="22"/>
                <w:szCs w:val="22"/>
              </w:rPr>
              <w:t>INFOSYSTEM Środki Trwałe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AA61FF" w14:textId="77777777" w:rsidR="001A6DC7" w:rsidRDefault="001A6DC7" w:rsidP="009A1DDE">
            <w:pPr>
              <w:pStyle w:val="TableContents"/>
            </w:pPr>
            <w:r>
              <w:t>powyżej 5 lat</w:t>
            </w:r>
          </w:p>
        </w:tc>
      </w:tr>
      <w:tr w:rsidR="001A6DC7" w14:paraId="1C60C2F4"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21E46B29" w14:textId="77777777" w:rsidR="001A6DC7" w:rsidRDefault="001A6DC7" w:rsidP="009A1DDE">
            <w:pPr>
              <w:pStyle w:val="TableContents"/>
            </w:pPr>
            <w:r>
              <w:t>5</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52EFD9FC" w14:textId="77777777" w:rsidR="001A6DC7" w:rsidRDefault="001A6DC7" w:rsidP="009A1DDE">
            <w:pPr>
              <w:pStyle w:val="NormalnyWeb"/>
              <w:spacing w:after="0" w:line="360" w:lineRule="auto"/>
            </w:pPr>
            <w:r>
              <w:rPr>
                <w:rFonts w:ascii="Arial" w:hAnsi="Arial" w:cs="Arial"/>
                <w:sz w:val="22"/>
                <w:szCs w:val="22"/>
              </w:rPr>
              <w:t>INFOSYSTEM RejVat – Centralizacja</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8A8D6F" w14:textId="77777777" w:rsidR="001A6DC7" w:rsidRDefault="001A6DC7" w:rsidP="009A1DDE">
            <w:pPr>
              <w:pStyle w:val="TableContents"/>
            </w:pPr>
            <w:r>
              <w:t>od 2017 roku</w:t>
            </w:r>
          </w:p>
        </w:tc>
      </w:tr>
      <w:tr w:rsidR="001A6DC7" w14:paraId="2206E7E2"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723C622" w14:textId="77777777" w:rsidR="001A6DC7" w:rsidRDefault="001A6DC7" w:rsidP="009A1DDE">
            <w:pPr>
              <w:pStyle w:val="TableContents"/>
            </w:pPr>
            <w:r>
              <w:t>6</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4274E8BC" w14:textId="77777777" w:rsidR="001A6DC7" w:rsidRDefault="001A6DC7" w:rsidP="009A1DDE">
            <w:pPr>
              <w:pStyle w:val="NormalnyWeb"/>
              <w:spacing w:after="0" w:line="360" w:lineRule="auto"/>
            </w:pPr>
            <w:r>
              <w:rPr>
                <w:rFonts w:ascii="Arial" w:hAnsi="Arial" w:cs="Arial"/>
                <w:sz w:val="22"/>
                <w:szCs w:val="22"/>
              </w:rPr>
              <w:t>NFOSYSTEM RejVat – Centr. - dod.jednostki JPK</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113ABB" w14:textId="77777777" w:rsidR="001A6DC7" w:rsidRDefault="001A6DC7" w:rsidP="009A1DDE">
            <w:pPr>
              <w:pStyle w:val="TableContents"/>
            </w:pPr>
            <w:r>
              <w:t>od 2017 roku</w:t>
            </w:r>
          </w:p>
        </w:tc>
      </w:tr>
      <w:tr w:rsidR="001A6DC7" w14:paraId="741A2E82"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7DFA9BAB" w14:textId="77777777" w:rsidR="001A6DC7" w:rsidRDefault="001A6DC7" w:rsidP="009A1DDE">
            <w:pPr>
              <w:pStyle w:val="TableContents"/>
            </w:pPr>
            <w:r>
              <w:t>7</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232F5C5" w14:textId="77777777" w:rsidR="001A6DC7" w:rsidRDefault="001A6DC7" w:rsidP="009A1DDE">
            <w:pPr>
              <w:pStyle w:val="NormalnyWeb"/>
              <w:spacing w:after="0" w:line="360" w:lineRule="auto"/>
            </w:pPr>
            <w:r>
              <w:rPr>
                <w:rFonts w:ascii="Arial" w:hAnsi="Arial" w:cs="Arial"/>
                <w:sz w:val="22"/>
                <w:szCs w:val="22"/>
              </w:rPr>
              <w:t>FISKUS Nieruchomości – osoby fizyczne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0B49C7" w14:textId="77777777" w:rsidR="001A6DC7" w:rsidRDefault="001A6DC7" w:rsidP="009A1DDE">
            <w:pPr>
              <w:pStyle w:val="TableContents"/>
            </w:pPr>
            <w:r>
              <w:t>powyżej 5 lat</w:t>
            </w:r>
          </w:p>
        </w:tc>
      </w:tr>
      <w:tr w:rsidR="001A6DC7" w14:paraId="5F04116E"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2B771B8D" w14:textId="77777777" w:rsidR="001A6DC7" w:rsidRDefault="001A6DC7" w:rsidP="009A1DDE">
            <w:pPr>
              <w:pStyle w:val="TableContents"/>
            </w:pPr>
            <w:r>
              <w:t>8</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368C079" w14:textId="77777777" w:rsidR="001A6DC7" w:rsidRDefault="001A6DC7" w:rsidP="009A1DDE">
            <w:pPr>
              <w:pStyle w:val="NormalnyWeb"/>
              <w:spacing w:after="0" w:line="360" w:lineRule="auto"/>
            </w:pPr>
            <w:r>
              <w:rPr>
                <w:rFonts w:ascii="Arial" w:hAnsi="Arial" w:cs="Arial"/>
                <w:sz w:val="22"/>
                <w:szCs w:val="22"/>
              </w:rPr>
              <w:t>FISKUS Nieruchomości – osoby prawne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ACAA0A" w14:textId="77777777" w:rsidR="001A6DC7" w:rsidRDefault="001A6DC7" w:rsidP="009A1DDE">
            <w:pPr>
              <w:pStyle w:val="TableContents"/>
            </w:pPr>
            <w:r>
              <w:t>powyżej 5 lat</w:t>
            </w:r>
          </w:p>
        </w:tc>
      </w:tr>
      <w:tr w:rsidR="001A6DC7" w14:paraId="652BB009"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3A1D93F6" w14:textId="77777777" w:rsidR="001A6DC7" w:rsidRDefault="001A6DC7" w:rsidP="009A1DDE">
            <w:pPr>
              <w:pStyle w:val="TableContents"/>
            </w:pPr>
            <w:r>
              <w:t>9</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BC20688" w14:textId="77777777" w:rsidR="001A6DC7" w:rsidRDefault="001A6DC7" w:rsidP="009A1DDE">
            <w:pPr>
              <w:pStyle w:val="NormalnyWeb"/>
              <w:spacing w:after="0" w:line="360" w:lineRule="auto"/>
            </w:pPr>
            <w:r>
              <w:rPr>
                <w:rFonts w:ascii="Arial" w:hAnsi="Arial" w:cs="Arial"/>
                <w:sz w:val="22"/>
                <w:szCs w:val="22"/>
              </w:rPr>
              <w:t>FISKUS Ewidencja podatników</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8151CA" w14:textId="77777777" w:rsidR="001A6DC7" w:rsidRDefault="001A6DC7" w:rsidP="009A1DDE">
            <w:pPr>
              <w:pStyle w:val="TableContents"/>
            </w:pPr>
            <w:r>
              <w:t>powyżej 5 lat</w:t>
            </w:r>
          </w:p>
        </w:tc>
      </w:tr>
      <w:tr w:rsidR="001A6DC7" w14:paraId="1D8B2AD1"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580D3AA3" w14:textId="77777777" w:rsidR="001A6DC7" w:rsidRDefault="001A6DC7" w:rsidP="009A1DDE">
            <w:pPr>
              <w:pStyle w:val="TableContents"/>
            </w:pPr>
            <w:r>
              <w:t>10</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0E8F523D" w14:textId="77777777" w:rsidR="001A6DC7" w:rsidRDefault="001A6DC7" w:rsidP="009A1DDE">
            <w:pPr>
              <w:pStyle w:val="NormalnyWeb"/>
              <w:spacing w:after="0" w:line="360" w:lineRule="auto"/>
            </w:pPr>
            <w:r>
              <w:rPr>
                <w:rFonts w:ascii="Arial" w:hAnsi="Arial" w:cs="Arial"/>
                <w:sz w:val="22"/>
                <w:szCs w:val="22"/>
              </w:rPr>
              <w:t>FISKUS Kody paskowe (kody paskowe – zwrotki)</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52AB87" w14:textId="77777777" w:rsidR="001A6DC7" w:rsidRDefault="001A6DC7" w:rsidP="009A1DDE">
            <w:pPr>
              <w:pStyle w:val="TableContents"/>
            </w:pPr>
            <w:r>
              <w:t>powyżej 5 lat</w:t>
            </w:r>
          </w:p>
        </w:tc>
      </w:tr>
      <w:tr w:rsidR="001A6DC7" w14:paraId="3C13CC8F"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7EF6666B" w14:textId="77777777" w:rsidR="001A6DC7" w:rsidRDefault="001A6DC7" w:rsidP="009A1DDE">
            <w:pPr>
              <w:pStyle w:val="TableContents"/>
            </w:pPr>
            <w:r>
              <w:t>11</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4DC4168C" w14:textId="77777777" w:rsidR="001A6DC7" w:rsidRDefault="001A6DC7" w:rsidP="009A1DDE">
            <w:pPr>
              <w:pStyle w:val="NormalnyWeb"/>
              <w:spacing w:after="0" w:line="360" w:lineRule="auto"/>
            </w:pPr>
            <w:r>
              <w:rPr>
                <w:rFonts w:ascii="Arial" w:hAnsi="Arial" w:cs="Arial"/>
                <w:sz w:val="22"/>
                <w:szCs w:val="22"/>
              </w:rPr>
              <w:t>FISKUS Eksport do IPE-PN</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A1E67A" w14:textId="77777777" w:rsidR="001A6DC7" w:rsidRDefault="001A6DC7" w:rsidP="009A1DDE">
            <w:pPr>
              <w:pStyle w:val="TableContents"/>
            </w:pPr>
            <w:r>
              <w:t>powyżej 5 lat</w:t>
            </w:r>
          </w:p>
        </w:tc>
      </w:tr>
      <w:tr w:rsidR="001A6DC7" w14:paraId="609F186C"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5E9B55B3" w14:textId="77777777" w:rsidR="001A6DC7" w:rsidRDefault="001A6DC7" w:rsidP="009A1DDE">
            <w:pPr>
              <w:pStyle w:val="TableContents"/>
            </w:pPr>
            <w:r>
              <w:t>12</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0833A65F" w14:textId="77777777" w:rsidR="001A6DC7" w:rsidRDefault="001A6DC7" w:rsidP="009A1DDE">
            <w:pPr>
              <w:pStyle w:val="NormalnyWeb"/>
              <w:spacing w:after="0" w:line="360" w:lineRule="auto"/>
            </w:pPr>
            <w:r>
              <w:rPr>
                <w:rFonts w:ascii="Arial" w:hAnsi="Arial" w:cs="Arial"/>
                <w:sz w:val="22"/>
                <w:szCs w:val="22"/>
              </w:rPr>
              <w:t>FISKUS Decyzje akcyzowe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824508" w14:textId="77777777" w:rsidR="001A6DC7" w:rsidRDefault="001A6DC7" w:rsidP="009A1DDE">
            <w:pPr>
              <w:pStyle w:val="TableContents"/>
            </w:pPr>
            <w:r>
              <w:t>powyżej 5 lat</w:t>
            </w:r>
          </w:p>
        </w:tc>
      </w:tr>
      <w:tr w:rsidR="001A6DC7" w14:paraId="2FF7B570"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5278E33D" w14:textId="77777777" w:rsidR="001A6DC7" w:rsidRDefault="001A6DC7" w:rsidP="009A1DDE">
            <w:pPr>
              <w:pStyle w:val="TableContents"/>
            </w:pPr>
            <w:r>
              <w:t>13</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02B28C9B" w14:textId="77777777" w:rsidR="001A6DC7" w:rsidRDefault="001A6DC7" w:rsidP="009A1DDE">
            <w:pPr>
              <w:pStyle w:val="NormalnyWeb"/>
              <w:spacing w:after="0" w:line="360" w:lineRule="auto"/>
            </w:pPr>
            <w:r>
              <w:rPr>
                <w:rFonts w:ascii="Arial" w:hAnsi="Arial" w:cs="Arial"/>
                <w:sz w:val="22"/>
                <w:szCs w:val="22"/>
              </w:rPr>
              <w:t>FISKUS Księgowość</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C8C9F0" w14:textId="77777777" w:rsidR="001A6DC7" w:rsidRDefault="001A6DC7" w:rsidP="009A1DDE">
            <w:pPr>
              <w:pStyle w:val="TableContents"/>
            </w:pPr>
            <w:r>
              <w:t>powyżej 5 lat</w:t>
            </w:r>
          </w:p>
        </w:tc>
      </w:tr>
      <w:tr w:rsidR="001A6DC7" w14:paraId="1E5D1427"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CF84B79" w14:textId="77777777" w:rsidR="001A6DC7" w:rsidRDefault="001A6DC7" w:rsidP="009A1DDE">
            <w:pPr>
              <w:pStyle w:val="TableContents"/>
            </w:pPr>
            <w:r>
              <w:t>14</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6C744D3A" w14:textId="77777777" w:rsidR="001A6DC7" w:rsidRDefault="001A6DC7" w:rsidP="009A1DDE">
            <w:pPr>
              <w:pStyle w:val="NormalnyWeb"/>
              <w:spacing w:after="0" w:line="360" w:lineRule="auto"/>
            </w:pPr>
            <w:r>
              <w:rPr>
                <w:rFonts w:ascii="Arial" w:hAnsi="Arial" w:cs="Arial"/>
                <w:sz w:val="22"/>
                <w:szCs w:val="22"/>
              </w:rPr>
              <w:t>FISKUS Środki transportu</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C395F8" w14:textId="77777777" w:rsidR="001A6DC7" w:rsidRDefault="001A6DC7" w:rsidP="009A1DDE">
            <w:pPr>
              <w:pStyle w:val="TableContents"/>
            </w:pPr>
            <w:r>
              <w:t>powyżej 5 lat</w:t>
            </w:r>
          </w:p>
        </w:tc>
      </w:tr>
      <w:tr w:rsidR="001A6DC7" w14:paraId="14E20C0A"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73DAD376" w14:textId="77777777" w:rsidR="001A6DC7" w:rsidRDefault="001A6DC7" w:rsidP="009A1DDE">
            <w:pPr>
              <w:pStyle w:val="TableContents"/>
            </w:pPr>
            <w:r>
              <w:t>15</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2CEF5805" w14:textId="77777777" w:rsidR="001A6DC7" w:rsidRDefault="001A6DC7" w:rsidP="009A1DDE">
            <w:pPr>
              <w:pStyle w:val="NormalnyWeb"/>
              <w:spacing w:after="0" w:line="360" w:lineRule="auto"/>
            </w:pPr>
            <w:r>
              <w:rPr>
                <w:rFonts w:ascii="Arial" w:hAnsi="Arial" w:cs="Arial"/>
                <w:sz w:val="22"/>
                <w:szCs w:val="22"/>
              </w:rPr>
              <w:t>FISKUS Import raportów kasowych</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107EEC" w14:textId="77777777" w:rsidR="001A6DC7" w:rsidRDefault="001A6DC7" w:rsidP="009A1DDE">
            <w:pPr>
              <w:pStyle w:val="TableContents"/>
            </w:pPr>
            <w:r>
              <w:t>powyżej 5 lat</w:t>
            </w:r>
          </w:p>
        </w:tc>
      </w:tr>
      <w:tr w:rsidR="001A6DC7" w14:paraId="5CFCD6ED"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3EF4891D" w14:textId="77777777" w:rsidR="001A6DC7" w:rsidRDefault="001A6DC7" w:rsidP="009A1DDE">
            <w:pPr>
              <w:pStyle w:val="TableContents"/>
            </w:pPr>
            <w:r>
              <w:t>16</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463D0131" w14:textId="77777777" w:rsidR="001A6DC7" w:rsidRDefault="001A6DC7" w:rsidP="009A1DDE">
            <w:pPr>
              <w:pStyle w:val="NormalnyWeb"/>
              <w:spacing w:after="0" w:line="360" w:lineRule="auto"/>
            </w:pPr>
            <w:r>
              <w:rPr>
                <w:rFonts w:ascii="Arial" w:hAnsi="Arial" w:cs="Arial"/>
                <w:sz w:val="22"/>
                <w:szCs w:val="22"/>
              </w:rPr>
              <w:t>FISKUS Opłaty z wymiarem (zajęcie pasa drogowego)</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637E9B" w14:textId="77777777" w:rsidR="001A6DC7" w:rsidRDefault="001A6DC7" w:rsidP="009A1DDE">
            <w:pPr>
              <w:pStyle w:val="TableContents"/>
            </w:pPr>
            <w:r>
              <w:t>od 2018 roku</w:t>
            </w:r>
          </w:p>
        </w:tc>
      </w:tr>
      <w:tr w:rsidR="001A6DC7" w14:paraId="114944AD"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6ACE1B09" w14:textId="77777777" w:rsidR="001A6DC7" w:rsidRDefault="001A6DC7" w:rsidP="009A1DDE">
            <w:pPr>
              <w:pStyle w:val="TableContents"/>
            </w:pPr>
            <w:r>
              <w:t>17</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7FF01968" w14:textId="77777777" w:rsidR="001A6DC7" w:rsidRPr="000259C7" w:rsidRDefault="001A6DC7" w:rsidP="009A1DDE">
            <w:pPr>
              <w:pStyle w:val="NormalnyWeb"/>
              <w:spacing w:after="0" w:line="360" w:lineRule="auto"/>
              <w:rPr>
                <w:color w:val="FF0000"/>
              </w:rPr>
            </w:pPr>
            <w:r w:rsidRPr="00F12100">
              <w:rPr>
                <w:rFonts w:ascii="Arial" w:hAnsi="Arial" w:cs="Arial"/>
                <w:sz w:val="22"/>
                <w:szCs w:val="22"/>
              </w:rPr>
              <w:t>FISKUS Masowe dokumenty def</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0BB5C6" w14:textId="77777777" w:rsidR="001A6DC7" w:rsidRDefault="001A6DC7" w:rsidP="009A1DDE">
            <w:pPr>
              <w:pStyle w:val="TableContents"/>
            </w:pPr>
            <w:r>
              <w:t>powyżej 5 lat</w:t>
            </w:r>
          </w:p>
        </w:tc>
      </w:tr>
      <w:tr w:rsidR="001A6DC7" w14:paraId="3228CA33"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2DC48DC" w14:textId="77777777" w:rsidR="001A6DC7" w:rsidRDefault="001A6DC7" w:rsidP="009A1DDE">
            <w:pPr>
              <w:pStyle w:val="TableContents"/>
            </w:pPr>
            <w:r>
              <w:t>18</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7E3F99D" w14:textId="77777777" w:rsidR="001A6DC7" w:rsidRDefault="001A6DC7" w:rsidP="009A1DDE">
            <w:pPr>
              <w:pStyle w:val="NormalnyWeb"/>
              <w:spacing w:after="0" w:line="360" w:lineRule="auto"/>
            </w:pPr>
            <w:r>
              <w:rPr>
                <w:rFonts w:ascii="Arial" w:hAnsi="Arial" w:cs="Arial"/>
                <w:sz w:val="22"/>
                <w:szCs w:val="22"/>
              </w:rPr>
              <w:t>FISKUS Import wpłat (konta indywidualne)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EBBFC6" w14:textId="77777777" w:rsidR="001A6DC7" w:rsidRDefault="001A6DC7" w:rsidP="009A1DDE">
            <w:pPr>
              <w:pStyle w:val="TableContents"/>
            </w:pPr>
            <w:r>
              <w:t>od 2020 roku</w:t>
            </w:r>
          </w:p>
        </w:tc>
      </w:tr>
      <w:tr w:rsidR="001A6DC7" w14:paraId="6C2A5BFA"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61E1D400" w14:textId="77777777" w:rsidR="001A6DC7" w:rsidRDefault="001A6DC7" w:rsidP="009A1DDE">
            <w:pPr>
              <w:pStyle w:val="TableContents"/>
            </w:pPr>
            <w:r>
              <w:t>19</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2F8EFD29" w14:textId="77777777" w:rsidR="001A6DC7" w:rsidRDefault="001A6DC7" w:rsidP="009A1DDE">
            <w:pPr>
              <w:pStyle w:val="NormalnyWeb"/>
              <w:spacing w:after="0" w:line="360" w:lineRule="auto"/>
            </w:pPr>
            <w:r>
              <w:rPr>
                <w:rFonts w:ascii="Arial" w:hAnsi="Arial" w:cs="Arial"/>
                <w:sz w:val="22"/>
                <w:szCs w:val="22"/>
              </w:rPr>
              <w:t>FISKUS Opłata za gospodarowanie odpadami</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92DCB9" w14:textId="77777777" w:rsidR="001A6DC7" w:rsidRDefault="001A6DC7" w:rsidP="009A1DDE">
            <w:pPr>
              <w:pStyle w:val="TableContents"/>
            </w:pPr>
            <w:r>
              <w:t>powyżej 5 lat</w:t>
            </w:r>
          </w:p>
        </w:tc>
      </w:tr>
      <w:tr w:rsidR="001A6DC7" w14:paraId="4E26F696"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30177D8F" w14:textId="77777777" w:rsidR="001A6DC7" w:rsidRDefault="001A6DC7" w:rsidP="009A1DDE">
            <w:pPr>
              <w:pStyle w:val="TableContents"/>
            </w:pPr>
            <w:r>
              <w:t>20</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038949E" w14:textId="77777777" w:rsidR="001A6DC7" w:rsidRPr="00F12100" w:rsidRDefault="001A6DC7" w:rsidP="009A1DDE">
            <w:pPr>
              <w:pStyle w:val="NormalnyWeb"/>
              <w:spacing w:after="0" w:line="360" w:lineRule="auto"/>
            </w:pPr>
            <w:r w:rsidRPr="00F12100">
              <w:rPr>
                <w:rFonts w:ascii="Arial" w:hAnsi="Arial" w:cs="Arial"/>
                <w:sz w:val="22"/>
                <w:szCs w:val="22"/>
              </w:rPr>
              <w:t>FISKUS Elektroniczne tytuły wykonawcze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AA37AE" w14:textId="77777777" w:rsidR="001A6DC7" w:rsidRDefault="001A6DC7" w:rsidP="009A1DDE">
            <w:pPr>
              <w:pStyle w:val="TableContents"/>
            </w:pPr>
            <w:r>
              <w:t>od 2022 roku</w:t>
            </w:r>
          </w:p>
        </w:tc>
      </w:tr>
      <w:tr w:rsidR="001A6DC7" w14:paraId="5B7831E5"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47CEB34E" w14:textId="77777777" w:rsidR="001A6DC7" w:rsidRDefault="001A6DC7" w:rsidP="009A1DDE">
            <w:pPr>
              <w:pStyle w:val="TableContents"/>
            </w:pPr>
            <w:r>
              <w:lastRenderedPageBreak/>
              <w:t>21</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5FC196DE" w14:textId="77777777" w:rsidR="001A6DC7" w:rsidRDefault="001A6DC7" w:rsidP="009A1DDE">
            <w:pPr>
              <w:pStyle w:val="NormalnyWeb"/>
              <w:spacing w:after="0" w:line="360" w:lineRule="auto"/>
            </w:pPr>
            <w:r>
              <w:rPr>
                <w:rFonts w:ascii="Arial" w:hAnsi="Arial" w:cs="Arial"/>
                <w:sz w:val="22"/>
                <w:szCs w:val="22"/>
              </w:rPr>
              <w:t>FISKUS Dzierżawy</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C5B331" w14:textId="77777777" w:rsidR="001A6DC7" w:rsidRDefault="001A6DC7" w:rsidP="009A1DDE">
            <w:pPr>
              <w:pStyle w:val="TableContents"/>
            </w:pPr>
            <w:r>
              <w:t>od 2020 roku</w:t>
            </w:r>
          </w:p>
        </w:tc>
      </w:tr>
      <w:tr w:rsidR="001A6DC7" w14:paraId="1E38D162"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2D1F08E4" w14:textId="77777777" w:rsidR="001A6DC7" w:rsidRDefault="001A6DC7" w:rsidP="009A1DDE">
            <w:pPr>
              <w:pStyle w:val="TableContents"/>
            </w:pPr>
            <w:r>
              <w:t>22</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AA4DF7B" w14:textId="77777777" w:rsidR="001A6DC7" w:rsidRDefault="001A6DC7" w:rsidP="009A1DDE">
            <w:pPr>
              <w:pStyle w:val="NormalnyWeb"/>
              <w:spacing w:after="0" w:line="360" w:lineRule="auto"/>
            </w:pPr>
            <w:r>
              <w:rPr>
                <w:rFonts w:ascii="Arial" w:hAnsi="Arial" w:cs="Arial"/>
                <w:sz w:val="22"/>
                <w:szCs w:val="22"/>
              </w:rPr>
              <w:t>FISKUS Użytkowanie wieczyste</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1E448E" w14:textId="77777777" w:rsidR="001A6DC7" w:rsidRDefault="001A6DC7" w:rsidP="009A1DDE">
            <w:pPr>
              <w:pStyle w:val="TableContents"/>
            </w:pPr>
            <w:r>
              <w:t>od 2020 roku</w:t>
            </w:r>
          </w:p>
        </w:tc>
      </w:tr>
      <w:tr w:rsidR="001A6DC7" w14:paraId="60CBF9C2"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04C54F42" w14:textId="77777777" w:rsidR="001A6DC7" w:rsidRDefault="001A6DC7" w:rsidP="009A1DDE">
            <w:pPr>
              <w:pStyle w:val="TableContents"/>
            </w:pPr>
            <w:r>
              <w:t>23</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207E425D" w14:textId="77777777" w:rsidR="001A6DC7" w:rsidRDefault="001A6DC7" w:rsidP="009A1DDE">
            <w:pPr>
              <w:pStyle w:val="NormalnyWeb"/>
              <w:spacing w:after="0" w:line="360" w:lineRule="auto"/>
            </w:pPr>
            <w:r>
              <w:rPr>
                <w:rFonts w:ascii="Arial" w:hAnsi="Arial" w:cs="Arial"/>
                <w:sz w:val="22"/>
                <w:szCs w:val="22"/>
              </w:rPr>
              <w:t>FISKUS Przekształcenia</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C4A3C8" w14:textId="77777777" w:rsidR="001A6DC7" w:rsidRDefault="001A6DC7" w:rsidP="009A1DDE">
            <w:pPr>
              <w:pStyle w:val="TableContents"/>
            </w:pPr>
            <w:r>
              <w:t>od 2020 roku</w:t>
            </w:r>
          </w:p>
        </w:tc>
      </w:tr>
      <w:tr w:rsidR="001A6DC7" w14:paraId="26297CE5"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0C3979F8" w14:textId="77777777" w:rsidR="001A6DC7" w:rsidRDefault="001A6DC7" w:rsidP="009A1DDE">
            <w:pPr>
              <w:pStyle w:val="TableContents"/>
            </w:pPr>
            <w:r>
              <w:t>24</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408E78D" w14:textId="77777777" w:rsidR="001A6DC7" w:rsidRDefault="001A6DC7" w:rsidP="009A1DDE">
            <w:pPr>
              <w:pStyle w:val="NormalnyWeb"/>
              <w:spacing w:after="0" w:line="360" w:lineRule="auto"/>
            </w:pPr>
            <w:r>
              <w:rPr>
                <w:rFonts w:ascii="Arial" w:hAnsi="Arial" w:cs="Arial"/>
                <w:sz w:val="22"/>
                <w:szCs w:val="22"/>
              </w:rPr>
              <w:t>System Zarządzania Budżetem Jednostek Samorządu Terytorialnego BESTIA</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A7D880" w14:textId="77777777" w:rsidR="001A6DC7" w:rsidRDefault="001A6DC7" w:rsidP="009A1DDE">
            <w:pPr>
              <w:pStyle w:val="TableContents"/>
            </w:pPr>
            <w:r>
              <w:t>powyżej 5 lat</w:t>
            </w:r>
          </w:p>
        </w:tc>
      </w:tr>
      <w:tr w:rsidR="001A6DC7" w14:paraId="285263C1"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20A9213B" w14:textId="77777777" w:rsidR="001A6DC7" w:rsidRDefault="001A6DC7" w:rsidP="009A1DDE">
            <w:pPr>
              <w:pStyle w:val="TableContents"/>
            </w:pPr>
            <w:r>
              <w:t>25</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136C8537" w14:textId="77777777" w:rsidR="001A6DC7" w:rsidRDefault="001A6DC7" w:rsidP="009A1DDE">
            <w:pPr>
              <w:pStyle w:val="NormalnyWeb"/>
              <w:spacing w:after="0" w:line="360" w:lineRule="auto"/>
            </w:pPr>
            <w:r>
              <w:rPr>
                <w:rFonts w:ascii="Arial" w:hAnsi="Arial" w:cs="Arial"/>
                <w:sz w:val="22"/>
                <w:szCs w:val="22"/>
              </w:rPr>
              <w:t>Program PŁATNIK</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3F4BF9" w14:textId="77777777" w:rsidR="001A6DC7" w:rsidRDefault="001A6DC7" w:rsidP="009A1DDE">
            <w:pPr>
              <w:pStyle w:val="TableContents"/>
            </w:pPr>
            <w:r>
              <w:t>powyżej 5 lat</w:t>
            </w:r>
          </w:p>
        </w:tc>
      </w:tr>
      <w:tr w:rsidR="001A6DC7" w14:paraId="38FE7850"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7BC9A3D9" w14:textId="77777777" w:rsidR="001A6DC7" w:rsidRDefault="001A6DC7" w:rsidP="009A1DDE">
            <w:pPr>
              <w:pStyle w:val="TableContents"/>
            </w:pPr>
            <w:r>
              <w:t>26</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019FB9A4" w14:textId="77777777" w:rsidR="001A6DC7" w:rsidRDefault="001A6DC7" w:rsidP="009A1DDE">
            <w:pPr>
              <w:pStyle w:val="NormalnyWeb"/>
              <w:spacing w:after="0" w:line="360" w:lineRule="auto"/>
            </w:pPr>
            <w:r>
              <w:rPr>
                <w:rFonts w:ascii="Arial" w:hAnsi="Arial" w:cs="Arial"/>
                <w:sz w:val="22"/>
                <w:szCs w:val="22"/>
              </w:rPr>
              <w:t>iPKO Biznes – bankowość elektroniczna</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A17B27" w14:textId="77777777" w:rsidR="001A6DC7" w:rsidRDefault="001A6DC7" w:rsidP="009A1DDE">
            <w:pPr>
              <w:pStyle w:val="TableContents"/>
            </w:pPr>
            <w:r>
              <w:t>powyżej 5 lat</w:t>
            </w:r>
          </w:p>
        </w:tc>
      </w:tr>
      <w:tr w:rsidR="001A6DC7" w14:paraId="584AE21C" w14:textId="77777777" w:rsidTr="009A1DDE">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14:paraId="155A5EA5" w14:textId="77777777" w:rsidR="001A6DC7" w:rsidRDefault="001A6DC7" w:rsidP="009A1DDE">
            <w:pPr>
              <w:pStyle w:val="TableContents"/>
            </w:pPr>
            <w:r>
              <w:t>27</w:t>
            </w:r>
          </w:p>
        </w:tc>
        <w:tc>
          <w:tcPr>
            <w:tcW w:w="5481" w:type="dxa"/>
            <w:tcBorders>
              <w:left w:val="single" w:sz="2" w:space="0" w:color="000000"/>
              <w:bottom w:val="single" w:sz="2" w:space="0" w:color="000000"/>
            </w:tcBorders>
            <w:shd w:val="clear" w:color="auto" w:fill="auto"/>
            <w:tcMar>
              <w:top w:w="55" w:type="dxa"/>
              <w:left w:w="55" w:type="dxa"/>
              <w:bottom w:w="55" w:type="dxa"/>
              <w:right w:w="55" w:type="dxa"/>
            </w:tcMar>
          </w:tcPr>
          <w:p w14:paraId="46EDA1A7" w14:textId="77777777" w:rsidR="001A6DC7" w:rsidRDefault="001A6DC7" w:rsidP="009A1DDE">
            <w:pPr>
              <w:pStyle w:val="NormalnyWeb"/>
              <w:spacing w:after="0" w:line="360" w:lineRule="auto"/>
            </w:pPr>
            <w:r>
              <w:rPr>
                <w:rFonts w:ascii="Arial" w:hAnsi="Arial" w:cs="Arial"/>
                <w:sz w:val="22"/>
                <w:szCs w:val="22"/>
              </w:rPr>
              <w:t>aplikacja iPPK – do obsługi PPK</w:t>
            </w:r>
          </w:p>
        </w:tc>
        <w:tc>
          <w:tcPr>
            <w:tcW w:w="302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5F68F9" w14:textId="77777777" w:rsidR="001A6DC7" w:rsidRDefault="001A6DC7" w:rsidP="009A1DDE">
            <w:pPr>
              <w:pStyle w:val="TableContents"/>
            </w:pPr>
            <w:r>
              <w:t>od 2021 roku</w:t>
            </w:r>
          </w:p>
        </w:tc>
      </w:tr>
    </w:tbl>
    <w:p w14:paraId="4BD13B37" w14:textId="77777777" w:rsidR="001A6DC7" w:rsidRPr="00AE7A3E" w:rsidRDefault="001A6DC7" w:rsidP="001A6DC7">
      <w:pPr>
        <w:pStyle w:val="Akapitzlist"/>
        <w:ind w:left="0"/>
        <w:rPr>
          <w:rFonts w:ascii="Arial" w:hAnsi="Arial" w:cs="Arial"/>
        </w:rPr>
      </w:pPr>
    </w:p>
    <w:p w14:paraId="34D98E2A" w14:textId="77777777" w:rsidR="001A6DC7" w:rsidRPr="00AE7A3E" w:rsidRDefault="001A6DC7" w:rsidP="001A6DC7">
      <w:pPr>
        <w:pStyle w:val="NormalnyWeb"/>
        <w:numPr>
          <w:ilvl w:val="0"/>
          <w:numId w:val="38"/>
        </w:numPr>
        <w:suppressAutoHyphens/>
        <w:autoSpaceDN w:val="0"/>
        <w:spacing w:beforeAutospacing="0" w:after="0" w:line="360" w:lineRule="auto"/>
        <w:textAlignment w:val="baseline"/>
        <w:rPr>
          <w:rFonts w:ascii="Arial" w:hAnsi="Arial" w:cs="Arial"/>
        </w:rPr>
      </w:pPr>
      <w:r w:rsidRPr="00AE7A3E">
        <w:rPr>
          <w:rFonts w:ascii="Arial" w:hAnsi="Arial" w:cs="Arial"/>
          <w:sz w:val="22"/>
          <w:szCs w:val="22"/>
        </w:rPr>
        <w:t>Opis algorytmów i parametrów wyżej wymienionych programów jest w posiadaniu ich autorów.</w:t>
      </w:r>
    </w:p>
    <w:p w14:paraId="192FAB4A" w14:textId="77777777" w:rsidR="001A6DC7" w:rsidRPr="00AE7A3E" w:rsidRDefault="001A6DC7" w:rsidP="001A6DC7">
      <w:pPr>
        <w:pStyle w:val="NormalnyWeb"/>
        <w:numPr>
          <w:ilvl w:val="0"/>
          <w:numId w:val="38"/>
        </w:numPr>
        <w:suppressAutoHyphens/>
        <w:autoSpaceDN w:val="0"/>
        <w:spacing w:beforeAutospacing="0" w:after="0" w:line="360" w:lineRule="auto"/>
        <w:textAlignment w:val="baseline"/>
        <w:rPr>
          <w:rFonts w:ascii="Arial" w:hAnsi="Arial" w:cs="Arial"/>
        </w:rPr>
      </w:pPr>
      <w:r w:rsidRPr="00AE7A3E">
        <w:rPr>
          <w:rFonts w:ascii="Arial" w:hAnsi="Arial" w:cs="Arial"/>
          <w:sz w:val="22"/>
          <w:szCs w:val="22"/>
        </w:rPr>
        <w:t>Zasady ochrony danych stosuje się zgodnie z  zarządzeniem Nr 106/2021 Burmistrza Miasta Hajnówka z dnia 25 listopada 2021 r. w sprawie wprowadzenia Polityki Bezpieczeństwa Informacji.</w:t>
      </w:r>
    </w:p>
    <w:p w14:paraId="54CAFB0A" w14:textId="77777777" w:rsidR="001A6DC7" w:rsidRPr="00AE7A3E" w:rsidRDefault="001A6DC7" w:rsidP="001A6DC7">
      <w:pPr>
        <w:pStyle w:val="Akapitzlist"/>
        <w:numPr>
          <w:ilvl w:val="0"/>
          <w:numId w:val="38"/>
        </w:numPr>
        <w:autoSpaceDN w:val="0"/>
        <w:spacing w:line="256" w:lineRule="auto"/>
        <w:contextualSpacing w:val="0"/>
        <w:rPr>
          <w:rFonts w:ascii="Arial" w:hAnsi="Arial" w:cs="Arial"/>
        </w:rPr>
      </w:pPr>
      <w:r w:rsidRPr="00AE7A3E">
        <w:rPr>
          <w:rFonts w:ascii="Arial" w:hAnsi="Arial" w:cs="Arial"/>
        </w:rPr>
        <w:t>Wyżej wymienione oprogramowanie jest aktualizowane na bieżąco po udostępnieniu nowych wersji przez ich autorów. Aktualizacji dokonuje:</w:t>
      </w:r>
    </w:p>
    <w:p w14:paraId="0A0DA194" w14:textId="77777777" w:rsidR="001A6DC7" w:rsidRPr="00AE7A3E" w:rsidRDefault="001A6DC7" w:rsidP="001A6DC7">
      <w:pPr>
        <w:pStyle w:val="Akapitzlist"/>
        <w:rPr>
          <w:rFonts w:ascii="Arial" w:hAnsi="Arial" w:cs="Arial"/>
        </w:rPr>
      </w:pPr>
      <w:r w:rsidRPr="00AE7A3E">
        <w:rPr>
          <w:rFonts w:ascii="Arial" w:hAnsi="Arial" w:cs="Arial"/>
        </w:rPr>
        <w:t>- autor oprogramowania,</w:t>
      </w:r>
    </w:p>
    <w:p w14:paraId="47FC504E" w14:textId="77777777" w:rsidR="001A6DC7" w:rsidRPr="00AE7A3E" w:rsidRDefault="001A6DC7" w:rsidP="001A6DC7">
      <w:pPr>
        <w:pStyle w:val="Akapitzlist"/>
        <w:rPr>
          <w:rFonts w:ascii="Arial" w:hAnsi="Arial" w:cs="Arial"/>
        </w:rPr>
      </w:pPr>
      <w:r w:rsidRPr="00AE7A3E">
        <w:rPr>
          <w:rFonts w:ascii="Arial" w:hAnsi="Arial" w:cs="Arial"/>
        </w:rPr>
        <w:t>- firma, z którą zawarto umowę na obsługę oprogramowania,</w:t>
      </w:r>
    </w:p>
    <w:p w14:paraId="35A19A40" w14:textId="340A68C4" w:rsidR="001A6DC7" w:rsidRPr="00AE7A3E" w:rsidRDefault="001A6DC7" w:rsidP="001A6DC7">
      <w:pPr>
        <w:pStyle w:val="Akapitzlist"/>
        <w:rPr>
          <w:rFonts w:ascii="Arial" w:hAnsi="Arial" w:cs="Arial"/>
        </w:rPr>
      </w:pPr>
      <w:r w:rsidRPr="00AE7A3E">
        <w:rPr>
          <w:rFonts w:ascii="Arial" w:hAnsi="Arial" w:cs="Arial"/>
        </w:rPr>
        <w:t>- informatyk,</w:t>
      </w:r>
    </w:p>
    <w:p w14:paraId="13A761E5" w14:textId="2D2678E2" w:rsidR="001A6DC7" w:rsidRPr="00AE7A3E" w:rsidRDefault="001A6DC7" w:rsidP="001A6DC7">
      <w:pPr>
        <w:pStyle w:val="Akapitzlist"/>
        <w:rPr>
          <w:rFonts w:ascii="Arial" w:hAnsi="Arial" w:cs="Arial"/>
        </w:rPr>
      </w:pPr>
      <w:r w:rsidRPr="00AE7A3E">
        <w:rPr>
          <w:rFonts w:ascii="Arial" w:hAnsi="Arial" w:cs="Arial"/>
        </w:rPr>
        <w:t>- pracownik obsługując</w:t>
      </w:r>
      <w:r w:rsidR="0028742A" w:rsidRPr="00AE7A3E">
        <w:rPr>
          <w:rFonts w:ascii="Arial" w:hAnsi="Arial" w:cs="Arial"/>
        </w:rPr>
        <w:t>y</w:t>
      </w:r>
      <w:r w:rsidRPr="00AE7A3E">
        <w:rPr>
          <w:rFonts w:ascii="Arial" w:hAnsi="Arial" w:cs="Arial"/>
        </w:rPr>
        <w:t xml:space="preserve"> program (aktualizacje automatyczne).</w:t>
      </w:r>
    </w:p>
    <w:p w14:paraId="0544D641" w14:textId="3CDC31B6" w:rsidR="001A6DC7" w:rsidRPr="00AE7A3E" w:rsidRDefault="001A6DC7" w:rsidP="001A6DC7">
      <w:pPr>
        <w:pStyle w:val="Akapitzlist"/>
        <w:rPr>
          <w:rFonts w:ascii="Arial" w:hAnsi="Arial" w:cs="Arial"/>
        </w:rPr>
      </w:pPr>
    </w:p>
    <w:p w14:paraId="666BF280" w14:textId="5642FB1B" w:rsidR="001A6DC7" w:rsidRDefault="001A6DC7" w:rsidP="001A6DC7">
      <w:pPr>
        <w:pStyle w:val="Akapitzlist"/>
      </w:pPr>
    </w:p>
    <w:p w14:paraId="62A81625" w14:textId="65667363" w:rsidR="001A6DC7" w:rsidRDefault="001A6DC7" w:rsidP="001A6DC7">
      <w:pPr>
        <w:pStyle w:val="Akapitzlist"/>
      </w:pPr>
    </w:p>
    <w:p w14:paraId="26659706" w14:textId="77777777" w:rsidR="001A6DC7" w:rsidRDefault="001A6DC7" w:rsidP="001A6DC7">
      <w:pPr>
        <w:pStyle w:val="Akapitzlist"/>
      </w:pPr>
    </w:p>
    <w:tbl>
      <w:tblPr>
        <w:tblStyle w:val="Tabela-Siatka"/>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1A6DC7" w:rsidRPr="001A6DC7" w14:paraId="1A2AB676" w14:textId="77777777" w:rsidTr="001A6DC7">
        <w:tc>
          <w:tcPr>
            <w:tcW w:w="2263" w:type="dxa"/>
          </w:tcPr>
          <w:p w14:paraId="6562A773" w14:textId="77777777" w:rsidR="001A6DC7" w:rsidRPr="001A6DC7" w:rsidRDefault="001A6DC7" w:rsidP="001A6DC7">
            <w:pPr>
              <w:rPr>
                <w:rFonts w:ascii="Arial" w:hAnsi="Arial" w:cs="Arial"/>
              </w:rPr>
            </w:pPr>
            <w:r w:rsidRPr="001A6DC7">
              <w:rPr>
                <w:rFonts w:ascii="Arial" w:hAnsi="Arial" w:cs="Arial"/>
              </w:rPr>
              <w:t>Burmistrz Miasta</w:t>
            </w:r>
          </w:p>
          <w:p w14:paraId="76910C51" w14:textId="77777777" w:rsidR="001A6DC7" w:rsidRPr="001A6DC7" w:rsidRDefault="001A6DC7" w:rsidP="001A6DC7">
            <w:pPr>
              <w:rPr>
                <w:rFonts w:ascii="Arial" w:hAnsi="Arial" w:cs="Arial"/>
              </w:rPr>
            </w:pPr>
          </w:p>
          <w:p w14:paraId="4CD5DC3D" w14:textId="77777777" w:rsidR="001A6DC7" w:rsidRPr="001A6DC7" w:rsidRDefault="001A6DC7" w:rsidP="001A6DC7">
            <w:pPr>
              <w:rPr>
                <w:rFonts w:ascii="Arial" w:hAnsi="Arial" w:cs="Arial"/>
              </w:rPr>
            </w:pPr>
          </w:p>
          <w:p w14:paraId="28C1496E" w14:textId="15F44AED" w:rsidR="001A6DC7" w:rsidRPr="001A6DC7" w:rsidRDefault="001A6DC7" w:rsidP="001A6DC7">
            <w:pPr>
              <w:rPr>
                <w:rFonts w:ascii="Arial" w:hAnsi="Arial" w:cs="Arial"/>
              </w:rPr>
            </w:pPr>
            <w:r w:rsidRPr="001A6DC7">
              <w:rPr>
                <w:rFonts w:ascii="Arial" w:hAnsi="Arial" w:cs="Arial"/>
              </w:rPr>
              <w:t>Jerzy Sirak</w:t>
            </w:r>
          </w:p>
        </w:tc>
      </w:tr>
    </w:tbl>
    <w:p w14:paraId="3BFBD4D7" w14:textId="77777777" w:rsidR="00D26C99" w:rsidRPr="00D8688C" w:rsidRDefault="00D26C99" w:rsidP="001A6DC7">
      <w:pPr>
        <w:rPr>
          <w:rFonts w:ascii="Arial" w:hAnsi="Arial" w:cs="Arial"/>
          <w:color w:val="00B050"/>
        </w:rPr>
      </w:pPr>
    </w:p>
    <w:sectPr w:rsidR="00D26C99" w:rsidRPr="00D86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13B7" w14:textId="77777777" w:rsidR="00EF4AC1" w:rsidRDefault="00EF4AC1" w:rsidP="00275C84">
      <w:pPr>
        <w:spacing w:after="0" w:line="240" w:lineRule="auto"/>
      </w:pPr>
      <w:r>
        <w:separator/>
      </w:r>
    </w:p>
  </w:endnote>
  <w:endnote w:type="continuationSeparator" w:id="0">
    <w:p w14:paraId="5E6A2492" w14:textId="77777777" w:rsidR="00EF4AC1" w:rsidRDefault="00EF4AC1" w:rsidP="0027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9ED3" w14:textId="77777777" w:rsidR="00EF4AC1" w:rsidRDefault="00EF4AC1" w:rsidP="00275C84">
      <w:pPr>
        <w:spacing w:after="0" w:line="240" w:lineRule="auto"/>
      </w:pPr>
      <w:r>
        <w:separator/>
      </w:r>
    </w:p>
  </w:footnote>
  <w:footnote w:type="continuationSeparator" w:id="0">
    <w:p w14:paraId="0F470666" w14:textId="77777777" w:rsidR="00EF4AC1" w:rsidRDefault="00EF4AC1" w:rsidP="0027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CED"/>
    <w:multiLevelType w:val="multilevel"/>
    <w:tmpl w:val="03D6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34AEA"/>
    <w:multiLevelType w:val="hybridMultilevel"/>
    <w:tmpl w:val="9950FACC"/>
    <w:lvl w:ilvl="0" w:tplc="939434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DC01FB"/>
    <w:multiLevelType w:val="multilevel"/>
    <w:tmpl w:val="71702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364AB"/>
    <w:multiLevelType w:val="multilevel"/>
    <w:tmpl w:val="682AA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D422F"/>
    <w:multiLevelType w:val="multilevel"/>
    <w:tmpl w:val="9124A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27DFD"/>
    <w:multiLevelType w:val="multilevel"/>
    <w:tmpl w:val="6B54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021B4"/>
    <w:multiLevelType w:val="multilevel"/>
    <w:tmpl w:val="5FD61AF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AC35413"/>
    <w:multiLevelType w:val="multilevel"/>
    <w:tmpl w:val="69AEA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C201C6"/>
    <w:multiLevelType w:val="multilevel"/>
    <w:tmpl w:val="8DBA7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6D61C7"/>
    <w:multiLevelType w:val="multilevel"/>
    <w:tmpl w:val="A19A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C21A4"/>
    <w:multiLevelType w:val="multilevel"/>
    <w:tmpl w:val="74DA4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CB7BA4"/>
    <w:multiLevelType w:val="hybridMultilevel"/>
    <w:tmpl w:val="6C0C7132"/>
    <w:lvl w:ilvl="0" w:tplc="A3CEC1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313CD6"/>
    <w:multiLevelType w:val="multilevel"/>
    <w:tmpl w:val="2A5C8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58134E"/>
    <w:multiLevelType w:val="hybridMultilevel"/>
    <w:tmpl w:val="3412F4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0F6693"/>
    <w:multiLevelType w:val="multilevel"/>
    <w:tmpl w:val="DE8C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552B5"/>
    <w:multiLevelType w:val="multilevel"/>
    <w:tmpl w:val="43DE0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6A3525"/>
    <w:multiLevelType w:val="multilevel"/>
    <w:tmpl w:val="070E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2D6FD6"/>
    <w:multiLevelType w:val="multilevel"/>
    <w:tmpl w:val="5E66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67558"/>
    <w:multiLevelType w:val="hybridMultilevel"/>
    <w:tmpl w:val="61E6375A"/>
    <w:lvl w:ilvl="0" w:tplc="7224725A">
      <w:start w:val="1"/>
      <w:numFmt w:val="decimal"/>
      <w:lvlText w:val="%1."/>
      <w:lvlJc w:val="left"/>
      <w:pPr>
        <w:ind w:left="1440" w:hanging="360"/>
      </w:pPr>
      <w:rPr>
        <w:rFonts w:hint="default"/>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5D24EC0"/>
    <w:multiLevelType w:val="multilevel"/>
    <w:tmpl w:val="D356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5E4F36"/>
    <w:multiLevelType w:val="hybridMultilevel"/>
    <w:tmpl w:val="0F08246E"/>
    <w:lvl w:ilvl="0" w:tplc="7A605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5579DB"/>
    <w:multiLevelType w:val="multilevel"/>
    <w:tmpl w:val="4B182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C29BD"/>
    <w:multiLevelType w:val="hybridMultilevel"/>
    <w:tmpl w:val="03DC8BDC"/>
    <w:lvl w:ilvl="0" w:tplc="1250DB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5E86CC3"/>
    <w:multiLevelType w:val="hybridMultilevel"/>
    <w:tmpl w:val="4432BD0A"/>
    <w:lvl w:ilvl="0" w:tplc="5CF814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8DF2303"/>
    <w:multiLevelType w:val="multilevel"/>
    <w:tmpl w:val="A3A0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F57D54"/>
    <w:multiLevelType w:val="multilevel"/>
    <w:tmpl w:val="9804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667915"/>
    <w:multiLevelType w:val="hybridMultilevel"/>
    <w:tmpl w:val="B5D41A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467025A"/>
    <w:multiLevelType w:val="hybridMultilevel"/>
    <w:tmpl w:val="B0D2F078"/>
    <w:lvl w:ilvl="0" w:tplc="3E20A670">
      <w:start w:val="20"/>
      <w:numFmt w:val="decimal"/>
      <w:lvlText w:val="%1."/>
      <w:lvlJc w:val="left"/>
      <w:pPr>
        <w:ind w:left="235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BD6861"/>
    <w:multiLevelType w:val="multilevel"/>
    <w:tmpl w:val="2E3E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E6500"/>
    <w:multiLevelType w:val="hybridMultilevel"/>
    <w:tmpl w:val="B7FE2E62"/>
    <w:lvl w:ilvl="0" w:tplc="F3C2ED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E4CC3"/>
    <w:multiLevelType w:val="multilevel"/>
    <w:tmpl w:val="2284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0E466D"/>
    <w:multiLevelType w:val="multilevel"/>
    <w:tmpl w:val="16147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BF5687"/>
    <w:multiLevelType w:val="multilevel"/>
    <w:tmpl w:val="80C2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182D1F"/>
    <w:multiLevelType w:val="multilevel"/>
    <w:tmpl w:val="7758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EF773C"/>
    <w:multiLevelType w:val="multilevel"/>
    <w:tmpl w:val="3196D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1136CD"/>
    <w:multiLevelType w:val="hybridMultilevel"/>
    <w:tmpl w:val="7F929DCE"/>
    <w:lvl w:ilvl="0" w:tplc="0415000F">
      <w:start w:val="1"/>
      <w:numFmt w:val="decimal"/>
      <w:lvlText w:val="%1."/>
      <w:lvlJc w:val="left"/>
      <w:pPr>
        <w:ind w:left="19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D740EB"/>
    <w:multiLevelType w:val="hybridMultilevel"/>
    <w:tmpl w:val="74DA2B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C4775E1"/>
    <w:multiLevelType w:val="multilevel"/>
    <w:tmpl w:val="19EA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2A4A74"/>
    <w:multiLevelType w:val="hybridMultilevel"/>
    <w:tmpl w:val="CA3852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1917817">
    <w:abstractNumId w:val="38"/>
  </w:num>
  <w:num w:numId="2" w16cid:durableId="1646818911">
    <w:abstractNumId w:val="13"/>
  </w:num>
  <w:num w:numId="3" w16cid:durableId="1046182807">
    <w:abstractNumId w:val="36"/>
  </w:num>
  <w:num w:numId="4" w16cid:durableId="1511725114">
    <w:abstractNumId w:val="11"/>
  </w:num>
  <w:num w:numId="5" w16cid:durableId="754329300">
    <w:abstractNumId w:val="26"/>
  </w:num>
  <w:num w:numId="6" w16cid:durableId="1286233809">
    <w:abstractNumId w:val="5"/>
  </w:num>
  <w:num w:numId="7" w16cid:durableId="586229961">
    <w:abstractNumId w:val="14"/>
  </w:num>
  <w:num w:numId="8" w16cid:durableId="237986788">
    <w:abstractNumId w:val="15"/>
  </w:num>
  <w:num w:numId="9" w16cid:durableId="1709796045">
    <w:abstractNumId w:val="24"/>
  </w:num>
  <w:num w:numId="10" w16cid:durableId="877471151">
    <w:abstractNumId w:val="10"/>
  </w:num>
  <w:num w:numId="11" w16cid:durableId="1779374002">
    <w:abstractNumId w:val="29"/>
  </w:num>
  <w:num w:numId="12" w16cid:durableId="205222989">
    <w:abstractNumId w:val="34"/>
  </w:num>
  <w:num w:numId="13" w16cid:durableId="464934267">
    <w:abstractNumId w:val="1"/>
  </w:num>
  <w:num w:numId="14" w16cid:durableId="1449010333">
    <w:abstractNumId w:val="22"/>
  </w:num>
  <w:num w:numId="15" w16cid:durableId="564992112">
    <w:abstractNumId w:val="33"/>
  </w:num>
  <w:num w:numId="16" w16cid:durableId="222914655">
    <w:abstractNumId w:val="35"/>
  </w:num>
  <w:num w:numId="17" w16cid:durableId="786661093">
    <w:abstractNumId w:val="16"/>
  </w:num>
  <w:num w:numId="18" w16cid:durableId="413860406">
    <w:abstractNumId w:val="0"/>
  </w:num>
  <w:num w:numId="19" w16cid:durableId="1080638462">
    <w:abstractNumId w:val="32"/>
  </w:num>
  <w:num w:numId="20" w16cid:durableId="76027341">
    <w:abstractNumId w:val="31"/>
  </w:num>
  <w:num w:numId="21" w16cid:durableId="1473984367">
    <w:abstractNumId w:val="25"/>
  </w:num>
  <w:num w:numId="22" w16cid:durableId="27730565">
    <w:abstractNumId w:val="3"/>
  </w:num>
  <w:num w:numId="23" w16cid:durableId="277642151">
    <w:abstractNumId w:val="4"/>
  </w:num>
  <w:num w:numId="24" w16cid:durableId="760875425">
    <w:abstractNumId w:val="20"/>
  </w:num>
  <w:num w:numId="25" w16cid:durableId="1743675230">
    <w:abstractNumId w:val="8"/>
  </w:num>
  <w:num w:numId="26" w16cid:durableId="290598660">
    <w:abstractNumId w:val="2"/>
  </w:num>
  <w:num w:numId="27" w16cid:durableId="515770429">
    <w:abstractNumId w:val="7"/>
  </w:num>
  <w:num w:numId="28" w16cid:durableId="360663986">
    <w:abstractNumId w:val="37"/>
  </w:num>
  <w:num w:numId="29" w16cid:durableId="872234361">
    <w:abstractNumId w:val="23"/>
  </w:num>
  <w:num w:numId="30" w16cid:durableId="2143695508">
    <w:abstractNumId w:val="27"/>
  </w:num>
  <w:num w:numId="31" w16cid:durableId="221211746">
    <w:abstractNumId w:val="18"/>
  </w:num>
  <w:num w:numId="32" w16cid:durableId="285282442">
    <w:abstractNumId w:val="19"/>
  </w:num>
  <w:num w:numId="33" w16cid:durableId="658122146">
    <w:abstractNumId w:val="28"/>
  </w:num>
  <w:num w:numId="34" w16cid:durableId="1765028864">
    <w:abstractNumId w:val="17"/>
  </w:num>
  <w:num w:numId="35" w16cid:durableId="1342196283">
    <w:abstractNumId w:val="21"/>
  </w:num>
  <w:num w:numId="36" w16cid:durableId="756707630">
    <w:abstractNumId w:val="9"/>
  </w:num>
  <w:num w:numId="37" w16cid:durableId="317805666">
    <w:abstractNumId w:val="12"/>
  </w:num>
  <w:num w:numId="38" w16cid:durableId="1728340308">
    <w:abstractNumId w:val="6"/>
  </w:num>
  <w:num w:numId="39" w16cid:durableId="497886165">
    <w:abstractNumId w:val="6"/>
    <w:lvlOverride w:ilvl="0">
      <w:startOverride w:val="1"/>
    </w:lvlOverride>
  </w:num>
  <w:num w:numId="40" w16cid:durableId="13661724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1B"/>
    <w:rsid w:val="00070FC9"/>
    <w:rsid w:val="00085140"/>
    <w:rsid w:val="00086C7C"/>
    <w:rsid w:val="000874F8"/>
    <w:rsid w:val="00087994"/>
    <w:rsid w:val="000A34D5"/>
    <w:rsid w:val="000B483D"/>
    <w:rsid w:val="000C41C1"/>
    <w:rsid w:val="000E6AA4"/>
    <w:rsid w:val="000E7DE1"/>
    <w:rsid w:val="000F3F23"/>
    <w:rsid w:val="00101ECD"/>
    <w:rsid w:val="0010247A"/>
    <w:rsid w:val="00132E0B"/>
    <w:rsid w:val="00135D32"/>
    <w:rsid w:val="001409EF"/>
    <w:rsid w:val="00152088"/>
    <w:rsid w:val="00152AC5"/>
    <w:rsid w:val="00153901"/>
    <w:rsid w:val="00162FA3"/>
    <w:rsid w:val="001A171C"/>
    <w:rsid w:val="001A2778"/>
    <w:rsid w:val="001A6DC7"/>
    <w:rsid w:val="001D38CB"/>
    <w:rsid w:val="001F453E"/>
    <w:rsid w:val="001F77F7"/>
    <w:rsid w:val="00202B8C"/>
    <w:rsid w:val="00225489"/>
    <w:rsid w:val="00230043"/>
    <w:rsid w:val="0023758C"/>
    <w:rsid w:val="00260BD5"/>
    <w:rsid w:val="00275C84"/>
    <w:rsid w:val="0028742A"/>
    <w:rsid w:val="002A03BA"/>
    <w:rsid w:val="002C2FEE"/>
    <w:rsid w:val="003039A2"/>
    <w:rsid w:val="003066C5"/>
    <w:rsid w:val="0032684D"/>
    <w:rsid w:val="003A1F0F"/>
    <w:rsid w:val="003A6CFE"/>
    <w:rsid w:val="003C721B"/>
    <w:rsid w:val="003D2C61"/>
    <w:rsid w:val="003D62F9"/>
    <w:rsid w:val="003E013F"/>
    <w:rsid w:val="003F6070"/>
    <w:rsid w:val="00490BD1"/>
    <w:rsid w:val="004A7B56"/>
    <w:rsid w:val="004A7FB0"/>
    <w:rsid w:val="004B04B5"/>
    <w:rsid w:val="004B4604"/>
    <w:rsid w:val="004D4201"/>
    <w:rsid w:val="004E018A"/>
    <w:rsid w:val="005155A5"/>
    <w:rsid w:val="00525BD3"/>
    <w:rsid w:val="005271AE"/>
    <w:rsid w:val="0056108D"/>
    <w:rsid w:val="00566C05"/>
    <w:rsid w:val="00577D4B"/>
    <w:rsid w:val="00580D37"/>
    <w:rsid w:val="00591A0C"/>
    <w:rsid w:val="005A52AE"/>
    <w:rsid w:val="005B53D6"/>
    <w:rsid w:val="005C62F0"/>
    <w:rsid w:val="005E1CAF"/>
    <w:rsid w:val="00686F51"/>
    <w:rsid w:val="006D0C1E"/>
    <w:rsid w:val="006D287C"/>
    <w:rsid w:val="006E33A4"/>
    <w:rsid w:val="006E50B5"/>
    <w:rsid w:val="00706518"/>
    <w:rsid w:val="00712AAD"/>
    <w:rsid w:val="00735D20"/>
    <w:rsid w:val="00777F53"/>
    <w:rsid w:val="007D403D"/>
    <w:rsid w:val="00804EC4"/>
    <w:rsid w:val="00811F1D"/>
    <w:rsid w:val="00813A62"/>
    <w:rsid w:val="00813D73"/>
    <w:rsid w:val="0081632E"/>
    <w:rsid w:val="00837DB0"/>
    <w:rsid w:val="00855308"/>
    <w:rsid w:val="00864DEE"/>
    <w:rsid w:val="00876FD0"/>
    <w:rsid w:val="008A7EC5"/>
    <w:rsid w:val="008C6AA1"/>
    <w:rsid w:val="00901BBB"/>
    <w:rsid w:val="00907F68"/>
    <w:rsid w:val="0091336B"/>
    <w:rsid w:val="00921699"/>
    <w:rsid w:val="00922D72"/>
    <w:rsid w:val="00947329"/>
    <w:rsid w:val="00947F8C"/>
    <w:rsid w:val="00965770"/>
    <w:rsid w:val="009846D9"/>
    <w:rsid w:val="009872C9"/>
    <w:rsid w:val="009B7DA4"/>
    <w:rsid w:val="009C590F"/>
    <w:rsid w:val="009D43AA"/>
    <w:rsid w:val="009F6604"/>
    <w:rsid w:val="00A0356B"/>
    <w:rsid w:val="00A037EF"/>
    <w:rsid w:val="00A36FA0"/>
    <w:rsid w:val="00A50A46"/>
    <w:rsid w:val="00A57BD9"/>
    <w:rsid w:val="00A66A0E"/>
    <w:rsid w:val="00AB3E20"/>
    <w:rsid w:val="00AD0D74"/>
    <w:rsid w:val="00AD6981"/>
    <w:rsid w:val="00AE5F30"/>
    <w:rsid w:val="00AE664A"/>
    <w:rsid w:val="00AE7A3E"/>
    <w:rsid w:val="00AF419F"/>
    <w:rsid w:val="00AF4353"/>
    <w:rsid w:val="00B06AC8"/>
    <w:rsid w:val="00B22E88"/>
    <w:rsid w:val="00B269C6"/>
    <w:rsid w:val="00B92AA9"/>
    <w:rsid w:val="00BC5EA4"/>
    <w:rsid w:val="00BC70B4"/>
    <w:rsid w:val="00C46694"/>
    <w:rsid w:val="00C63F19"/>
    <w:rsid w:val="00C7061D"/>
    <w:rsid w:val="00C72C5C"/>
    <w:rsid w:val="00CB2F2F"/>
    <w:rsid w:val="00CC4B84"/>
    <w:rsid w:val="00CD56D7"/>
    <w:rsid w:val="00CF0B0C"/>
    <w:rsid w:val="00D014CB"/>
    <w:rsid w:val="00D26C99"/>
    <w:rsid w:val="00D807D0"/>
    <w:rsid w:val="00D8688C"/>
    <w:rsid w:val="00DB58A3"/>
    <w:rsid w:val="00DC4E16"/>
    <w:rsid w:val="00DE05D4"/>
    <w:rsid w:val="00E03E1D"/>
    <w:rsid w:val="00E461D3"/>
    <w:rsid w:val="00E466E8"/>
    <w:rsid w:val="00E61FA3"/>
    <w:rsid w:val="00E75D33"/>
    <w:rsid w:val="00E77ABD"/>
    <w:rsid w:val="00E82F45"/>
    <w:rsid w:val="00EA21A6"/>
    <w:rsid w:val="00EB607D"/>
    <w:rsid w:val="00EC769E"/>
    <w:rsid w:val="00ED2976"/>
    <w:rsid w:val="00EE7B64"/>
    <w:rsid w:val="00EF4AC1"/>
    <w:rsid w:val="00F12256"/>
    <w:rsid w:val="00F152B2"/>
    <w:rsid w:val="00F25768"/>
    <w:rsid w:val="00F320DA"/>
    <w:rsid w:val="00F44260"/>
    <w:rsid w:val="00F871CD"/>
    <w:rsid w:val="00FC6908"/>
    <w:rsid w:val="00FE0406"/>
    <w:rsid w:val="00FE5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6410"/>
  <w15:chartTrackingRefBased/>
  <w15:docId w15:val="{32D472BD-940D-4F1E-8E01-C2EBC1D7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C721B"/>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275C84"/>
    <w:pPr>
      <w:ind w:left="720"/>
      <w:contextualSpacing/>
    </w:pPr>
  </w:style>
  <w:style w:type="paragraph" w:styleId="Tekstprzypisukocowego">
    <w:name w:val="endnote text"/>
    <w:basedOn w:val="Normalny"/>
    <w:link w:val="TekstprzypisukocowegoZnak"/>
    <w:uiPriority w:val="99"/>
    <w:semiHidden/>
    <w:unhideWhenUsed/>
    <w:rsid w:val="00275C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5C84"/>
    <w:rPr>
      <w:sz w:val="20"/>
      <w:szCs w:val="20"/>
    </w:rPr>
  </w:style>
  <w:style w:type="character" w:styleId="Odwoanieprzypisukocowego">
    <w:name w:val="endnote reference"/>
    <w:basedOn w:val="Domylnaczcionkaakapitu"/>
    <w:uiPriority w:val="99"/>
    <w:semiHidden/>
    <w:unhideWhenUsed/>
    <w:rsid w:val="00275C84"/>
    <w:rPr>
      <w:vertAlign w:val="superscript"/>
    </w:rPr>
  </w:style>
  <w:style w:type="table" w:styleId="Tabela-Siatka">
    <w:name w:val="Table Grid"/>
    <w:basedOn w:val="Standardowy"/>
    <w:uiPriority w:val="39"/>
    <w:rsid w:val="00D86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AE5F30"/>
    <w:rPr>
      <w:color w:val="0563C1"/>
      <w:u w:val="single"/>
    </w:rPr>
  </w:style>
  <w:style w:type="character" w:styleId="UyteHipercze">
    <w:name w:val="FollowedHyperlink"/>
    <w:basedOn w:val="Domylnaczcionkaakapitu"/>
    <w:uiPriority w:val="99"/>
    <w:semiHidden/>
    <w:unhideWhenUsed/>
    <w:rsid w:val="00AE5F30"/>
    <w:rPr>
      <w:color w:val="954F72"/>
      <w:u w:val="single"/>
    </w:rPr>
  </w:style>
  <w:style w:type="paragraph" w:customStyle="1" w:styleId="msonormal0">
    <w:name w:val="msonormal"/>
    <w:basedOn w:val="Normalny"/>
    <w:rsid w:val="00AE5F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68">
    <w:name w:val="xl68"/>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AE5F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3">
    <w:name w:val="xl73"/>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4">
    <w:name w:val="xl74"/>
    <w:basedOn w:val="Normalny"/>
    <w:rsid w:val="00AE5F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5">
    <w:name w:val="xl75"/>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6">
    <w:name w:val="xl76"/>
    <w:basedOn w:val="Normalny"/>
    <w:rsid w:val="00AE5F30"/>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77">
    <w:name w:val="xl77"/>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AE5F3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9">
    <w:name w:val="xl79"/>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0">
    <w:name w:val="xl80"/>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1">
    <w:name w:val="xl81"/>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3">
    <w:name w:val="xl83"/>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AE5F3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85">
    <w:name w:val="xl85"/>
    <w:basedOn w:val="Normalny"/>
    <w:rsid w:val="00AE5F30"/>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6">
    <w:name w:val="xl86"/>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7">
    <w:name w:val="xl87"/>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89">
    <w:name w:val="xl89"/>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90">
    <w:name w:val="xl90"/>
    <w:basedOn w:val="Normalny"/>
    <w:rsid w:val="00AE5F3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1">
    <w:name w:val="xl91"/>
    <w:basedOn w:val="Normalny"/>
    <w:rsid w:val="00AE5F3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Standard">
    <w:name w:val="Standard"/>
    <w:rsid w:val="001A6DC7"/>
    <w:pPr>
      <w:suppressAutoHyphens/>
      <w:autoSpaceDN w:val="0"/>
      <w:spacing w:line="254" w:lineRule="auto"/>
      <w:textAlignment w:val="baseline"/>
    </w:pPr>
    <w:rPr>
      <w:rFonts w:ascii="Calibri" w:eastAsia="SimSun" w:hAnsi="Calibri" w:cs="F"/>
      <w:kern w:val="3"/>
    </w:rPr>
  </w:style>
  <w:style w:type="paragraph" w:customStyle="1" w:styleId="TableContents">
    <w:name w:val="Table Contents"/>
    <w:basedOn w:val="Standard"/>
    <w:rsid w:val="001A6DC7"/>
    <w:pPr>
      <w:suppressLineNumbers/>
    </w:pPr>
  </w:style>
  <w:style w:type="numbering" w:customStyle="1" w:styleId="WWNum4">
    <w:name w:val="WWNum4"/>
    <w:basedOn w:val="Bezlisty"/>
    <w:rsid w:val="001A6DC7"/>
    <w:pPr>
      <w:numPr>
        <w:numId w:val="38"/>
      </w:numPr>
    </w:pPr>
  </w:style>
  <w:style w:type="paragraph" w:customStyle="1" w:styleId="xl92">
    <w:name w:val="xl92"/>
    <w:basedOn w:val="Normalny"/>
    <w:rsid w:val="00EA2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EA21A6"/>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94">
    <w:name w:val="xl94"/>
    <w:basedOn w:val="Normalny"/>
    <w:rsid w:val="00EA21A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5">
    <w:name w:val="xl95"/>
    <w:basedOn w:val="Normalny"/>
    <w:rsid w:val="00EA21A6"/>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6">
    <w:name w:val="xl96"/>
    <w:basedOn w:val="Normalny"/>
    <w:rsid w:val="00EA21A6"/>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97">
    <w:name w:val="xl97"/>
    <w:basedOn w:val="Normalny"/>
    <w:rsid w:val="00EA21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631">
      <w:bodyDiv w:val="1"/>
      <w:marLeft w:val="0"/>
      <w:marRight w:val="0"/>
      <w:marTop w:val="0"/>
      <w:marBottom w:val="0"/>
      <w:divBdr>
        <w:top w:val="none" w:sz="0" w:space="0" w:color="auto"/>
        <w:left w:val="none" w:sz="0" w:space="0" w:color="auto"/>
        <w:bottom w:val="none" w:sz="0" w:space="0" w:color="auto"/>
        <w:right w:val="none" w:sz="0" w:space="0" w:color="auto"/>
      </w:divBdr>
    </w:div>
    <w:div w:id="48917468">
      <w:bodyDiv w:val="1"/>
      <w:marLeft w:val="0"/>
      <w:marRight w:val="0"/>
      <w:marTop w:val="0"/>
      <w:marBottom w:val="0"/>
      <w:divBdr>
        <w:top w:val="none" w:sz="0" w:space="0" w:color="auto"/>
        <w:left w:val="none" w:sz="0" w:space="0" w:color="auto"/>
        <w:bottom w:val="none" w:sz="0" w:space="0" w:color="auto"/>
        <w:right w:val="none" w:sz="0" w:space="0" w:color="auto"/>
      </w:divBdr>
    </w:div>
    <w:div w:id="58871162">
      <w:bodyDiv w:val="1"/>
      <w:marLeft w:val="0"/>
      <w:marRight w:val="0"/>
      <w:marTop w:val="0"/>
      <w:marBottom w:val="0"/>
      <w:divBdr>
        <w:top w:val="none" w:sz="0" w:space="0" w:color="auto"/>
        <w:left w:val="none" w:sz="0" w:space="0" w:color="auto"/>
        <w:bottom w:val="none" w:sz="0" w:space="0" w:color="auto"/>
        <w:right w:val="none" w:sz="0" w:space="0" w:color="auto"/>
      </w:divBdr>
    </w:div>
    <w:div w:id="70936400">
      <w:bodyDiv w:val="1"/>
      <w:marLeft w:val="0"/>
      <w:marRight w:val="0"/>
      <w:marTop w:val="0"/>
      <w:marBottom w:val="0"/>
      <w:divBdr>
        <w:top w:val="none" w:sz="0" w:space="0" w:color="auto"/>
        <w:left w:val="none" w:sz="0" w:space="0" w:color="auto"/>
        <w:bottom w:val="none" w:sz="0" w:space="0" w:color="auto"/>
        <w:right w:val="none" w:sz="0" w:space="0" w:color="auto"/>
      </w:divBdr>
    </w:div>
    <w:div w:id="77093726">
      <w:bodyDiv w:val="1"/>
      <w:marLeft w:val="0"/>
      <w:marRight w:val="0"/>
      <w:marTop w:val="0"/>
      <w:marBottom w:val="0"/>
      <w:divBdr>
        <w:top w:val="none" w:sz="0" w:space="0" w:color="auto"/>
        <w:left w:val="none" w:sz="0" w:space="0" w:color="auto"/>
        <w:bottom w:val="none" w:sz="0" w:space="0" w:color="auto"/>
        <w:right w:val="none" w:sz="0" w:space="0" w:color="auto"/>
      </w:divBdr>
    </w:div>
    <w:div w:id="114713497">
      <w:bodyDiv w:val="1"/>
      <w:marLeft w:val="0"/>
      <w:marRight w:val="0"/>
      <w:marTop w:val="0"/>
      <w:marBottom w:val="0"/>
      <w:divBdr>
        <w:top w:val="none" w:sz="0" w:space="0" w:color="auto"/>
        <w:left w:val="none" w:sz="0" w:space="0" w:color="auto"/>
        <w:bottom w:val="none" w:sz="0" w:space="0" w:color="auto"/>
        <w:right w:val="none" w:sz="0" w:space="0" w:color="auto"/>
      </w:divBdr>
    </w:div>
    <w:div w:id="168495282">
      <w:bodyDiv w:val="1"/>
      <w:marLeft w:val="0"/>
      <w:marRight w:val="0"/>
      <w:marTop w:val="0"/>
      <w:marBottom w:val="0"/>
      <w:divBdr>
        <w:top w:val="none" w:sz="0" w:space="0" w:color="auto"/>
        <w:left w:val="none" w:sz="0" w:space="0" w:color="auto"/>
        <w:bottom w:val="none" w:sz="0" w:space="0" w:color="auto"/>
        <w:right w:val="none" w:sz="0" w:space="0" w:color="auto"/>
      </w:divBdr>
    </w:div>
    <w:div w:id="191845700">
      <w:bodyDiv w:val="1"/>
      <w:marLeft w:val="0"/>
      <w:marRight w:val="0"/>
      <w:marTop w:val="0"/>
      <w:marBottom w:val="0"/>
      <w:divBdr>
        <w:top w:val="none" w:sz="0" w:space="0" w:color="auto"/>
        <w:left w:val="none" w:sz="0" w:space="0" w:color="auto"/>
        <w:bottom w:val="none" w:sz="0" w:space="0" w:color="auto"/>
        <w:right w:val="none" w:sz="0" w:space="0" w:color="auto"/>
      </w:divBdr>
    </w:div>
    <w:div w:id="263344274">
      <w:bodyDiv w:val="1"/>
      <w:marLeft w:val="0"/>
      <w:marRight w:val="0"/>
      <w:marTop w:val="0"/>
      <w:marBottom w:val="0"/>
      <w:divBdr>
        <w:top w:val="none" w:sz="0" w:space="0" w:color="auto"/>
        <w:left w:val="none" w:sz="0" w:space="0" w:color="auto"/>
        <w:bottom w:val="none" w:sz="0" w:space="0" w:color="auto"/>
        <w:right w:val="none" w:sz="0" w:space="0" w:color="auto"/>
      </w:divBdr>
    </w:div>
    <w:div w:id="289946694">
      <w:bodyDiv w:val="1"/>
      <w:marLeft w:val="0"/>
      <w:marRight w:val="0"/>
      <w:marTop w:val="0"/>
      <w:marBottom w:val="0"/>
      <w:divBdr>
        <w:top w:val="none" w:sz="0" w:space="0" w:color="auto"/>
        <w:left w:val="none" w:sz="0" w:space="0" w:color="auto"/>
        <w:bottom w:val="none" w:sz="0" w:space="0" w:color="auto"/>
        <w:right w:val="none" w:sz="0" w:space="0" w:color="auto"/>
      </w:divBdr>
    </w:div>
    <w:div w:id="291248860">
      <w:bodyDiv w:val="1"/>
      <w:marLeft w:val="0"/>
      <w:marRight w:val="0"/>
      <w:marTop w:val="0"/>
      <w:marBottom w:val="0"/>
      <w:divBdr>
        <w:top w:val="none" w:sz="0" w:space="0" w:color="auto"/>
        <w:left w:val="none" w:sz="0" w:space="0" w:color="auto"/>
        <w:bottom w:val="none" w:sz="0" w:space="0" w:color="auto"/>
        <w:right w:val="none" w:sz="0" w:space="0" w:color="auto"/>
      </w:divBdr>
    </w:div>
    <w:div w:id="329017943">
      <w:bodyDiv w:val="1"/>
      <w:marLeft w:val="0"/>
      <w:marRight w:val="0"/>
      <w:marTop w:val="0"/>
      <w:marBottom w:val="0"/>
      <w:divBdr>
        <w:top w:val="none" w:sz="0" w:space="0" w:color="auto"/>
        <w:left w:val="none" w:sz="0" w:space="0" w:color="auto"/>
        <w:bottom w:val="none" w:sz="0" w:space="0" w:color="auto"/>
        <w:right w:val="none" w:sz="0" w:space="0" w:color="auto"/>
      </w:divBdr>
    </w:div>
    <w:div w:id="458839824">
      <w:bodyDiv w:val="1"/>
      <w:marLeft w:val="0"/>
      <w:marRight w:val="0"/>
      <w:marTop w:val="0"/>
      <w:marBottom w:val="0"/>
      <w:divBdr>
        <w:top w:val="none" w:sz="0" w:space="0" w:color="auto"/>
        <w:left w:val="none" w:sz="0" w:space="0" w:color="auto"/>
        <w:bottom w:val="none" w:sz="0" w:space="0" w:color="auto"/>
        <w:right w:val="none" w:sz="0" w:space="0" w:color="auto"/>
      </w:divBdr>
    </w:div>
    <w:div w:id="473522504">
      <w:bodyDiv w:val="1"/>
      <w:marLeft w:val="0"/>
      <w:marRight w:val="0"/>
      <w:marTop w:val="0"/>
      <w:marBottom w:val="0"/>
      <w:divBdr>
        <w:top w:val="none" w:sz="0" w:space="0" w:color="auto"/>
        <w:left w:val="none" w:sz="0" w:space="0" w:color="auto"/>
        <w:bottom w:val="none" w:sz="0" w:space="0" w:color="auto"/>
        <w:right w:val="none" w:sz="0" w:space="0" w:color="auto"/>
      </w:divBdr>
    </w:div>
    <w:div w:id="522668092">
      <w:bodyDiv w:val="1"/>
      <w:marLeft w:val="0"/>
      <w:marRight w:val="0"/>
      <w:marTop w:val="0"/>
      <w:marBottom w:val="0"/>
      <w:divBdr>
        <w:top w:val="none" w:sz="0" w:space="0" w:color="auto"/>
        <w:left w:val="none" w:sz="0" w:space="0" w:color="auto"/>
        <w:bottom w:val="none" w:sz="0" w:space="0" w:color="auto"/>
        <w:right w:val="none" w:sz="0" w:space="0" w:color="auto"/>
      </w:divBdr>
    </w:div>
    <w:div w:id="556168928">
      <w:bodyDiv w:val="1"/>
      <w:marLeft w:val="0"/>
      <w:marRight w:val="0"/>
      <w:marTop w:val="0"/>
      <w:marBottom w:val="0"/>
      <w:divBdr>
        <w:top w:val="none" w:sz="0" w:space="0" w:color="auto"/>
        <w:left w:val="none" w:sz="0" w:space="0" w:color="auto"/>
        <w:bottom w:val="none" w:sz="0" w:space="0" w:color="auto"/>
        <w:right w:val="none" w:sz="0" w:space="0" w:color="auto"/>
      </w:divBdr>
    </w:div>
    <w:div w:id="574438111">
      <w:bodyDiv w:val="1"/>
      <w:marLeft w:val="0"/>
      <w:marRight w:val="0"/>
      <w:marTop w:val="0"/>
      <w:marBottom w:val="0"/>
      <w:divBdr>
        <w:top w:val="none" w:sz="0" w:space="0" w:color="auto"/>
        <w:left w:val="none" w:sz="0" w:space="0" w:color="auto"/>
        <w:bottom w:val="none" w:sz="0" w:space="0" w:color="auto"/>
        <w:right w:val="none" w:sz="0" w:space="0" w:color="auto"/>
      </w:divBdr>
    </w:div>
    <w:div w:id="600722204">
      <w:bodyDiv w:val="1"/>
      <w:marLeft w:val="0"/>
      <w:marRight w:val="0"/>
      <w:marTop w:val="0"/>
      <w:marBottom w:val="0"/>
      <w:divBdr>
        <w:top w:val="none" w:sz="0" w:space="0" w:color="auto"/>
        <w:left w:val="none" w:sz="0" w:space="0" w:color="auto"/>
        <w:bottom w:val="none" w:sz="0" w:space="0" w:color="auto"/>
        <w:right w:val="none" w:sz="0" w:space="0" w:color="auto"/>
      </w:divBdr>
    </w:div>
    <w:div w:id="681124479">
      <w:bodyDiv w:val="1"/>
      <w:marLeft w:val="0"/>
      <w:marRight w:val="0"/>
      <w:marTop w:val="0"/>
      <w:marBottom w:val="0"/>
      <w:divBdr>
        <w:top w:val="none" w:sz="0" w:space="0" w:color="auto"/>
        <w:left w:val="none" w:sz="0" w:space="0" w:color="auto"/>
        <w:bottom w:val="none" w:sz="0" w:space="0" w:color="auto"/>
        <w:right w:val="none" w:sz="0" w:space="0" w:color="auto"/>
      </w:divBdr>
    </w:div>
    <w:div w:id="694237952">
      <w:bodyDiv w:val="1"/>
      <w:marLeft w:val="0"/>
      <w:marRight w:val="0"/>
      <w:marTop w:val="0"/>
      <w:marBottom w:val="0"/>
      <w:divBdr>
        <w:top w:val="none" w:sz="0" w:space="0" w:color="auto"/>
        <w:left w:val="none" w:sz="0" w:space="0" w:color="auto"/>
        <w:bottom w:val="none" w:sz="0" w:space="0" w:color="auto"/>
        <w:right w:val="none" w:sz="0" w:space="0" w:color="auto"/>
      </w:divBdr>
    </w:div>
    <w:div w:id="706374589">
      <w:bodyDiv w:val="1"/>
      <w:marLeft w:val="0"/>
      <w:marRight w:val="0"/>
      <w:marTop w:val="0"/>
      <w:marBottom w:val="0"/>
      <w:divBdr>
        <w:top w:val="none" w:sz="0" w:space="0" w:color="auto"/>
        <w:left w:val="none" w:sz="0" w:space="0" w:color="auto"/>
        <w:bottom w:val="none" w:sz="0" w:space="0" w:color="auto"/>
        <w:right w:val="none" w:sz="0" w:space="0" w:color="auto"/>
      </w:divBdr>
    </w:div>
    <w:div w:id="719091358">
      <w:bodyDiv w:val="1"/>
      <w:marLeft w:val="0"/>
      <w:marRight w:val="0"/>
      <w:marTop w:val="0"/>
      <w:marBottom w:val="0"/>
      <w:divBdr>
        <w:top w:val="none" w:sz="0" w:space="0" w:color="auto"/>
        <w:left w:val="none" w:sz="0" w:space="0" w:color="auto"/>
        <w:bottom w:val="none" w:sz="0" w:space="0" w:color="auto"/>
        <w:right w:val="none" w:sz="0" w:space="0" w:color="auto"/>
      </w:divBdr>
    </w:div>
    <w:div w:id="738134195">
      <w:bodyDiv w:val="1"/>
      <w:marLeft w:val="0"/>
      <w:marRight w:val="0"/>
      <w:marTop w:val="0"/>
      <w:marBottom w:val="0"/>
      <w:divBdr>
        <w:top w:val="none" w:sz="0" w:space="0" w:color="auto"/>
        <w:left w:val="none" w:sz="0" w:space="0" w:color="auto"/>
        <w:bottom w:val="none" w:sz="0" w:space="0" w:color="auto"/>
        <w:right w:val="none" w:sz="0" w:space="0" w:color="auto"/>
      </w:divBdr>
    </w:div>
    <w:div w:id="754863567">
      <w:bodyDiv w:val="1"/>
      <w:marLeft w:val="0"/>
      <w:marRight w:val="0"/>
      <w:marTop w:val="0"/>
      <w:marBottom w:val="0"/>
      <w:divBdr>
        <w:top w:val="none" w:sz="0" w:space="0" w:color="auto"/>
        <w:left w:val="none" w:sz="0" w:space="0" w:color="auto"/>
        <w:bottom w:val="none" w:sz="0" w:space="0" w:color="auto"/>
        <w:right w:val="none" w:sz="0" w:space="0" w:color="auto"/>
      </w:divBdr>
    </w:div>
    <w:div w:id="755595886">
      <w:bodyDiv w:val="1"/>
      <w:marLeft w:val="0"/>
      <w:marRight w:val="0"/>
      <w:marTop w:val="0"/>
      <w:marBottom w:val="0"/>
      <w:divBdr>
        <w:top w:val="none" w:sz="0" w:space="0" w:color="auto"/>
        <w:left w:val="none" w:sz="0" w:space="0" w:color="auto"/>
        <w:bottom w:val="none" w:sz="0" w:space="0" w:color="auto"/>
        <w:right w:val="none" w:sz="0" w:space="0" w:color="auto"/>
      </w:divBdr>
    </w:div>
    <w:div w:id="759329932">
      <w:bodyDiv w:val="1"/>
      <w:marLeft w:val="0"/>
      <w:marRight w:val="0"/>
      <w:marTop w:val="0"/>
      <w:marBottom w:val="0"/>
      <w:divBdr>
        <w:top w:val="none" w:sz="0" w:space="0" w:color="auto"/>
        <w:left w:val="none" w:sz="0" w:space="0" w:color="auto"/>
        <w:bottom w:val="none" w:sz="0" w:space="0" w:color="auto"/>
        <w:right w:val="none" w:sz="0" w:space="0" w:color="auto"/>
      </w:divBdr>
    </w:div>
    <w:div w:id="760563755">
      <w:bodyDiv w:val="1"/>
      <w:marLeft w:val="0"/>
      <w:marRight w:val="0"/>
      <w:marTop w:val="0"/>
      <w:marBottom w:val="0"/>
      <w:divBdr>
        <w:top w:val="none" w:sz="0" w:space="0" w:color="auto"/>
        <w:left w:val="none" w:sz="0" w:space="0" w:color="auto"/>
        <w:bottom w:val="none" w:sz="0" w:space="0" w:color="auto"/>
        <w:right w:val="none" w:sz="0" w:space="0" w:color="auto"/>
      </w:divBdr>
    </w:div>
    <w:div w:id="800343348">
      <w:bodyDiv w:val="1"/>
      <w:marLeft w:val="0"/>
      <w:marRight w:val="0"/>
      <w:marTop w:val="0"/>
      <w:marBottom w:val="0"/>
      <w:divBdr>
        <w:top w:val="none" w:sz="0" w:space="0" w:color="auto"/>
        <w:left w:val="none" w:sz="0" w:space="0" w:color="auto"/>
        <w:bottom w:val="none" w:sz="0" w:space="0" w:color="auto"/>
        <w:right w:val="none" w:sz="0" w:space="0" w:color="auto"/>
      </w:divBdr>
    </w:div>
    <w:div w:id="805706209">
      <w:bodyDiv w:val="1"/>
      <w:marLeft w:val="0"/>
      <w:marRight w:val="0"/>
      <w:marTop w:val="0"/>
      <w:marBottom w:val="0"/>
      <w:divBdr>
        <w:top w:val="none" w:sz="0" w:space="0" w:color="auto"/>
        <w:left w:val="none" w:sz="0" w:space="0" w:color="auto"/>
        <w:bottom w:val="none" w:sz="0" w:space="0" w:color="auto"/>
        <w:right w:val="none" w:sz="0" w:space="0" w:color="auto"/>
      </w:divBdr>
    </w:div>
    <w:div w:id="860582201">
      <w:bodyDiv w:val="1"/>
      <w:marLeft w:val="0"/>
      <w:marRight w:val="0"/>
      <w:marTop w:val="0"/>
      <w:marBottom w:val="0"/>
      <w:divBdr>
        <w:top w:val="none" w:sz="0" w:space="0" w:color="auto"/>
        <w:left w:val="none" w:sz="0" w:space="0" w:color="auto"/>
        <w:bottom w:val="none" w:sz="0" w:space="0" w:color="auto"/>
        <w:right w:val="none" w:sz="0" w:space="0" w:color="auto"/>
      </w:divBdr>
    </w:div>
    <w:div w:id="863518930">
      <w:bodyDiv w:val="1"/>
      <w:marLeft w:val="0"/>
      <w:marRight w:val="0"/>
      <w:marTop w:val="0"/>
      <w:marBottom w:val="0"/>
      <w:divBdr>
        <w:top w:val="none" w:sz="0" w:space="0" w:color="auto"/>
        <w:left w:val="none" w:sz="0" w:space="0" w:color="auto"/>
        <w:bottom w:val="none" w:sz="0" w:space="0" w:color="auto"/>
        <w:right w:val="none" w:sz="0" w:space="0" w:color="auto"/>
      </w:divBdr>
    </w:div>
    <w:div w:id="879174546">
      <w:bodyDiv w:val="1"/>
      <w:marLeft w:val="0"/>
      <w:marRight w:val="0"/>
      <w:marTop w:val="0"/>
      <w:marBottom w:val="0"/>
      <w:divBdr>
        <w:top w:val="none" w:sz="0" w:space="0" w:color="auto"/>
        <w:left w:val="none" w:sz="0" w:space="0" w:color="auto"/>
        <w:bottom w:val="none" w:sz="0" w:space="0" w:color="auto"/>
        <w:right w:val="none" w:sz="0" w:space="0" w:color="auto"/>
      </w:divBdr>
    </w:div>
    <w:div w:id="881677665">
      <w:bodyDiv w:val="1"/>
      <w:marLeft w:val="0"/>
      <w:marRight w:val="0"/>
      <w:marTop w:val="0"/>
      <w:marBottom w:val="0"/>
      <w:divBdr>
        <w:top w:val="none" w:sz="0" w:space="0" w:color="auto"/>
        <w:left w:val="none" w:sz="0" w:space="0" w:color="auto"/>
        <w:bottom w:val="none" w:sz="0" w:space="0" w:color="auto"/>
        <w:right w:val="none" w:sz="0" w:space="0" w:color="auto"/>
      </w:divBdr>
    </w:div>
    <w:div w:id="903949991">
      <w:bodyDiv w:val="1"/>
      <w:marLeft w:val="0"/>
      <w:marRight w:val="0"/>
      <w:marTop w:val="0"/>
      <w:marBottom w:val="0"/>
      <w:divBdr>
        <w:top w:val="none" w:sz="0" w:space="0" w:color="auto"/>
        <w:left w:val="none" w:sz="0" w:space="0" w:color="auto"/>
        <w:bottom w:val="none" w:sz="0" w:space="0" w:color="auto"/>
        <w:right w:val="none" w:sz="0" w:space="0" w:color="auto"/>
      </w:divBdr>
    </w:div>
    <w:div w:id="951672652">
      <w:bodyDiv w:val="1"/>
      <w:marLeft w:val="0"/>
      <w:marRight w:val="0"/>
      <w:marTop w:val="0"/>
      <w:marBottom w:val="0"/>
      <w:divBdr>
        <w:top w:val="none" w:sz="0" w:space="0" w:color="auto"/>
        <w:left w:val="none" w:sz="0" w:space="0" w:color="auto"/>
        <w:bottom w:val="none" w:sz="0" w:space="0" w:color="auto"/>
        <w:right w:val="none" w:sz="0" w:space="0" w:color="auto"/>
      </w:divBdr>
    </w:div>
    <w:div w:id="998002627">
      <w:bodyDiv w:val="1"/>
      <w:marLeft w:val="0"/>
      <w:marRight w:val="0"/>
      <w:marTop w:val="0"/>
      <w:marBottom w:val="0"/>
      <w:divBdr>
        <w:top w:val="none" w:sz="0" w:space="0" w:color="auto"/>
        <w:left w:val="none" w:sz="0" w:space="0" w:color="auto"/>
        <w:bottom w:val="none" w:sz="0" w:space="0" w:color="auto"/>
        <w:right w:val="none" w:sz="0" w:space="0" w:color="auto"/>
      </w:divBdr>
    </w:div>
    <w:div w:id="1019311513">
      <w:bodyDiv w:val="1"/>
      <w:marLeft w:val="0"/>
      <w:marRight w:val="0"/>
      <w:marTop w:val="0"/>
      <w:marBottom w:val="0"/>
      <w:divBdr>
        <w:top w:val="none" w:sz="0" w:space="0" w:color="auto"/>
        <w:left w:val="none" w:sz="0" w:space="0" w:color="auto"/>
        <w:bottom w:val="none" w:sz="0" w:space="0" w:color="auto"/>
        <w:right w:val="none" w:sz="0" w:space="0" w:color="auto"/>
      </w:divBdr>
    </w:div>
    <w:div w:id="1039549647">
      <w:bodyDiv w:val="1"/>
      <w:marLeft w:val="0"/>
      <w:marRight w:val="0"/>
      <w:marTop w:val="0"/>
      <w:marBottom w:val="0"/>
      <w:divBdr>
        <w:top w:val="none" w:sz="0" w:space="0" w:color="auto"/>
        <w:left w:val="none" w:sz="0" w:space="0" w:color="auto"/>
        <w:bottom w:val="none" w:sz="0" w:space="0" w:color="auto"/>
        <w:right w:val="none" w:sz="0" w:space="0" w:color="auto"/>
      </w:divBdr>
    </w:div>
    <w:div w:id="1053503970">
      <w:bodyDiv w:val="1"/>
      <w:marLeft w:val="0"/>
      <w:marRight w:val="0"/>
      <w:marTop w:val="0"/>
      <w:marBottom w:val="0"/>
      <w:divBdr>
        <w:top w:val="none" w:sz="0" w:space="0" w:color="auto"/>
        <w:left w:val="none" w:sz="0" w:space="0" w:color="auto"/>
        <w:bottom w:val="none" w:sz="0" w:space="0" w:color="auto"/>
        <w:right w:val="none" w:sz="0" w:space="0" w:color="auto"/>
      </w:divBdr>
    </w:div>
    <w:div w:id="1086536286">
      <w:bodyDiv w:val="1"/>
      <w:marLeft w:val="0"/>
      <w:marRight w:val="0"/>
      <w:marTop w:val="0"/>
      <w:marBottom w:val="0"/>
      <w:divBdr>
        <w:top w:val="none" w:sz="0" w:space="0" w:color="auto"/>
        <w:left w:val="none" w:sz="0" w:space="0" w:color="auto"/>
        <w:bottom w:val="none" w:sz="0" w:space="0" w:color="auto"/>
        <w:right w:val="none" w:sz="0" w:space="0" w:color="auto"/>
      </w:divBdr>
    </w:div>
    <w:div w:id="1095590334">
      <w:bodyDiv w:val="1"/>
      <w:marLeft w:val="0"/>
      <w:marRight w:val="0"/>
      <w:marTop w:val="0"/>
      <w:marBottom w:val="0"/>
      <w:divBdr>
        <w:top w:val="none" w:sz="0" w:space="0" w:color="auto"/>
        <w:left w:val="none" w:sz="0" w:space="0" w:color="auto"/>
        <w:bottom w:val="none" w:sz="0" w:space="0" w:color="auto"/>
        <w:right w:val="none" w:sz="0" w:space="0" w:color="auto"/>
      </w:divBdr>
    </w:div>
    <w:div w:id="1118335180">
      <w:bodyDiv w:val="1"/>
      <w:marLeft w:val="0"/>
      <w:marRight w:val="0"/>
      <w:marTop w:val="0"/>
      <w:marBottom w:val="0"/>
      <w:divBdr>
        <w:top w:val="none" w:sz="0" w:space="0" w:color="auto"/>
        <w:left w:val="none" w:sz="0" w:space="0" w:color="auto"/>
        <w:bottom w:val="none" w:sz="0" w:space="0" w:color="auto"/>
        <w:right w:val="none" w:sz="0" w:space="0" w:color="auto"/>
      </w:divBdr>
    </w:div>
    <w:div w:id="1119108157">
      <w:bodyDiv w:val="1"/>
      <w:marLeft w:val="0"/>
      <w:marRight w:val="0"/>
      <w:marTop w:val="0"/>
      <w:marBottom w:val="0"/>
      <w:divBdr>
        <w:top w:val="none" w:sz="0" w:space="0" w:color="auto"/>
        <w:left w:val="none" w:sz="0" w:space="0" w:color="auto"/>
        <w:bottom w:val="none" w:sz="0" w:space="0" w:color="auto"/>
        <w:right w:val="none" w:sz="0" w:space="0" w:color="auto"/>
      </w:divBdr>
    </w:div>
    <w:div w:id="1123425291">
      <w:bodyDiv w:val="1"/>
      <w:marLeft w:val="0"/>
      <w:marRight w:val="0"/>
      <w:marTop w:val="0"/>
      <w:marBottom w:val="0"/>
      <w:divBdr>
        <w:top w:val="none" w:sz="0" w:space="0" w:color="auto"/>
        <w:left w:val="none" w:sz="0" w:space="0" w:color="auto"/>
        <w:bottom w:val="none" w:sz="0" w:space="0" w:color="auto"/>
        <w:right w:val="none" w:sz="0" w:space="0" w:color="auto"/>
      </w:divBdr>
    </w:div>
    <w:div w:id="1125929865">
      <w:bodyDiv w:val="1"/>
      <w:marLeft w:val="0"/>
      <w:marRight w:val="0"/>
      <w:marTop w:val="0"/>
      <w:marBottom w:val="0"/>
      <w:divBdr>
        <w:top w:val="none" w:sz="0" w:space="0" w:color="auto"/>
        <w:left w:val="none" w:sz="0" w:space="0" w:color="auto"/>
        <w:bottom w:val="none" w:sz="0" w:space="0" w:color="auto"/>
        <w:right w:val="none" w:sz="0" w:space="0" w:color="auto"/>
      </w:divBdr>
    </w:div>
    <w:div w:id="1194416976">
      <w:bodyDiv w:val="1"/>
      <w:marLeft w:val="0"/>
      <w:marRight w:val="0"/>
      <w:marTop w:val="0"/>
      <w:marBottom w:val="0"/>
      <w:divBdr>
        <w:top w:val="none" w:sz="0" w:space="0" w:color="auto"/>
        <w:left w:val="none" w:sz="0" w:space="0" w:color="auto"/>
        <w:bottom w:val="none" w:sz="0" w:space="0" w:color="auto"/>
        <w:right w:val="none" w:sz="0" w:space="0" w:color="auto"/>
      </w:divBdr>
    </w:div>
    <w:div w:id="1203175736">
      <w:bodyDiv w:val="1"/>
      <w:marLeft w:val="0"/>
      <w:marRight w:val="0"/>
      <w:marTop w:val="0"/>
      <w:marBottom w:val="0"/>
      <w:divBdr>
        <w:top w:val="none" w:sz="0" w:space="0" w:color="auto"/>
        <w:left w:val="none" w:sz="0" w:space="0" w:color="auto"/>
        <w:bottom w:val="none" w:sz="0" w:space="0" w:color="auto"/>
        <w:right w:val="none" w:sz="0" w:space="0" w:color="auto"/>
      </w:divBdr>
    </w:div>
    <w:div w:id="1234970304">
      <w:bodyDiv w:val="1"/>
      <w:marLeft w:val="0"/>
      <w:marRight w:val="0"/>
      <w:marTop w:val="0"/>
      <w:marBottom w:val="0"/>
      <w:divBdr>
        <w:top w:val="none" w:sz="0" w:space="0" w:color="auto"/>
        <w:left w:val="none" w:sz="0" w:space="0" w:color="auto"/>
        <w:bottom w:val="none" w:sz="0" w:space="0" w:color="auto"/>
        <w:right w:val="none" w:sz="0" w:space="0" w:color="auto"/>
      </w:divBdr>
    </w:div>
    <w:div w:id="1255089161">
      <w:bodyDiv w:val="1"/>
      <w:marLeft w:val="0"/>
      <w:marRight w:val="0"/>
      <w:marTop w:val="0"/>
      <w:marBottom w:val="0"/>
      <w:divBdr>
        <w:top w:val="none" w:sz="0" w:space="0" w:color="auto"/>
        <w:left w:val="none" w:sz="0" w:space="0" w:color="auto"/>
        <w:bottom w:val="none" w:sz="0" w:space="0" w:color="auto"/>
        <w:right w:val="none" w:sz="0" w:space="0" w:color="auto"/>
      </w:divBdr>
    </w:div>
    <w:div w:id="1272972214">
      <w:bodyDiv w:val="1"/>
      <w:marLeft w:val="0"/>
      <w:marRight w:val="0"/>
      <w:marTop w:val="0"/>
      <w:marBottom w:val="0"/>
      <w:divBdr>
        <w:top w:val="none" w:sz="0" w:space="0" w:color="auto"/>
        <w:left w:val="none" w:sz="0" w:space="0" w:color="auto"/>
        <w:bottom w:val="none" w:sz="0" w:space="0" w:color="auto"/>
        <w:right w:val="none" w:sz="0" w:space="0" w:color="auto"/>
      </w:divBdr>
    </w:div>
    <w:div w:id="1315254794">
      <w:bodyDiv w:val="1"/>
      <w:marLeft w:val="0"/>
      <w:marRight w:val="0"/>
      <w:marTop w:val="0"/>
      <w:marBottom w:val="0"/>
      <w:divBdr>
        <w:top w:val="none" w:sz="0" w:space="0" w:color="auto"/>
        <w:left w:val="none" w:sz="0" w:space="0" w:color="auto"/>
        <w:bottom w:val="none" w:sz="0" w:space="0" w:color="auto"/>
        <w:right w:val="none" w:sz="0" w:space="0" w:color="auto"/>
      </w:divBdr>
    </w:div>
    <w:div w:id="1336684209">
      <w:bodyDiv w:val="1"/>
      <w:marLeft w:val="0"/>
      <w:marRight w:val="0"/>
      <w:marTop w:val="0"/>
      <w:marBottom w:val="0"/>
      <w:divBdr>
        <w:top w:val="none" w:sz="0" w:space="0" w:color="auto"/>
        <w:left w:val="none" w:sz="0" w:space="0" w:color="auto"/>
        <w:bottom w:val="none" w:sz="0" w:space="0" w:color="auto"/>
        <w:right w:val="none" w:sz="0" w:space="0" w:color="auto"/>
      </w:divBdr>
    </w:div>
    <w:div w:id="1387484554">
      <w:bodyDiv w:val="1"/>
      <w:marLeft w:val="0"/>
      <w:marRight w:val="0"/>
      <w:marTop w:val="0"/>
      <w:marBottom w:val="0"/>
      <w:divBdr>
        <w:top w:val="none" w:sz="0" w:space="0" w:color="auto"/>
        <w:left w:val="none" w:sz="0" w:space="0" w:color="auto"/>
        <w:bottom w:val="none" w:sz="0" w:space="0" w:color="auto"/>
        <w:right w:val="none" w:sz="0" w:space="0" w:color="auto"/>
      </w:divBdr>
    </w:div>
    <w:div w:id="1395009615">
      <w:bodyDiv w:val="1"/>
      <w:marLeft w:val="0"/>
      <w:marRight w:val="0"/>
      <w:marTop w:val="0"/>
      <w:marBottom w:val="0"/>
      <w:divBdr>
        <w:top w:val="none" w:sz="0" w:space="0" w:color="auto"/>
        <w:left w:val="none" w:sz="0" w:space="0" w:color="auto"/>
        <w:bottom w:val="none" w:sz="0" w:space="0" w:color="auto"/>
        <w:right w:val="none" w:sz="0" w:space="0" w:color="auto"/>
      </w:divBdr>
    </w:div>
    <w:div w:id="1441292863">
      <w:bodyDiv w:val="1"/>
      <w:marLeft w:val="0"/>
      <w:marRight w:val="0"/>
      <w:marTop w:val="0"/>
      <w:marBottom w:val="0"/>
      <w:divBdr>
        <w:top w:val="none" w:sz="0" w:space="0" w:color="auto"/>
        <w:left w:val="none" w:sz="0" w:space="0" w:color="auto"/>
        <w:bottom w:val="none" w:sz="0" w:space="0" w:color="auto"/>
        <w:right w:val="none" w:sz="0" w:space="0" w:color="auto"/>
      </w:divBdr>
    </w:div>
    <w:div w:id="1499274459">
      <w:bodyDiv w:val="1"/>
      <w:marLeft w:val="0"/>
      <w:marRight w:val="0"/>
      <w:marTop w:val="0"/>
      <w:marBottom w:val="0"/>
      <w:divBdr>
        <w:top w:val="none" w:sz="0" w:space="0" w:color="auto"/>
        <w:left w:val="none" w:sz="0" w:space="0" w:color="auto"/>
        <w:bottom w:val="none" w:sz="0" w:space="0" w:color="auto"/>
        <w:right w:val="none" w:sz="0" w:space="0" w:color="auto"/>
      </w:divBdr>
    </w:div>
    <w:div w:id="1513836206">
      <w:bodyDiv w:val="1"/>
      <w:marLeft w:val="0"/>
      <w:marRight w:val="0"/>
      <w:marTop w:val="0"/>
      <w:marBottom w:val="0"/>
      <w:divBdr>
        <w:top w:val="none" w:sz="0" w:space="0" w:color="auto"/>
        <w:left w:val="none" w:sz="0" w:space="0" w:color="auto"/>
        <w:bottom w:val="none" w:sz="0" w:space="0" w:color="auto"/>
        <w:right w:val="none" w:sz="0" w:space="0" w:color="auto"/>
      </w:divBdr>
    </w:div>
    <w:div w:id="1515145520">
      <w:bodyDiv w:val="1"/>
      <w:marLeft w:val="0"/>
      <w:marRight w:val="0"/>
      <w:marTop w:val="0"/>
      <w:marBottom w:val="0"/>
      <w:divBdr>
        <w:top w:val="none" w:sz="0" w:space="0" w:color="auto"/>
        <w:left w:val="none" w:sz="0" w:space="0" w:color="auto"/>
        <w:bottom w:val="none" w:sz="0" w:space="0" w:color="auto"/>
        <w:right w:val="none" w:sz="0" w:space="0" w:color="auto"/>
      </w:divBdr>
    </w:div>
    <w:div w:id="1527065339">
      <w:bodyDiv w:val="1"/>
      <w:marLeft w:val="0"/>
      <w:marRight w:val="0"/>
      <w:marTop w:val="0"/>
      <w:marBottom w:val="0"/>
      <w:divBdr>
        <w:top w:val="none" w:sz="0" w:space="0" w:color="auto"/>
        <w:left w:val="none" w:sz="0" w:space="0" w:color="auto"/>
        <w:bottom w:val="none" w:sz="0" w:space="0" w:color="auto"/>
        <w:right w:val="none" w:sz="0" w:space="0" w:color="auto"/>
      </w:divBdr>
    </w:div>
    <w:div w:id="1532844005">
      <w:bodyDiv w:val="1"/>
      <w:marLeft w:val="0"/>
      <w:marRight w:val="0"/>
      <w:marTop w:val="0"/>
      <w:marBottom w:val="0"/>
      <w:divBdr>
        <w:top w:val="none" w:sz="0" w:space="0" w:color="auto"/>
        <w:left w:val="none" w:sz="0" w:space="0" w:color="auto"/>
        <w:bottom w:val="none" w:sz="0" w:space="0" w:color="auto"/>
        <w:right w:val="none" w:sz="0" w:space="0" w:color="auto"/>
      </w:divBdr>
    </w:div>
    <w:div w:id="1614240738">
      <w:bodyDiv w:val="1"/>
      <w:marLeft w:val="0"/>
      <w:marRight w:val="0"/>
      <w:marTop w:val="0"/>
      <w:marBottom w:val="0"/>
      <w:divBdr>
        <w:top w:val="none" w:sz="0" w:space="0" w:color="auto"/>
        <w:left w:val="none" w:sz="0" w:space="0" w:color="auto"/>
        <w:bottom w:val="none" w:sz="0" w:space="0" w:color="auto"/>
        <w:right w:val="none" w:sz="0" w:space="0" w:color="auto"/>
      </w:divBdr>
    </w:div>
    <w:div w:id="1618170963">
      <w:bodyDiv w:val="1"/>
      <w:marLeft w:val="0"/>
      <w:marRight w:val="0"/>
      <w:marTop w:val="0"/>
      <w:marBottom w:val="0"/>
      <w:divBdr>
        <w:top w:val="none" w:sz="0" w:space="0" w:color="auto"/>
        <w:left w:val="none" w:sz="0" w:space="0" w:color="auto"/>
        <w:bottom w:val="none" w:sz="0" w:space="0" w:color="auto"/>
        <w:right w:val="none" w:sz="0" w:space="0" w:color="auto"/>
      </w:divBdr>
    </w:div>
    <w:div w:id="1636251923">
      <w:bodyDiv w:val="1"/>
      <w:marLeft w:val="0"/>
      <w:marRight w:val="0"/>
      <w:marTop w:val="0"/>
      <w:marBottom w:val="0"/>
      <w:divBdr>
        <w:top w:val="none" w:sz="0" w:space="0" w:color="auto"/>
        <w:left w:val="none" w:sz="0" w:space="0" w:color="auto"/>
        <w:bottom w:val="none" w:sz="0" w:space="0" w:color="auto"/>
        <w:right w:val="none" w:sz="0" w:space="0" w:color="auto"/>
      </w:divBdr>
    </w:div>
    <w:div w:id="1675571062">
      <w:bodyDiv w:val="1"/>
      <w:marLeft w:val="0"/>
      <w:marRight w:val="0"/>
      <w:marTop w:val="0"/>
      <w:marBottom w:val="0"/>
      <w:divBdr>
        <w:top w:val="none" w:sz="0" w:space="0" w:color="auto"/>
        <w:left w:val="none" w:sz="0" w:space="0" w:color="auto"/>
        <w:bottom w:val="none" w:sz="0" w:space="0" w:color="auto"/>
        <w:right w:val="none" w:sz="0" w:space="0" w:color="auto"/>
      </w:divBdr>
    </w:div>
    <w:div w:id="1701660016">
      <w:bodyDiv w:val="1"/>
      <w:marLeft w:val="0"/>
      <w:marRight w:val="0"/>
      <w:marTop w:val="0"/>
      <w:marBottom w:val="0"/>
      <w:divBdr>
        <w:top w:val="none" w:sz="0" w:space="0" w:color="auto"/>
        <w:left w:val="none" w:sz="0" w:space="0" w:color="auto"/>
        <w:bottom w:val="none" w:sz="0" w:space="0" w:color="auto"/>
        <w:right w:val="none" w:sz="0" w:space="0" w:color="auto"/>
      </w:divBdr>
    </w:div>
    <w:div w:id="1702827464">
      <w:bodyDiv w:val="1"/>
      <w:marLeft w:val="0"/>
      <w:marRight w:val="0"/>
      <w:marTop w:val="0"/>
      <w:marBottom w:val="0"/>
      <w:divBdr>
        <w:top w:val="none" w:sz="0" w:space="0" w:color="auto"/>
        <w:left w:val="none" w:sz="0" w:space="0" w:color="auto"/>
        <w:bottom w:val="none" w:sz="0" w:space="0" w:color="auto"/>
        <w:right w:val="none" w:sz="0" w:space="0" w:color="auto"/>
      </w:divBdr>
    </w:div>
    <w:div w:id="1730836982">
      <w:bodyDiv w:val="1"/>
      <w:marLeft w:val="0"/>
      <w:marRight w:val="0"/>
      <w:marTop w:val="0"/>
      <w:marBottom w:val="0"/>
      <w:divBdr>
        <w:top w:val="none" w:sz="0" w:space="0" w:color="auto"/>
        <w:left w:val="none" w:sz="0" w:space="0" w:color="auto"/>
        <w:bottom w:val="none" w:sz="0" w:space="0" w:color="auto"/>
        <w:right w:val="none" w:sz="0" w:space="0" w:color="auto"/>
      </w:divBdr>
    </w:div>
    <w:div w:id="1734739102">
      <w:bodyDiv w:val="1"/>
      <w:marLeft w:val="0"/>
      <w:marRight w:val="0"/>
      <w:marTop w:val="0"/>
      <w:marBottom w:val="0"/>
      <w:divBdr>
        <w:top w:val="none" w:sz="0" w:space="0" w:color="auto"/>
        <w:left w:val="none" w:sz="0" w:space="0" w:color="auto"/>
        <w:bottom w:val="none" w:sz="0" w:space="0" w:color="auto"/>
        <w:right w:val="none" w:sz="0" w:space="0" w:color="auto"/>
      </w:divBdr>
    </w:div>
    <w:div w:id="1746099954">
      <w:bodyDiv w:val="1"/>
      <w:marLeft w:val="0"/>
      <w:marRight w:val="0"/>
      <w:marTop w:val="0"/>
      <w:marBottom w:val="0"/>
      <w:divBdr>
        <w:top w:val="none" w:sz="0" w:space="0" w:color="auto"/>
        <w:left w:val="none" w:sz="0" w:space="0" w:color="auto"/>
        <w:bottom w:val="none" w:sz="0" w:space="0" w:color="auto"/>
        <w:right w:val="none" w:sz="0" w:space="0" w:color="auto"/>
      </w:divBdr>
    </w:div>
    <w:div w:id="1841238858">
      <w:bodyDiv w:val="1"/>
      <w:marLeft w:val="0"/>
      <w:marRight w:val="0"/>
      <w:marTop w:val="0"/>
      <w:marBottom w:val="0"/>
      <w:divBdr>
        <w:top w:val="none" w:sz="0" w:space="0" w:color="auto"/>
        <w:left w:val="none" w:sz="0" w:space="0" w:color="auto"/>
        <w:bottom w:val="none" w:sz="0" w:space="0" w:color="auto"/>
        <w:right w:val="none" w:sz="0" w:space="0" w:color="auto"/>
      </w:divBdr>
    </w:div>
    <w:div w:id="1866601355">
      <w:bodyDiv w:val="1"/>
      <w:marLeft w:val="0"/>
      <w:marRight w:val="0"/>
      <w:marTop w:val="0"/>
      <w:marBottom w:val="0"/>
      <w:divBdr>
        <w:top w:val="none" w:sz="0" w:space="0" w:color="auto"/>
        <w:left w:val="none" w:sz="0" w:space="0" w:color="auto"/>
        <w:bottom w:val="none" w:sz="0" w:space="0" w:color="auto"/>
        <w:right w:val="none" w:sz="0" w:space="0" w:color="auto"/>
      </w:divBdr>
    </w:div>
    <w:div w:id="1900747734">
      <w:bodyDiv w:val="1"/>
      <w:marLeft w:val="0"/>
      <w:marRight w:val="0"/>
      <w:marTop w:val="0"/>
      <w:marBottom w:val="0"/>
      <w:divBdr>
        <w:top w:val="none" w:sz="0" w:space="0" w:color="auto"/>
        <w:left w:val="none" w:sz="0" w:space="0" w:color="auto"/>
        <w:bottom w:val="none" w:sz="0" w:space="0" w:color="auto"/>
        <w:right w:val="none" w:sz="0" w:space="0" w:color="auto"/>
      </w:divBdr>
    </w:div>
    <w:div w:id="1912080991">
      <w:bodyDiv w:val="1"/>
      <w:marLeft w:val="0"/>
      <w:marRight w:val="0"/>
      <w:marTop w:val="0"/>
      <w:marBottom w:val="0"/>
      <w:divBdr>
        <w:top w:val="none" w:sz="0" w:space="0" w:color="auto"/>
        <w:left w:val="none" w:sz="0" w:space="0" w:color="auto"/>
        <w:bottom w:val="none" w:sz="0" w:space="0" w:color="auto"/>
        <w:right w:val="none" w:sz="0" w:space="0" w:color="auto"/>
      </w:divBdr>
    </w:div>
    <w:div w:id="1955748421">
      <w:bodyDiv w:val="1"/>
      <w:marLeft w:val="0"/>
      <w:marRight w:val="0"/>
      <w:marTop w:val="0"/>
      <w:marBottom w:val="0"/>
      <w:divBdr>
        <w:top w:val="none" w:sz="0" w:space="0" w:color="auto"/>
        <w:left w:val="none" w:sz="0" w:space="0" w:color="auto"/>
        <w:bottom w:val="none" w:sz="0" w:space="0" w:color="auto"/>
        <w:right w:val="none" w:sz="0" w:space="0" w:color="auto"/>
      </w:divBdr>
    </w:div>
    <w:div w:id="1971128162">
      <w:bodyDiv w:val="1"/>
      <w:marLeft w:val="0"/>
      <w:marRight w:val="0"/>
      <w:marTop w:val="0"/>
      <w:marBottom w:val="0"/>
      <w:divBdr>
        <w:top w:val="none" w:sz="0" w:space="0" w:color="auto"/>
        <w:left w:val="none" w:sz="0" w:space="0" w:color="auto"/>
        <w:bottom w:val="none" w:sz="0" w:space="0" w:color="auto"/>
        <w:right w:val="none" w:sz="0" w:space="0" w:color="auto"/>
      </w:divBdr>
    </w:div>
    <w:div w:id="1991522887">
      <w:bodyDiv w:val="1"/>
      <w:marLeft w:val="0"/>
      <w:marRight w:val="0"/>
      <w:marTop w:val="0"/>
      <w:marBottom w:val="0"/>
      <w:divBdr>
        <w:top w:val="none" w:sz="0" w:space="0" w:color="auto"/>
        <w:left w:val="none" w:sz="0" w:space="0" w:color="auto"/>
        <w:bottom w:val="none" w:sz="0" w:space="0" w:color="auto"/>
        <w:right w:val="none" w:sz="0" w:space="0" w:color="auto"/>
      </w:divBdr>
    </w:div>
    <w:div w:id="2011057709">
      <w:bodyDiv w:val="1"/>
      <w:marLeft w:val="0"/>
      <w:marRight w:val="0"/>
      <w:marTop w:val="0"/>
      <w:marBottom w:val="0"/>
      <w:divBdr>
        <w:top w:val="none" w:sz="0" w:space="0" w:color="auto"/>
        <w:left w:val="none" w:sz="0" w:space="0" w:color="auto"/>
        <w:bottom w:val="none" w:sz="0" w:space="0" w:color="auto"/>
        <w:right w:val="none" w:sz="0" w:space="0" w:color="auto"/>
      </w:divBdr>
    </w:div>
    <w:div w:id="2044594264">
      <w:bodyDiv w:val="1"/>
      <w:marLeft w:val="0"/>
      <w:marRight w:val="0"/>
      <w:marTop w:val="0"/>
      <w:marBottom w:val="0"/>
      <w:divBdr>
        <w:top w:val="none" w:sz="0" w:space="0" w:color="auto"/>
        <w:left w:val="none" w:sz="0" w:space="0" w:color="auto"/>
        <w:bottom w:val="none" w:sz="0" w:space="0" w:color="auto"/>
        <w:right w:val="none" w:sz="0" w:space="0" w:color="auto"/>
      </w:divBdr>
    </w:div>
    <w:div w:id="2055233095">
      <w:bodyDiv w:val="1"/>
      <w:marLeft w:val="0"/>
      <w:marRight w:val="0"/>
      <w:marTop w:val="0"/>
      <w:marBottom w:val="0"/>
      <w:divBdr>
        <w:top w:val="none" w:sz="0" w:space="0" w:color="auto"/>
        <w:left w:val="none" w:sz="0" w:space="0" w:color="auto"/>
        <w:bottom w:val="none" w:sz="0" w:space="0" w:color="auto"/>
        <w:right w:val="none" w:sz="0" w:space="0" w:color="auto"/>
      </w:divBdr>
    </w:div>
    <w:div w:id="2055542916">
      <w:bodyDiv w:val="1"/>
      <w:marLeft w:val="0"/>
      <w:marRight w:val="0"/>
      <w:marTop w:val="0"/>
      <w:marBottom w:val="0"/>
      <w:divBdr>
        <w:top w:val="none" w:sz="0" w:space="0" w:color="auto"/>
        <w:left w:val="none" w:sz="0" w:space="0" w:color="auto"/>
        <w:bottom w:val="none" w:sz="0" w:space="0" w:color="auto"/>
        <w:right w:val="none" w:sz="0" w:space="0" w:color="auto"/>
      </w:divBdr>
    </w:div>
    <w:div w:id="2063553603">
      <w:bodyDiv w:val="1"/>
      <w:marLeft w:val="0"/>
      <w:marRight w:val="0"/>
      <w:marTop w:val="0"/>
      <w:marBottom w:val="0"/>
      <w:divBdr>
        <w:top w:val="none" w:sz="0" w:space="0" w:color="auto"/>
        <w:left w:val="none" w:sz="0" w:space="0" w:color="auto"/>
        <w:bottom w:val="none" w:sz="0" w:space="0" w:color="auto"/>
        <w:right w:val="none" w:sz="0" w:space="0" w:color="auto"/>
      </w:divBdr>
    </w:div>
    <w:div w:id="2070414719">
      <w:bodyDiv w:val="1"/>
      <w:marLeft w:val="0"/>
      <w:marRight w:val="0"/>
      <w:marTop w:val="0"/>
      <w:marBottom w:val="0"/>
      <w:divBdr>
        <w:top w:val="none" w:sz="0" w:space="0" w:color="auto"/>
        <w:left w:val="none" w:sz="0" w:space="0" w:color="auto"/>
        <w:bottom w:val="none" w:sz="0" w:space="0" w:color="auto"/>
        <w:right w:val="none" w:sz="0" w:space="0" w:color="auto"/>
      </w:divBdr>
    </w:div>
    <w:div w:id="21329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3055</TotalTime>
  <Pages>26</Pages>
  <Words>6672</Words>
  <Characters>40038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a.zabrocka</dc:creator>
  <cp:keywords/>
  <dc:description/>
  <cp:lastModifiedBy>a.zabrocka</cp:lastModifiedBy>
  <cp:revision>36</cp:revision>
  <cp:lastPrinted>2023-03-09T11:32:00Z</cp:lastPrinted>
  <dcterms:created xsi:type="dcterms:W3CDTF">2021-06-07T11:30:00Z</dcterms:created>
  <dcterms:modified xsi:type="dcterms:W3CDTF">2023-03-20T10:06:00Z</dcterms:modified>
</cp:coreProperties>
</file>