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71" w:rsidRPr="005A5471" w:rsidRDefault="005A5471" w:rsidP="005A547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5471">
        <w:rPr>
          <w:rFonts w:ascii="Times New Roman" w:eastAsia="Times New Roman" w:hAnsi="Times New Roman" w:cs="Times New Roman"/>
          <w:b/>
          <w:bCs/>
          <w:lang w:eastAsia="pl-PL"/>
        </w:rPr>
        <w:t>Informacja o stanie mienia gminy  na dzień 31 grudnia 2020 roku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5A5471">
        <w:rPr>
          <w:rFonts w:ascii="Times New Roman" w:eastAsia="Times New Roman" w:hAnsi="Times New Roman" w:cs="Times New Roman"/>
          <w:lang w:eastAsia="pl-PL"/>
        </w:rPr>
        <w:t>Gospodarka nieruchomościami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Według stanu na dzień 31.12.2020 r. w gminnym zasobie nieruchomości było 231,9974 ha, a gruntów gminnych oddanych w użytkowanie wieczyste 70,6820 ha.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1) S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przedaż nieruchomości stanowiących własność Gminy Miejskiej Hajnówka: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a) w trybie przetargu w okresie od 01.01.2020 r. do 31.12.2020 r. sprzedano nieruchomości: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1213"/>
        <w:gridCol w:w="761"/>
        <w:gridCol w:w="1800"/>
        <w:gridCol w:w="1310"/>
        <w:gridCol w:w="1557"/>
        <w:gridCol w:w="791"/>
        <w:gridCol w:w="1288"/>
      </w:tblGrid>
      <w:tr w:rsidR="005A5471" w:rsidRPr="005A5471"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Dz. Nr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Pow.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m</w:t>
            </w:r>
            <w:r w:rsidRPr="005A54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Położenie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czenie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Wpłata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(brutto)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2190/41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2190/42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Lipowa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MW 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8 737,80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3718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27.02.2020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1056/161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1056/162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1056/163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5457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P/U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158 820,00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3722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10.03.2020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1397/50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ul. Piaski 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MW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31 269,00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3726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1397/51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1317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Piaski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MW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233 481,00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3727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1014/20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11 Listopada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MN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4 244,90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3767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30.09.2020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1913/1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S.Żeromskiego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27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MN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134 154,00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3770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1.10.2020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1056/171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992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3 Maja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28 495,00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3659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2.11.2020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599 201,70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b) w trybie bezprzetargowym w okresie od 01.01.2020 r. do 31.12.2020 r. sprzedano nieruchomości: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1213"/>
        <w:gridCol w:w="761"/>
        <w:gridCol w:w="1800"/>
        <w:gridCol w:w="1310"/>
        <w:gridCol w:w="1557"/>
        <w:gridCol w:w="791"/>
        <w:gridCol w:w="1288"/>
      </w:tblGrid>
      <w:tr w:rsidR="005A5471" w:rsidRPr="005A5471"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Dz. Nr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Pow.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m</w:t>
            </w:r>
            <w:r w:rsidRPr="005A54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Położenie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czenie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Wpłata</w:t>
            </w:r>
          </w:p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(brutto)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2679/28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Warszawska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8 577,96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3777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25.11.2020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3186/5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Łabędzia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KD-D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4 571,85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3780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21.12.2020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1012/5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ul. Ślusarska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KD-D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2 761,29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3683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22.12.2020</w:t>
            </w:r>
          </w:p>
        </w:tc>
      </w:tr>
      <w:tr w:rsidR="005A5471" w:rsidRPr="005A5471"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15 911,10 zł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MW-zabudowa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mieszkniowa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wielorodzinna,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P/U-przemysł, usługi,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MN-zabudowa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mieszkniowa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jednorodzinna,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KD-D-droga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2) S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przedaż komunalnych lokali mieszkalnych: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01.01.2020 r. do 31.12.2020 r. dokonano sprzedaży 67 lokali mieszkalnych: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121"/>
        <w:gridCol w:w="1300"/>
        <w:gridCol w:w="1299"/>
        <w:gridCol w:w="1537"/>
        <w:gridCol w:w="944"/>
        <w:gridCol w:w="1451"/>
      </w:tblGrid>
      <w:tr w:rsidR="005A5471" w:rsidRPr="005A5471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L/P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Położenie lokalu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Pow. w m </w:t>
            </w:r>
            <w:r w:rsidRPr="005A54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zapłaty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wpłata (brutto)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Pozycja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37,83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33 842,00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44 922,00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45,99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43 082,00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41,15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37 642,00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45,30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43 002,00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3707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60,91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55 242,00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Piłsudskiego 4A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42,38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39 762,00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3709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47,50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40 562,00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45,36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40 362,00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4B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34 162,00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43 762,00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4C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26.02.2020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 Maja 39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51,85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47 282,00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Skłodowskiej Curie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51,82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39 134,00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3717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J.Filipczuka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31 054,00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3719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28.02.2020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38,00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35 682,00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2.03.2020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43 762,00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73,00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63 922,00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A.Zina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53 562,00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73,00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62 242,00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36,54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35 362,00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3729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 Maja 43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46,10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41 962,00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4E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47 722,00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8.05.2020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60,50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57 642,00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3732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15.05.2020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F.Chemiczna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48,65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13 254,00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15.05.2020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59,80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60 002,00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9.06.2020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42 642,00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9.06.2020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73,00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63 922,00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47,70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44 122,00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3737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47,90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46 000,00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60,50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52 362,00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3739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58 162,00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59,80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60 002,00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59,80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58 522,00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3742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51 722,00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30.06.2020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A.Zina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72,80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71 482,00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42,14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41 002,00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7.07.2020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4D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56,30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58 482,00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32,03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raty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10 747,00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3747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8.07.2020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59,80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58 522,00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4F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44 042,00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3749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47,90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49 482,00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36,54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36 322,00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43 762,00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3752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47,30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43 762,00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48,75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51 922,00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60,91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62 322,00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56,00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57 482,00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47,90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49 482,00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3757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36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53,02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52 322,00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48,10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48 882,00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3759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39,40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38 522,00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3760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 Maja 43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29,10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29 282,00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47,50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50 802,00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3762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19.08.2020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42,53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27.08.2020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A.Krajowej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6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36,84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27 962,00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2.09.2020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Os.Millenium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54,28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56 402,00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4C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49 602,00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15.09.2020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J.Piłsudskiego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4B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37,80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raty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16 362,00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3769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1.10.2020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47,9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raty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20 262,00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27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37,62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41 562,00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3772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49,90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44 482,00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3773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36,10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38 362,00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3774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Parkowa 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60,91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62 322,00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3775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18.11.2020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46,60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48 202,00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3776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25.11.2020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S.Batorego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31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47,90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48 202,00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3778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26.11.2020</w:t>
            </w:r>
          </w:p>
        </w:tc>
      </w:tr>
      <w:tr w:rsidR="005A5471" w:rsidRPr="005A5471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F.Chemiczna</w:t>
            </w:r>
            <w:proofErr w:type="spellEnd"/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55,74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gotówka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17 814,00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3779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>21.12.2020</w:t>
            </w:r>
          </w:p>
        </w:tc>
      </w:tr>
      <w:tr w:rsidR="005A5471" w:rsidRPr="005A5471">
        <w:tc>
          <w:tcPr>
            <w:tcW w:w="2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3 021 505,00 zł</w:t>
            </w: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71" w:rsidRPr="005A5471" w:rsidRDefault="005A5471" w:rsidP="005A54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Wyodrębnienie i przeniesienie własności lokali nastąpiło w trybie bezprzetargowym na rzecz ich najemców, z uwzględnieniem 60 % bonifikaty w przypadku dokonania zapłaty jednorazowo i 50 % bonifikaty w przypadku rozłożenia ceny na raty.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Cena ustalona była w wysokości wartości określonej przez rzeczoznawcę majątkowego zwiększonej o koszt sporządzenia wyceny i dokumentacji geodezyjnej.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3) Nabywanie gruntów w trybie umów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cywilno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prawnych: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Nieruchomość oznaczoną numerem geodezyjnym 284/38 położoną w Hajnówce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4 Górne (ul. Sosnowa) o pow. 0,0215 ha umową darowizny na zadania własne Gminy (droga).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Nieruchomość oznaczoną numerem geodezyjnym 3 położoną w Hajnówce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6 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Judzianka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Stara o pow. 1,6322 ha umową sprzedaży na zadania własne Gminy (cmentarz).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Nieruchomość oznaczoną numerem geodezyjnym 208/4 położoną w Hajnówce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2 Dolne (ul.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Poddolna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o pow. 0,1353 ha umową darowizny na zadania własne Gminy (droga).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4) Nabywanie gruntów w trybie ustawy o szczególnych   i realizacji inwestycji w zakresie dróg publicznych: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26/3 o pow. 0,0563 ha położoną w Hajnówce obręb 6 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Judzianka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Stara - Decyzja AB.673.8.2019 o zezwoleniu na realizację inwestycji drogowej z dnia 14.01.2019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118/30 o pow. 0,0095 ha i 118/14 o pow. 0,0077 ha położoną w Hajnówce obręb 2 Dolne (ul. Urodzajna) - Decyzja AB.673.2.2020 o zezwoleniu na realizację inwestycji drogowej z dnia 31.03.2020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90/1 o pow. 0,0010 ha położoną w Hajnówce obręb 2 Dolne (ul. Urodzajna) - Decyzja AB.673.2.2020 o zezwoleniu na realizację inwestycji drogowej z dnia 31.03.2020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91/3 o pow. 0,0075 ha położoną w Hajnówce obręb 2 Dolne (ul. Urodzajna) - Decyzja AB.673.2.2020 o zezwoleniu na realizację inwestycji drogowej z dnia 31.03.2020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95/3 o pow. 0,0081 ha położoną w Hajnówce obręb 2 Dolne (ul. Urodzajna) - Decyzja AB.673.2.2020 o zezwoleniu na realizację inwestycji drogowej z dnia 31.03.2020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-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114/14 o pow. 0,0080 ha położoną w Hajnówce obręb 2 Dolne (ul. Urodzajna) - Decyzja AB.673.2.2020 o zezwoleniu na realizację inwestycji drogowej z dnia 31.03.2020 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Dzierżawa nieruchomości gminnych: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w okresie od 01.01.2020 r. do 31.12.2020 r. z umów dzierżawnych wpłynęło 46.529,99 zł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6) Z tytułu przekształcenia użytkowania wieczystego w prawo własności, użytkowania wieczystego i trwałego zarządu: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- 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okresie od 01.01.2020 r. do 31.12.2020 r. wpłynęło: z tytułu użytkowania wieczystego – 144.016,64 zł, z tytułu trwałego zarządu – 36.139,57 zł i z tytułu przekształcenia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uzytkowania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wieczystego w prawo własności – 245.929,82 zł.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II.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Tereny zieleni miejskiej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Łączna powierzchnia parków i skwerów wynosi 9,4 ha. Utrzymaniem tych terenów zajmuje się miasto. W 2020 roku dokonano przycinki drzew na terenie miasta, zasadzono kwiaty i krzewy w parku i na skwerkach, zasiano trawę. W ramach zadań zieleni w mieście wydatkowano 108.228,96 zł. Prace wykonywane są przez pracowników zatrudnionych w ramach prac interwencyjnych.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III.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 miejskie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miasta jest 82,6 km dróg miejskich, w tym utwardzonych 68,9 km oraz gruntowych 13,7 km. Na przebudowę, remont ulic i chodników i utrzymanie bieżące wydatkowano     4.073.268,66 zł.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IV.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Targowica miejska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Miasto posiada targowice miejską przy ul. Targowej o pow.1,08 ha. Wpływy z opłaty targowej wyniosły w kwocie 4.149,00 zł.  Opłaty pobierane są również w miejscach wyznaczonych do handlu przy ul. 3 Maja.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V.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Obiekty użyteczności publicznej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 Nr 1 posiada działkę o pow. 1,4662ha  zabudowaną budynkami szkolnymi oddaną w trwały zarząd decyzja Burmistrza Nr GGR-7224/86/04 z dnia 01.09.2004r. przy ul. 3 Maja 54;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 Nr 2 z oddziałami integracyjnymi przy ul. Wróblewskiego 2 wyposażony jest w obiekty oraz działkę o pow. 1,3095ha oddaną w trwały zarząd decyzją Zarządu Gminy Miejskiej Nr GGR-7224/215/99 z dnia 29.10.1999r.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3)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Szkoła Podstawowa Nr 4 przy ul.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Nowowarszawskiej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 posiada działkę  o pow.1,6270ha zabudowana obiektami szkolnymi, oddana w trwały zarząd decyzja Zarządu Gminy Miejskiej Nr GGR-7224/251/2000 z dnia 28.12.2000r.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4)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Nr 3 przy ul. Działowej 2 posiada działkę o pow. 1,0377ha zabudowaną obiektami szkolnymi, oddana w trwały zarząd decyzja Zarządu Gminy Miejskiej Nr GGR-7224/216/99 z dnia 29.10.1999r.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5)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1 przy ul. Jagiełły 7 posiada działkę o pow.0,4347ha zabudowaną budynkiem przedszkolnym, oddaną w trwały zarząd decyzja Burmistrza Miasta  nr GGR.6844.2.2012 z dnia 27.03.2012r..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6)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2 przy ul. Warszawskiej 2 posiada działkę o pow. 0,1972ha zabudowaną budynkiem przedszkolnym oddaną w trwały zarząd decyzja Burmistrza Miasta nr GGR.6844.3.2012 z dnia 27.03.2012r.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7)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3 z oddziałami integracyjnymi przy ul. Rzecznej 3 posiada działkę zabudowaną budynkiem przedszkolnym o pow. 0,5008ha, oddaną w trwały zarząd decyzją Burmistrza Miasta nr GGR.6844.1.2012 z dnia 17.04.2012r.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8)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5 z oddziałami żłobkowymi przy ul. Reja 2 posiada działki zabudowane budynkami przedszkolnymi o pow. 0,3206 ha, nr 1874/3, oddaną w trwały zarząd decyzją Burmistrza Miasta nr GGR.6844.4.2012 z dnia 27.03.2012 r. oraz 1/2 działki nr 1633/9 o powierzchni 0,3978 ha, oddaną w trwały zarząd decyzją Burmistrza Miasta nr GGR.6844.1.2019 z dnia 25.01.2019 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9)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Żłobek Samorządowy przy ul. Armii Krajowej 24 posiada 1/2 działki zabudowanej budynkiem nr 1633/9 o powierzchni 0,3978 ha, oddaną w trwały zarząd decyzją Burmistrza Miasta nr GGR.6844.1.2019 z dnia 25.01.2019 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10)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Miejska Biblioteka Publiczna przy ul. 3 Maja 45 nie posiada prawa własności do lokalu użytkowanego, jest jedynie jego najemcą na podstawie umowy najmu.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11)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Hajnowski Dom Kultury przy ul.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T.Sołoniewicz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4 posiada dwa obiekty: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a)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działka zabudowana o pow. 0.6644ha oddana w wieczyste użytkowanie,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b)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Amfiteatru przy ul. Parkowej przekazany nieodpłatnie w użytkowanie.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12)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Ośrodek Sportu i Rekreacji   dysponuje obiektami sportowymi przy ul. </w:t>
      </w:r>
      <w:proofErr w:type="spellStart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Dziewiatowskiego</w:t>
      </w:r>
      <w:proofErr w:type="spellEnd"/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ul. Parkowej,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13)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Miejski Ośrodek Pomocy Społecznej przy ul. 11 Listopada nie posiada prawa własności lokalu użytkowanego, jest jego jedynie najemcą na podstawie  umowy najmu.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miasta funkcjonowały dwa zakłady budżetowe: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Zakład Gospodarki Mieszkaniowej w Hajnówce utworzony Uchwałą Nr VI/47/94 Rady Miejskiej w Hajnówce z dnia 07.12.1994 roku, powstał w wyniku podziału Przedsiębiorstwa Gospodarki Komunalnej i Mieszkaniowej. Zakład zarządza w imieniu gminy budynkami mieszkalnymi oraz lokalami użytkowymi. Zakład Gospodarki Mieszkaniowej posiada przy ul. Parkowej działkę zabudowaną budynkiem administracyjno-warsztatowym z częścią magazynową, socjalną i wiatą o powierzchni 0,4006ha oddaną w trwały zarząd na czas nieoznaczony decyzją Burmistrza Miasta Nr GGR-7224/38/08 z dnia 15.12.2008r.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2)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Park Wodny przy ul. 3 Maja posiada działkę o pow. 0,4531ha zabudowaną budynkiem pływalni, oddaną w trwały zarząd decyzją Burmistrza Nr GGR.6844.1.2011 z dnia 22.02.2011 r.</w:t>
      </w:r>
    </w:p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VI.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Mienie dotyczące praw majątkowych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Gmina Miejska Hajnówka na koniec okresu sprawozdawczego posiada udziały w wysokości 100%  w następujących spółkach: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1)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Wodociągów i Kanalizacji Spółka z o.o. – udziały w kwocie 16.088.000,00 zł,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2)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Usług Komunalnych Spółka z o.o. – udziały w kwocie   13.799.000,00 zł,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lang w:eastAsia="pl-PL"/>
        </w:rPr>
        <w:t>3) </w:t>
      </w: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Energetyki Cieplnej Spółka z o.o. – udziały w kwocie  3.326.000,00 zł.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VII. Środki trwałe pozostające na stanie jednostek organizacyjnych:</w:t>
      </w:r>
    </w:p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4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MIENIE ZAEWIDENCJOWANE W URZĘDZIE MIASTA WG STANU NA  31.12.2020 R.</w:t>
      </w:r>
    </w:p>
    <w:tbl>
      <w:tblPr>
        <w:tblW w:w="9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520"/>
        <w:gridCol w:w="1460"/>
        <w:gridCol w:w="1456"/>
        <w:gridCol w:w="1342"/>
        <w:gridCol w:w="1342"/>
      </w:tblGrid>
      <w:tr w:rsidR="005A5471" w:rsidRPr="005A5471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gruntu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</w:tr>
      <w:tr w:rsidR="005A5471" w:rsidRPr="005A5471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miejskie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69 269 375,10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9 556 976,89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901 619,64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8 655 357,25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96 400 103,09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29 630 170,31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66 769 932,78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 energetyczne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1 955 378,69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177 282,70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1 778 095,99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1 419 854,74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1 065 830,31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354 024,43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maszyny i urządzenia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274 870,66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274 870,66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3 471 447,47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1 458 501,16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2 012 946,31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1 609 404,35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1 135 471,46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473 932,89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 i wyposażenie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218 558,05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150 505,38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68 052,67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69 269 375,10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114 906 593,94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34 794 251,62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80 112 342,32</w:t>
            </w:r>
          </w:p>
        </w:tc>
      </w:tr>
    </w:tbl>
    <w:p w:rsidR="005A5471" w:rsidRPr="005A5471" w:rsidRDefault="005A5471" w:rsidP="005A547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20"/>
        <w:gridCol w:w="1780"/>
        <w:gridCol w:w="2320"/>
        <w:gridCol w:w="1620"/>
        <w:gridCol w:w="1480"/>
      </w:tblGrid>
      <w:tr w:rsidR="005A5471" w:rsidRPr="005A5471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MIENIE JEDNOSTEK, ZAKŁADÓW I SPÓŁEK GMINY MIEJSKIEJ HAJNÓWKA NA DZIEŃ 31.12.2020 R.</w:t>
            </w:r>
          </w:p>
        </w:tc>
      </w:tr>
      <w:tr w:rsidR="005A5471" w:rsidRPr="005A5471">
        <w:trPr>
          <w:trHeight w:val="255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</w:tr>
      <w:tr w:rsidR="005A5471" w:rsidRPr="005A5471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Budowle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 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5A5471" w:rsidRPr="005A5471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 i urządzenia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5471" w:rsidRPr="005A5471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5471" w:rsidRPr="005A5471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środki trwałe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396 548,94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227 107,00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169 441,94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68 196,97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60 933,45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7 263,52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394 543,94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394 543,94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384 001,27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150 905,49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233 095,78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22 448,51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17 017,79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5 430,72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421 368,57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421 368,57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3 z oddziałami integracyjnymi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482 184,90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197 974,07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284 210,83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54 126,25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34 591,78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19 534,47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1 145 650,96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844 622,79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301 028,17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103 642,15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76 268,78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27 373,37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Żłobek Samorządowy w Hajnówce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441 338,69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338 332,74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103 005,95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10 900,00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3 052,00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7 848,00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3 478 174,92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1 921 799,34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1 556 375,58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228 536,94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122 706,92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105 830,02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16 280,80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16 280,80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1 672 104,36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1 215 775,10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456 329,26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296 561,38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285 908,41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10 652,97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109 453,99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102 453,99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712 867,86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328 771,49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384 096,37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43 088,94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24 072,48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19 016,46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6 392 456,93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3 334 890,57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3 057 566,36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240 575,45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157 154,25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83 421,20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Wodny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budżetowy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20 384 498,48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4 077 040,00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16 307 458,48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158 893,92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98 252,06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60 641,86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197 997,94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187 845,91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10 152,03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Mieszkaniowej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budżetowy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15 304 822,37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8 022 320,54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7 282 501,83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225 829,05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199 755,21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26 073,84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214 347,44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203 297,41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11 050,03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128 749,37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97 202,99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31 546,38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Sportu i Rekreacji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2 412 472,58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521 933,99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1 890 538,59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104 797,89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41 470,98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63 326,91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101 614,15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100 876,24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737,91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140 387,83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139 402,11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985,72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103 189,51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99 082,92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4 106,59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171 780,00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81 085,67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90 694,33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286 302,35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286 302,35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Hajnowski Dom Kultury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instytucje kultury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7 154 458,26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1 167 479,39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5 986 978,87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61 188,84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58 934,46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2 254,38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50 730,00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50 730,00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281 117,12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124 020,24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157 096,88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Biblioteka Publiczna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instytucje kultury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23 500,00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23 500,00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367 172,12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367 172,12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18 714 717,99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2 968 203,98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15 746 514,01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14 520 696,20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9 068 568,00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5 452 128,20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14 366 248,69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7 007 103,83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7 359 144,86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666 756,53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549 790,17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116 966,36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31 193 543,70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18 346 710,86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12 846 832,84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12 584 297,19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9 847 498,09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2 736 799,10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2 725 512,38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1 263 199,33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1 462 313,05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508 404,67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464 500,91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43 903,76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10 898 779,18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6 508 051,66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4 390 727,52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3 207 944,19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2 662 136,15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545 808,04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83 434,41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83 434,41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5471" w:rsidRPr="005A54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127 541,32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127 541,32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471" w:rsidRPr="005A5471" w:rsidRDefault="005A5471" w:rsidP="005A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A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5A5471" w:rsidRPr="005A5471" w:rsidRDefault="005A5471" w:rsidP="005A547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5000" w:type="pct"/>
        <w:tblInd w:w="22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A5471" w:rsidRPr="005A547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71" w:rsidRPr="005A5471" w:rsidRDefault="005A5471" w:rsidP="005A5471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471" w:rsidRPr="005A5471" w:rsidRDefault="005A5471" w:rsidP="005A547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5A5471">
              <w:rPr>
                <w:color w:val="000000"/>
                <w:u w:color="000000"/>
              </w:rPr>
              <w:fldChar w:fldCharType="begin"/>
            </w:r>
            <w:r w:rsidRPr="005A5471">
              <w:rPr>
                <w:color w:val="000000"/>
                <w:u w:color="000000"/>
              </w:rPr>
              <w:instrText>SIGNATURE_0_1_FUNCTION</w:instrText>
            </w:r>
            <w:r w:rsidRPr="005A5471">
              <w:rPr>
                <w:color w:val="000000"/>
                <w:u w:color="000000"/>
              </w:rPr>
              <w:fldChar w:fldCharType="separate"/>
            </w:r>
            <w:r w:rsidRPr="005A5471">
              <w:rPr>
                <w:color w:val="000000"/>
                <w:u w:color="000000"/>
              </w:rPr>
              <w:t>Burmistrz Miasta</w:t>
            </w:r>
            <w:r w:rsidRPr="005A5471">
              <w:rPr>
                <w:color w:val="000000"/>
                <w:u w:color="000000"/>
              </w:rPr>
              <w:fldChar w:fldCharType="end"/>
            </w:r>
          </w:p>
          <w:p w:rsidR="005A5471" w:rsidRPr="005A5471" w:rsidRDefault="005A5471" w:rsidP="005A547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5A5471">
              <w:rPr>
                <w:color w:val="000000"/>
                <w:u w:color="000000"/>
              </w:rPr>
              <w:t xml:space="preserve"> </w:t>
            </w:r>
          </w:p>
          <w:p w:rsidR="005A5471" w:rsidRPr="005A5471" w:rsidRDefault="005A5471" w:rsidP="005A5471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5A5471">
              <w:rPr>
                <w:color w:val="000000"/>
                <w:u w:color="000000"/>
              </w:rPr>
              <w:fldChar w:fldCharType="begin"/>
            </w:r>
            <w:r w:rsidRPr="005A5471">
              <w:rPr>
                <w:color w:val="000000"/>
                <w:u w:color="000000"/>
              </w:rPr>
              <w:instrText>SIGNATURE_0_1_FIRSTNAME</w:instrText>
            </w:r>
            <w:r w:rsidRPr="005A5471">
              <w:rPr>
                <w:color w:val="000000"/>
                <w:u w:color="000000"/>
              </w:rPr>
              <w:fldChar w:fldCharType="separate"/>
            </w:r>
            <w:r w:rsidRPr="005A5471">
              <w:rPr>
                <w:b/>
                <w:bCs/>
                <w:color w:val="000000"/>
                <w:u w:color="000000"/>
              </w:rPr>
              <w:t xml:space="preserve">Jerzy </w:t>
            </w:r>
            <w:r w:rsidRPr="005A5471">
              <w:rPr>
                <w:color w:val="000000"/>
                <w:u w:color="000000"/>
              </w:rPr>
              <w:fldChar w:fldCharType="end"/>
            </w:r>
            <w:r w:rsidRPr="005A5471">
              <w:rPr>
                <w:color w:val="000000"/>
                <w:u w:color="000000"/>
              </w:rPr>
              <w:fldChar w:fldCharType="begin"/>
            </w:r>
            <w:r w:rsidRPr="005A5471">
              <w:rPr>
                <w:color w:val="000000"/>
                <w:u w:color="000000"/>
              </w:rPr>
              <w:instrText>SIGNATURE_0_1_LASTNAME</w:instrText>
            </w:r>
            <w:r w:rsidRPr="005A5471">
              <w:rPr>
                <w:color w:val="000000"/>
                <w:u w:color="000000"/>
              </w:rPr>
              <w:fldChar w:fldCharType="separate"/>
            </w:r>
            <w:proofErr w:type="spellStart"/>
            <w:r w:rsidRPr="005A5471">
              <w:rPr>
                <w:b/>
                <w:bCs/>
                <w:color w:val="000000"/>
                <w:u w:color="000000"/>
              </w:rPr>
              <w:t>Sirak</w:t>
            </w:r>
            <w:proofErr w:type="spellEnd"/>
            <w:r w:rsidRPr="005A5471">
              <w:rPr>
                <w:color w:val="000000"/>
                <w:u w:color="000000"/>
              </w:rPr>
              <w:fldChar w:fldCharType="end"/>
            </w:r>
          </w:p>
        </w:tc>
      </w:tr>
    </w:tbl>
    <w:p w:rsidR="003E3883" w:rsidRDefault="003E3883">
      <w:bookmarkStart w:id="0" w:name="_GoBack"/>
      <w:bookmarkEnd w:id="0"/>
    </w:p>
    <w:sectPr w:rsidR="003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71"/>
    <w:rsid w:val="003E3883"/>
    <w:rsid w:val="005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A8AE8-F8CB-40CE-9E8D-884EC1B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5471"/>
  </w:style>
  <w:style w:type="paragraph" w:customStyle="1" w:styleId="Zawarto9ce6tabeli">
    <w:name w:val="Zawartoś9cće6 tabeli"/>
    <w:basedOn w:val="Normalny"/>
    <w:uiPriority w:val="99"/>
    <w:rsid w:val="005A5471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rsid w:val="005A547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A5471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5A5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1</cp:revision>
  <dcterms:created xsi:type="dcterms:W3CDTF">2021-04-21T12:08:00Z</dcterms:created>
  <dcterms:modified xsi:type="dcterms:W3CDTF">2021-04-21T12:09:00Z</dcterms:modified>
</cp:coreProperties>
</file>