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399665900"/>
        <w:docPartObj>
          <w:docPartGallery w:val="Cover Pages"/>
          <w:docPartUnique/>
        </w:docPartObj>
      </w:sdtPr>
      <w:sdtContent>
        <w:p w:rsidR="007D121A" w:rsidRDefault="007D121A">
          <w:pPr>
            <w:rPr>
              <w:noProof/>
            </w:rPr>
          </w:pPr>
        </w:p>
        <w:p w:rsidR="00E44E7A" w:rsidRPr="00054BE6" w:rsidRDefault="00E44E7A" w:rsidP="009B0A51">
          <w:pPr>
            <w:spacing w:before="1560"/>
            <w:jc w:val="center"/>
            <w:rPr>
              <w:b/>
              <w:color w:val="1B3C8F"/>
              <w:sz w:val="56"/>
            </w:rPr>
          </w:pPr>
          <w:r w:rsidRPr="00613459">
            <w:rPr>
              <w:b/>
              <w:color w:val="1B3C8F"/>
              <w:sz w:val="56"/>
            </w:rPr>
            <w:t>OFERTA</w:t>
          </w:r>
          <w:r w:rsidR="009B0A51" w:rsidRPr="00613459">
            <w:rPr>
              <w:b/>
              <w:color w:val="1B3C8F"/>
              <w:sz w:val="56"/>
            </w:rPr>
            <w:t xml:space="preserve"> W</w:t>
          </w:r>
          <w:r w:rsidR="009B0A51">
            <w:rPr>
              <w:b/>
              <w:color w:val="1B3C8F"/>
              <w:sz w:val="56"/>
            </w:rPr>
            <w:t>STĘPNA</w:t>
          </w:r>
        </w:p>
        <w:p w:rsidR="00E44E7A" w:rsidRPr="00054BE6" w:rsidRDefault="00E44E7A" w:rsidP="009B0A51">
          <w:pPr>
            <w:spacing w:after="1560"/>
            <w:jc w:val="center"/>
            <w:rPr>
              <w:b/>
              <w:color w:val="1B3C8F"/>
              <w:sz w:val="32"/>
            </w:rPr>
          </w:pPr>
          <w:r w:rsidRPr="00054BE6">
            <w:rPr>
              <w:b/>
              <w:color w:val="1B3C8F"/>
              <w:sz w:val="32"/>
            </w:rPr>
            <w:t xml:space="preserve">w </w:t>
          </w:r>
          <w:r w:rsidR="009B0A51">
            <w:rPr>
              <w:b/>
              <w:color w:val="1B3C8F"/>
              <w:sz w:val="32"/>
            </w:rPr>
            <w:t>aukcji</w:t>
          </w:r>
          <w:r w:rsidR="00EC2C1B">
            <w:rPr>
              <w:b/>
              <w:color w:val="1B3C8F"/>
              <w:sz w:val="32"/>
            </w:rPr>
            <w:t xml:space="preserve"> </w:t>
          </w:r>
          <w:r w:rsidRPr="00054BE6">
            <w:rPr>
              <w:b/>
              <w:color w:val="1B3C8F"/>
              <w:sz w:val="32"/>
            </w:rPr>
            <w:t>na cztery rezerwacje częstotliwości z pasma 3,</w:t>
          </w:r>
          <w:r w:rsidR="009B0A51">
            <w:rPr>
              <w:b/>
              <w:color w:val="1B3C8F"/>
              <w:sz w:val="32"/>
            </w:rPr>
            <w:t>6</w:t>
          </w:r>
          <w:r w:rsidR="00EC2C1B">
            <w:rPr>
              <w:b/>
              <w:color w:val="1B3C8F"/>
              <w:sz w:val="32"/>
            </w:rPr>
            <w:t xml:space="preserve"> </w:t>
          </w:r>
          <w:r w:rsidRPr="00054BE6">
            <w:rPr>
              <w:b/>
              <w:color w:val="1B3C8F"/>
              <w:sz w:val="32"/>
            </w:rPr>
            <w:t>GHz</w:t>
          </w:r>
        </w:p>
        <w:tbl>
          <w:tblPr>
            <w:tblStyle w:val="Tabela-Siatka"/>
            <w:tblW w:w="0" w:type="auto"/>
            <w:tblLook w:val="04A0"/>
          </w:tblPr>
          <w:tblGrid>
            <w:gridCol w:w="2518"/>
            <w:gridCol w:w="6694"/>
          </w:tblGrid>
          <w:tr w:rsidR="00E44E7A" w:rsidTr="00054BE6">
            <w:trPr>
              <w:trHeight w:val="851"/>
            </w:trPr>
            <w:tc>
              <w:tcPr>
                <w:tcW w:w="2518" w:type="dxa"/>
                <w:shd w:val="clear" w:color="auto" w:fill="1B3C8F"/>
                <w:vAlign w:val="center"/>
              </w:tcPr>
              <w:p w:rsidR="00E44E7A" w:rsidRPr="00054BE6" w:rsidRDefault="00E44E7A" w:rsidP="00054BE6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 xml:space="preserve">Nazwa/firma </w:t>
                </w:r>
                <w:r w:rsidRPr="00D704E3">
                  <w:rPr>
                    <w:b/>
                    <w:sz w:val="16"/>
                  </w:rPr>
                  <w:t xml:space="preserve">uczestnika </w:t>
                </w:r>
                <w:r w:rsidR="00D704E3">
                  <w:rPr>
                    <w:b/>
                    <w:sz w:val="16"/>
                  </w:rPr>
                  <w:t>aukcji</w:t>
                </w:r>
                <w:r w:rsidR="005016C1">
                  <w:rPr>
                    <w:b/>
                    <w:sz w:val="16"/>
                  </w:rPr>
                  <w:t xml:space="preserve"> </w:t>
                </w:r>
                <w:r w:rsidRPr="00D704E3">
                  <w:rPr>
                    <w:b/>
                    <w:sz w:val="16"/>
                  </w:rPr>
                  <w:t>(reprezentowany podmiot)</w:t>
                </w:r>
              </w:p>
            </w:tc>
            <w:tc>
              <w:tcPr>
                <w:tcW w:w="6694" w:type="dxa"/>
                <w:vAlign w:val="center"/>
              </w:tcPr>
              <w:p w:rsidR="00E44E7A" w:rsidRDefault="00E44E7A" w:rsidP="00E44E7A">
                <w:pPr>
                  <w:jc w:val="left"/>
                </w:pPr>
              </w:p>
            </w:tc>
          </w:tr>
          <w:tr w:rsidR="00E44E7A" w:rsidTr="00054BE6">
            <w:trPr>
              <w:trHeight w:val="851"/>
            </w:trPr>
            <w:tc>
              <w:tcPr>
                <w:tcW w:w="2518" w:type="dxa"/>
                <w:shd w:val="clear" w:color="auto" w:fill="1B3C8F"/>
                <w:vAlign w:val="center"/>
              </w:tcPr>
              <w:p w:rsidR="00E44E7A" w:rsidRPr="00054BE6" w:rsidRDefault="00E44E7A" w:rsidP="00E44E7A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>Adres</w:t>
                </w:r>
                <w:r w:rsidR="005016C1">
                  <w:rPr>
                    <w:b/>
                    <w:sz w:val="16"/>
                  </w:rPr>
                  <w:t xml:space="preserve"> siedziby</w:t>
                </w:r>
              </w:p>
            </w:tc>
            <w:tc>
              <w:tcPr>
                <w:tcW w:w="6694" w:type="dxa"/>
                <w:vAlign w:val="center"/>
              </w:tcPr>
              <w:p w:rsidR="00E44E7A" w:rsidRDefault="00E44E7A" w:rsidP="00E44E7A">
                <w:pPr>
                  <w:jc w:val="left"/>
                </w:pPr>
              </w:p>
            </w:tc>
          </w:tr>
          <w:tr w:rsidR="00E44E7A" w:rsidTr="00054BE6">
            <w:trPr>
              <w:trHeight w:val="851"/>
            </w:trPr>
            <w:tc>
              <w:tcPr>
                <w:tcW w:w="2518" w:type="dxa"/>
                <w:shd w:val="clear" w:color="auto" w:fill="1B3C8F"/>
                <w:vAlign w:val="center"/>
              </w:tcPr>
              <w:p w:rsidR="00E44E7A" w:rsidRPr="00054BE6" w:rsidRDefault="00E44E7A" w:rsidP="00E44E7A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>Adres właściwy do doręczeń</w:t>
                </w:r>
              </w:p>
            </w:tc>
            <w:tc>
              <w:tcPr>
                <w:tcW w:w="6694" w:type="dxa"/>
                <w:vAlign w:val="center"/>
              </w:tcPr>
              <w:p w:rsidR="00E44E7A" w:rsidRDefault="00E44E7A" w:rsidP="00E44E7A">
                <w:pPr>
                  <w:jc w:val="left"/>
                </w:pPr>
              </w:p>
            </w:tc>
          </w:tr>
          <w:tr w:rsidR="00E44E7A" w:rsidTr="00054BE6">
            <w:trPr>
              <w:trHeight w:val="851"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1B3C8F"/>
                <w:vAlign w:val="center"/>
              </w:tcPr>
              <w:p w:rsidR="00E44E7A" w:rsidRPr="00054BE6" w:rsidRDefault="00E44E7A" w:rsidP="00E44E7A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>Numer rachunku bankowego, na który następuje zwrot wadium</w:t>
                </w:r>
              </w:p>
            </w:tc>
            <w:tc>
              <w:tcPr>
                <w:tcW w:w="6694" w:type="dxa"/>
                <w:tcBorders>
                  <w:bottom w:val="single" w:sz="4" w:space="0" w:color="auto"/>
                </w:tcBorders>
                <w:vAlign w:val="center"/>
              </w:tcPr>
              <w:p w:rsidR="00E44E7A" w:rsidRDefault="00E44E7A" w:rsidP="00E44E7A">
                <w:pPr>
                  <w:jc w:val="left"/>
                </w:pPr>
              </w:p>
            </w:tc>
          </w:tr>
          <w:tr w:rsidR="009B0A51" w:rsidTr="00054BE6">
            <w:trPr>
              <w:trHeight w:val="851"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1B3C8F"/>
                <w:vAlign w:val="center"/>
              </w:tcPr>
              <w:p w:rsidR="009B0A51" w:rsidRPr="00054BE6" w:rsidRDefault="009B0A51" w:rsidP="009B0A51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 xml:space="preserve">Numer rachunku bankowego, na który następuje zwrot </w:t>
                </w:r>
                <w:r>
                  <w:rPr>
                    <w:b/>
                    <w:sz w:val="16"/>
                  </w:rPr>
                  <w:t>depozytu</w:t>
                </w:r>
              </w:p>
            </w:tc>
            <w:tc>
              <w:tcPr>
                <w:tcW w:w="6694" w:type="dxa"/>
                <w:tcBorders>
                  <w:bottom w:val="single" w:sz="4" w:space="0" w:color="auto"/>
                </w:tcBorders>
                <w:vAlign w:val="center"/>
              </w:tcPr>
              <w:p w:rsidR="009B0A51" w:rsidRDefault="009B0A51" w:rsidP="00E44E7A">
                <w:pPr>
                  <w:jc w:val="left"/>
                </w:pPr>
              </w:p>
            </w:tc>
          </w:tr>
          <w:tr w:rsidR="00E44E7A" w:rsidTr="00054BE6">
            <w:trPr>
              <w:trHeight w:val="851"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1B3C8F"/>
                <w:vAlign w:val="center"/>
              </w:tcPr>
              <w:p w:rsidR="00E44E7A" w:rsidRPr="00054BE6" w:rsidRDefault="00E44E7A" w:rsidP="00E44E7A">
                <w:pPr>
                  <w:spacing w:before="120" w:after="120"/>
                  <w:jc w:val="left"/>
                  <w:rPr>
                    <w:b/>
                    <w:sz w:val="16"/>
                  </w:rPr>
                </w:pPr>
                <w:r w:rsidRPr="00054BE6">
                  <w:rPr>
                    <w:b/>
                    <w:sz w:val="16"/>
                  </w:rPr>
                  <w:t xml:space="preserve">Liczba ponumerowanych stron wchodzących w </w:t>
                </w:r>
                <w:r w:rsidRPr="00613459">
                  <w:rPr>
                    <w:b/>
                    <w:sz w:val="16"/>
                  </w:rPr>
                  <w:t>skład oferty</w:t>
                </w:r>
                <w:r w:rsidR="00613459">
                  <w:rPr>
                    <w:b/>
                    <w:sz w:val="16"/>
                  </w:rPr>
                  <w:t xml:space="preserve"> wstępnej</w:t>
                </w:r>
              </w:p>
            </w:tc>
            <w:tc>
              <w:tcPr>
                <w:tcW w:w="6694" w:type="dxa"/>
                <w:tcBorders>
                  <w:bottom w:val="single" w:sz="4" w:space="0" w:color="auto"/>
                </w:tcBorders>
                <w:vAlign w:val="center"/>
              </w:tcPr>
              <w:p w:rsidR="00E44E7A" w:rsidRDefault="00E44E7A" w:rsidP="00E44E7A">
                <w:pPr>
                  <w:jc w:val="left"/>
                </w:pPr>
              </w:p>
            </w:tc>
          </w:tr>
          <w:tr w:rsidR="00054BE6" w:rsidTr="00054BE6">
            <w:tc>
              <w:tcPr>
                <w:tcW w:w="921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4BE6" w:rsidRDefault="00054BE6" w:rsidP="00054BE6">
                <w:pPr>
                  <w:spacing w:before="480" w:after="480"/>
                </w:pPr>
                <w:r w:rsidRPr="00054BE6">
                  <w:t xml:space="preserve">Świadomy odpowiedzialności karnej za złożenie fałszywego oświadczenia wynikającej z art. 233 § 6 Kodeksu karnego oświadczam, że informacje zawarte </w:t>
                </w:r>
                <w:r w:rsidRPr="00613459">
                  <w:t xml:space="preserve">w ofercie </w:t>
                </w:r>
                <w:r w:rsidR="009B0A51" w:rsidRPr="00613459">
                  <w:t xml:space="preserve">wstępnej </w:t>
                </w:r>
                <w:r w:rsidRPr="00613459">
                  <w:t>są zgodne z prawdą. Jednocześnie poświadczam za zgodność z oryginałem wszystkie kopie dokumentów zawarte w niniejszej ofercie</w:t>
                </w:r>
                <w:r w:rsidR="009B0A51" w:rsidRPr="00613459">
                  <w:t xml:space="preserve"> wstępnej</w:t>
                </w:r>
                <w:r w:rsidRPr="00613459">
                  <w:t>, na wszystkich zapisanych stronach.</w:t>
                </w:r>
              </w:p>
            </w:tc>
          </w:tr>
          <w:tr w:rsidR="00054BE6" w:rsidTr="00054BE6">
            <w:tc>
              <w:tcPr>
                <w:tcW w:w="92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4BE6" w:rsidRDefault="00054BE6" w:rsidP="00054BE6">
                <w:pPr>
                  <w:spacing w:before="120" w:after="120"/>
                </w:pPr>
                <w:r>
                  <w:t>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tr>
          <w:tr w:rsidR="00054BE6" w:rsidTr="00054BE6">
            <w:tc>
              <w:tcPr>
                <w:tcW w:w="92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4BE6" w:rsidRPr="00054BE6" w:rsidRDefault="00054BE6" w:rsidP="009B0A51">
                <w:pPr>
                  <w:jc w:val="center"/>
                  <w:rPr>
                    <w:sz w:val="14"/>
                  </w:rPr>
                </w:pPr>
                <w:r w:rsidRPr="00054BE6">
                  <w:rPr>
                    <w:sz w:val="14"/>
                  </w:rPr>
                  <w:t xml:space="preserve">Czytelny(e) podpis(y) </w:t>
                </w:r>
                <w:r w:rsidRPr="00613459">
                  <w:rPr>
                    <w:sz w:val="14"/>
                  </w:rPr>
                  <w:t xml:space="preserve">uczestnika </w:t>
                </w:r>
                <w:r w:rsidR="009B0A51" w:rsidRPr="00613459">
                  <w:rPr>
                    <w:sz w:val="14"/>
                  </w:rPr>
                  <w:t xml:space="preserve">aukcji </w:t>
                </w:r>
                <w:r w:rsidRPr="00613459">
                  <w:rPr>
                    <w:sz w:val="14"/>
                  </w:rPr>
                  <w:t xml:space="preserve">lub </w:t>
                </w:r>
                <w:r w:rsidR="003A2D60">
                  <w:rPr>
                    <w:sz w:val="14"/>
                  </w:rPr>
                  <w:t>O</w:t>
                </w:r>
                <w:r w:rsidRPr="00613459">
                  <w:rPr>
                    <w:sz w:val="14"/>
                  </w:rPr>
                  <w:t>soby (</w:t>
                </w:r>
                <w:r w:rsidR="003A2D60">
                  <w:rPr>
                    <w:sz w:val="14"/>
                  </w:rPr>
                  <w:t>O</w:t>
                </w:r>
                <w:r w:rsidRPr="00613459">
                  <w:rPr>
                    <w:sz w:val="14"/>
                  </w:rPr>
                  <w:t>sób) upoważnionej(</w:t>
                </w:r>
                <w:proofErr w:type="spellStart"/>
                <w:r w:rsidRPr="00613459">
                  <w:rPr>
                    <w:sz w:val="14"/>
                  </w:rPr>
                  <w:t>nych</w:t>
                </w:r>
                <w:proofErr w:type="spellEnd"/>
                <w:r w:rsidRPr="00613459">
                  <w:rPr>
                    <w:sz w:val="14"/>
                  </w:rPr>
                  <w:t>) do podpisania oferty</w:t>
                </w:r>
                <w:r w:rsidR="009B0A51" w:rsidRPr="00613459">
                  <w:rPr>
                    <w:sz w:val="14"/>
                  </w:rPr>
                  <w:t xml:space="preserve"> wstępnej</w:t>
                </w:r>
                <w:r w:rsidRPr="00613459">
                  <w:rPr>
                    <w:sz w:val="14"/>
                  </w:rPr>
                  <w:t>, ze wskazaniem imienia i nazwiska osoby podpisującej ofertę</w:t>
                </w:r>
                <w:r w:rsidR="009B0A51" w:rsidRPr="00613459">
                  <w:rPr>
                    <w:sz w:val="14"/>
                  </w:rPr>
                  <w:t xml:space="preserve"> wstępną</w:t>
                </w:r>
              </w:p>
            </w:tc>
          </w:tr>
        </w:tbl>
        <w:p w:rsidR="00104852" w:rsidRDefault="00E44E7A" w:rsidP="00054BE6">
          <w:pPr>
            <w:jc w:val="left"/>
          </w:pPr>
          <w:r>
            <w:br w:type="page"/>
          </w:r>
        </w:p>
      </w:sdtContent>
    </w:sdt>
    <w:p w:rsidR="002E5A67" w:rsidRDefault="000F1CF9" w:rsidP="00E838ED">
      <w:pPr>
        <w:pStyle w:val="Nagwek1"/>
      </w:pPr>
      <w:bookmarkStart w:id="0" w:name="_Toc473200145"/>
      <w:r>
        <w:lastRenderedPageBreak/>
        <w:t xml:space="preserve">część 1. </w:t>
      </w:r>
      <w:bookmarkEnd w:id="0"/>
      <w:r>
        <w:t>Oświadczenia i ZoBOWIĄZANIA</w:t>
      </w:r>
    </w:p>
    <w:p w:rsidR="005867D3" w:rsidRPr="00802132" w:rsidRDefault="000F1CF9" w:rsidP="00797805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7007D3">
        <w:t xml:space="preserve">Mając na względzie </w:t>
      </w:r>
      <w:r w:rsidR="00D704E3" w:rsidRPr="007007D3">
        <w:t>ogłoszon</w:t>
      </w:r>
      <w:r w:rsidR="00D704E3">
        <w:t>ą aukcję</w:t>
      </w:r>
      <w:r w:rsidRPr="007007D3">
        <w:t>, działając w imieniu i na rzecz reprezentowanego podmiotu, oświadczam, iż</w:t>
      </w:r>
      <w:r w:rsidR="00EC2C1B">
        <w:t xml:space="preserve"> </w:t>
      </w:r>
      <w:r w:rsidR="006F0FFE" w:rsidRPr="00D704E3">
        <w:t xml:space="preserve">składam </w:t>
      </w:r>
      <w:r w:rsidR="006F0FFE" w:rsidRPr="00F8144E">
        <w:t xml:space="preserve">ofertę </w:t>
      </w:r>
      <w:r w:rsidR="00613459" w:rsidRPr="00F8144E">
        <w:t xml:space="preserve">wstępną </w:t>
      </w:r>
      <w:r w:rsidR="006F0FFE" w:rsidRPr="00F8144E">
        <w:t xml:space="preserve">na </w:t>
      </w:r>
      <w:r w:rsidR="00EF7AAE" w:rsidRPr="00F8144E">
        <w:t xml:space="preserve">jedną </w:t>
      </w:r>
      <w:r w:rsidR="006F0FFE" w:rsidRPr="00F8144E">
        <w:t xml:space="preserve">rezerwację częstotliwości z </w:t>
      </w:r>
      <w:r w:rsidR="00EF7AAE" w:rsidRPr="00F8144E">
        <w:t>pasma 3,6 G</w:t>
      </w:r>
      <w:r w:rsidR="00054BE6" w:rsidRPr="00F8144E">
        <w:t>Hz</w:t>
      </w:r>
      <w:r w:rsidR="006F0FFE" w:rsidRPr="00F8144E">
        <w:t xml:space="preserve"> przeznaczoną </w:t>
      </w:r>
      <w:r w:rsidR="006F0FFE" w:rsidRPr="00802132">
        <w:t xml:space="preserve">do </w:t>
      </w:r>
      <w:r w:rsidR="0099429C" w:rsidRPr="00802132">
        <w:t>wykorzystywania</w:t>
      </w:r>
      <w:r w:rsidR="006F0FFE" w:rsidRPr="00802132">
        <w:t xml:space="preserve"> w służbie radiokomunikacyjnej ruchomej lub stałej </w:t>
      </w:r>
      <w:r w:rsidR="0099429C" w:rsidRPr="00802132">
        <w:t xml:space="preserve">w publicznej sieci telekomunikacyjnej </w:t>
      </w:r>
      <w:r w:rsidR="006F0FFE" w:rsidRPr="00802132">
        <w:t xml:space="preserve">na obszarze </w:t>
      </w:r>
      <w:r w:rsidR="001F02D5" w:rsidRPr="00802132">
        <w:t>Rezerwacji</w:t>
      </w:r>
      <w:r w:rsidR="006F0FFE" w:rsidRPr="00802132">
        <w:t xml:space="preserve">, </w:t>
      </w:r>
      <w:r w:rsidR="005016C1" w:rsidRPr="00802132">
        <w:t xml:space="preserve">która </w:t>
      </w:r>
      <w:r w:rsidR="00703C03" w:rsidRPr="00802132">
        <w:t xml:space="preserve">będzie uprawniała do wykorzystywania częstotliwości </w:t>
      </w:r>
      <w:r w:rsidR="00815857" w:rsidRPr="00802132">
        <w:t xml:space="preserve">do dnia </w:t>
      </w:r>
      <w:r w:rsidR="00A171D5" w:rsidRPr="00802132">
        <w:t>30</w:t>
      </w:r>
      <w:r w:rsidR="006C0B6D" w:rsidRPr="00802132">
        <w:t> </w:t>
      </w:r>
      <w:r w:rsidR="00A171D5" w:rsidRPr="00802132">
        <w:t xml:space="preserve">listopada </w:t>
      </w:r>
      <w:r w:rsidR="00301C65" w:rsidRPr="00802132">
        <w:t>2038</w:t>
      </w:r>
      <w:r w:rsidR="006C0B6D" w:rsidRPr="00802132">
        <w:t> </w:t>
      </w:r>
      <w:r w:rsidR="00815857" w:rsidRPr="00802132">
        <w:t>r</w:t>
      </w:r>
      <w:r w:rsidR="006F0FFE" w:rsidRPr="00802132">
        <w:t>.</w:t>
      </w:r>
    </w:p>
    <w:p w:rsidR="005867D3" w:rsidRDefault="000F1CF9" w:rsidP="00797805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802132">
        <w:t>Działając w imieniu i na rzecz re</w:t>
      </w:r>
      <w:r w:rsidRPr="00F8144E">
        <w:t xml:space="preserve">prezentowanego podmiotu oświadczam, że znane są mi warunki uczestnictwa w </w:t>
      </w:r>
      <w:r w:rsidR="009B0A51" w:rsidRPr="00F8144E">
        <w:t>aukcji</w:t>
      </w:r>
      <w:r w:rsidRPr="00F8144E">
        <w:t>, wymagania</w:t>
      </w:r>
      <w:r w:rsidR="00A40B8F" w:rsidRPr="00D704E3">
        <w:t>,</w:t>
      </w:r>
      <w:r w:rsidRPr="00D704E3">
        <w:t xml:space="preserve"> jakim powinna odpowiadać oferta</w:t>
      </w:r>
      <w:r w:rsidR="00613459" w:rsidRPr="00D704E3">
        <w:t xml:space="preserve"> wstępna</w:t>
      </w:r>
      <w:r w:rsidR="00965DCF" w:rsidRPr="00D704E3">
        <w:t>,</w:t>
      </w:r>
      <w:r w:rsidR="009D62F0">
        <w:t xml:space="preserve"> </w:t>
      </w:r>
      <w:r w:rsidR="00613459" w:rsidRPr="00D704E3">
        <w:t>warunki przeprowadzenia etapu II aukcji</w:t>
      </w:r>
      <w:r w:rsidR="00EC2C1B">
        <w:t xml:space="preserve"> </w:t>
      </w:r>
      <w:r w:rsidR="00613459" w:rsidRPr="00D704E3">
        <w:t xml:space="preserve">oraz </w:t>
      </w:r>
      <w:r w:rsidR="009B0A51" w:rsidRPr="00D704E3">
        <w:t xml:space="preserve">kryterium </w:t>
      </w:r>
      <w:r w:rsidRPr="00D704E3">
        <w:t xml:space="preserve">oceny ofert </w:t>
      </w:r>
      <w:r w:rsidR="00613459" w:rsidRPr="00D704E3">
        <w:t xml:space="preserve">i </w:t>
      </w:r>
      <w:r w:rsidR="00965DCF" w:rsidRPr="00D704E3">
        <w:t xml:space="preserve">zasady ustalania wyników </w:t>
      </w:r>
      <w:r w:rsidR="009B0A51" w:rsidRPr="00D704E3">
        <w:t xml:space="preserve">aukcji </w:t>
      </w:r>
      <w:r w:rsidRPr="00D704E3">
        <w:t>określon</w:t>
      </w:r>
      <w:r w:rsidR="00A40B8F" w:rsidRPr="00D704E3">
        <w:t>e</w:t>
      </w:r>
      <w:r w:rsidRPr="00D704E3">
        <w:t xml:space="preserve"> w</w:t>
      </w:r>
      <w:r w:rsidR="00E6628F" w:rsidRPr="00D704E3">
        <w:t> </w:t>
      </w:r>
      <w:r w:rsidRPr="00D704E3">
        <w:t>dokumentacji.</w:t>
      </w:r>
    </w:p>
    <w:p w:rsidR="005867D3" w:rsidRDefault="000F1CF9" w:rsidP="00797805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D704E3">
        <w:t xml:space="preserve">Działając w imieniu i na rzecz reprezentowanego podmiotu oświadczam, że wszystkie dokumenty oraz informacje zawarte w ofercie </w:t>
      </w:r>
      <w:r w:rsidR="009B0A51" w:rsidRPr="0021355E">
        <w:t xml:space="preserve">wstępnej </w:t>
      </w:r>
      <w:r w:rsidRPr="0021355E">
        <w:t xml:space="preserve">odzwierciedlają stan faktyczny i prawny aktualny na dzień składania oferty </w:t>
      </w:r>
      <w:r w:rsidR="00D704E3" w:rsidRPr="0021355E">
        <w:t xml:space="preserve">wstępnej </w:t>
      </w:r>
      <w:r w:rsidRPr="0021355E">
        <w:t>i</w:t>
      </w:r>
      <w:r w:rsidR="00E6628F" w:rsidRPr="0021355E">
        <w:t> </w:t>
      </w:r>
      <w:r w:rsidRPr="0021355E">
        <w:t>w</w:t>
      </w:r>
      <w:r w:rsidR="00E6628F" w:rsidRPr="0021355E">
        <w:t> </w:t>
      </w:r>
      <w:r w:rsidRPr="0021355E">
        <w:t xml:space="preserve">zakresie </w:t>
      </w:r>
      <w:r w:rsidR="009847A6" w:rsidRPr="0021355E">
        <w:t xml:space="preserve">Części </w:t>
      </w:r>
      <w:r w:rsidR="006F0FFE" w:rsidRPr="0021355E">
        <w:t>1</w:t>
      </w:r>
      <w:r w:rsidR="00ED4F38" w:rsidRPr="0021355E">
        <w:t xml:space="preserve">, </w:t>
      </w:r>
      <w:r w:rsidR="009847A6" w:rsidRPr="0021355E">
        <w:t xml:space="preserve">Części </w:t>
      </w:r>
      <w:r w:rsidR="00ED4F38" w:rsidRPr="0021355E">
        <w:t xml:space="preserve">2 </w:t>
      </w:r>
      <w:r w:rsidR="009847A6" w:rsidRPr="0021355E">
        <w:t xml:space="preserve">od pkt. </w:t>
      </w:r>
      <w:r w:rsidR="00025EC1" w:rsidRPr="0021355E">
        <w:t xml:space="preserve">2.1 do pkt. 2.3. </w:t>
      </w:r>
      <w:r w:rsidR="00DB464F" w:rsidRPr="0021355E">
        <w:t>oraz pkt. 2.</w:t>
      </w:r>
      <w:r w:rsidR="002961A7" w:rsidRPr="0021355E">
        <w:t>6</w:t>
      </w:r>
      <w:r w:rsidR="00DB464F" w:rsidRPr="0021355E">
        <w:t>.</w:t>
      </w:r>
      <w:r w:rsidRPr="0021355E">
        <w:t xml:space="preserve"> oferty </w:t>
      </w:r>
      <w:r w:rsidR="00D704E3" w:rsidRPr="0021355E">
        <w:t xml:space="preserve">wstępnej </w:t>
      </w:r>
      <w:r w:rsidRPr="0021355E">
        <w:t>nie zawierają informacji stanowiących tajem</w:t>
      </w:r>
      <w:r w:rsidRPr="00DB464F">
        <w:t>nicę przedsiębiorstwa</w:t>
      </w:r>
      <w:r w:rsidRPr="007007D3">
        <w:t xml:space="preserve"> reprezentowanego podmiotu.</w:t>
      </w:r>
    </w:p>
    <w:p w:rsidR="005867D3" w:rsidRDefault="000F1CF9" w:rsidP="00797805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B866AF">
        <w:t>Działając w imieniu i na rzecz reprezentowanego podmiotu oświadczam, że przyjmuję do wiadomości</w:t>
      </w:r>
      <w:r w:rsidR="00E6628F">
        <w:t>,</w:t>
      </w:r>
      <w:r w:rsidRPr="00B866AF">
        <w:t xml:space="preserve"> iż</w:t>
      </w:r>
      <w:r w:rsidR="00E6628F">
        <w:t> </w:t>
      </w:r>
      <w:r w:rsidR="006F0FFE" w:rsidRPr="00B866AF">
        <w:t xml:space="preserve">przez </w:t>
      </w:r>
      <w:r w:rsidR="006F0FFE" w:rsidRPr="0021355E">
        <w:t xml:space="preserve">zobowiązania zawarte w ofercie </w:t>
      </w:r>
      <w:r w:rsidR="00467BEB" w:rsidRPr="0021355E">
        <w:t xml:space="preserve">wstępnej </w:t>
      </w:r>
      <w:r w:rsidR="006F0FFE" w:rsidRPr="0021355E">
        <w:t>składanej przez reprezentowany podmiot rozumie się zobowiązania, o</w:t>
      </w:r>
      <w:r w:rsidR="00E6628F" w:rsidRPr="0021355E">
        <w:t> </w:t>
      </w:r>
      <w:r w:rsidR="006F0FFE" w:rsidRPr="0021355E">
        <w:t xml:space="preserve">których mowa w </w:t>
      </w:r>
      <w:r w:rsidR="006F0FFE" w:rsidRPr="003C5093">
        <w:t xml:space="preserve">Części 1. od pkt. </w:t>
      </w:r>
      <w:r w:rsidR="00C73725" w:rsidRPr="001C1E9D">
        <w:t>1</w:t>
      </w:r>
      <w:r w:rsidR="006F0FFE" w:rsidRPr="001C1E9D">
        <w:t>.</w:t>
      </w:r>
      <w:r w:rsidR="00C73725" w:rsidRPr="001C1E9D">
        <w:t>5</w:t>
      </w:r>
      <w:r w:rsidR="006F0FFE" w:rsidRPr="001C1E9D">
        <w:t xml:space="preserve">. do pkt. </w:t>
      </w:r>
      <w:r w:rsidR="00C73725" w:rsidRPr="001C1E9D">
        <w:t>1</w:t>
      </w:r>
      <w:r w:rsidR="006F0FFE" w:rsidRPr="001C1E9D">
        <w:t>.</w:t>
      </w:r>
      <w:r w:rsidR="003C5093" w:rsidRPr="001C1E9D">
        <w:t>9</w:t>
      </w:r>
      <w:r w:rsidR="006F0FFE" w:rsidRPr="001C1E9D">
        <w:t>.</w:t>
      </w:r>
      <w:r w:rsidR="006F0FFE" w:rsidRPr="003C5093">
        <w:t xml:space="preserve"> oferty </w:t>
      </w:r>
      <w:r w:rsidR="00467BEB" w:rsidRPr="003C5093">
        <w:t xml:space="preserve">wstępnej </w:t>
      </w:r>
      <w:r w:rsidR="006F0FFE" w:rsidRPr="003C5093">
        <w:t>oraz że zobowiązania te stanowią zobowiązania, o</w:t>
      </w:r>
      <w:r w:rsidR="00E6628F" w:rsidRPr="003C5093">
        <w:t> </w:t>
      </w:r>
      <w:r w:rsidR="006F0FFE" w:rsidRPr="003C5093">
        <w:t xml:space="preserve">których mowa w art. 115 ust. 1 </w:t>
      </w:r>
      <w:proofErr w:type="spellStart"/>
      <w:r w:rsidR="006F0FFE" w:rsidRPr="003C5093">
        <w:t>pkt</w:t>
      </w:r>
      <w:proofErr w:type="spellEnd"/>
      <w:r w:rsidR="006F0FFE" w:rsidRPr="003C5093">
        <w:t xml:space="preserve"> 9) Prawa</w:t>
      </w:r>
      <w:r w:rsidR="006F0FFE" w:rsidRPr="0021355E">
        <w:t xml:space="preserve"> telekomunikacyjnego, do podjęcia których zobowiązuje się reprezentowany podmiot.</w:t>
      </w:r>
    </w:p>
    <w:p w:rsidR="0021355E" w:rsidRDefault="000F1CF9" w:rsidP="0021355E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21355E">
        <w:t>Działając w imieniu i na rzecz reprezentowanego podmiotu</w:t>
      </w:r>
      <w:r w:rsidR="00467BEB" w:rsidRPr="0021355E">
        <w:t xml:space="preserve">, w przypadku dokonania na rzecz reprezentowanego podmiotu </w:t>
      </w:r>
      <w:r w:rsidR="00EF7AAE" w:rsidRPr="0021355E">
        <w:t>Rezerwacji A albo Rezerwacji B albo Rezerwacji C albo Rezerwacji D</w:t>
      </w:r>
      <w:r w:rsidR="00467BEB" w:rsidRPr="0021355E">
        <w:t xml:space="preserve">, </w:t>
      </w:r>
      <w:r w:rsidRPr="0021355E">
        <w:t>zobowiązuję się</w:t>
      </w:r>
      <w:r w:rsidR="00467BEB" w:rsidRPr="0021355E">
        <w:t xml:space="preserve"> do rozpoczęcia wykorzystywania częstotliwości będących przedmiotem </w:t>
      </w:r>
      <w:r w:rsidR="00B34E54">
        <w:t>R</w:t>
      </w:r>
      <w:r w:rsidR="00F04AD6" w:rsidRPr="0021355E">
        <w:t xml:space="preserve">ezerwacji </w:t>
      </w:r>
      <w:r w:rsidR="00467BEB" w:rsidRPr="0021355E">
        <w:t>i</w:t>
      </w:r>
      <w:r w:rsidR="00693557" w:rsidRPr="0021355E">
        <w:t> </w:t>
      </w:r>
      <w:r w:rsidR="00467BEB" w:rsidRPr="0021355E">
        <w:t xml:space="preserve">rozpoczęcia komercyjnego oferowania usług telekomunikacyjnych z ich wykorzystaniem </w:t>
      </w:r>
      <w:r w:rsidR="0021355E" w:rsidRPr="0021355E">
        <w:t>w</w:t>
      </w:r>
      <w:r w:rsidR="0021355E">
        <w:t> </w:t>
      </w:r>
      <w:r w:rsidR="0021355E" w:rsidRPr="0021355E">
        <w:t xml:space="preserve">terminie </w:t>
      </w:r>
      <w:r w:rsidR="00225237" w:rsidRPr="008B1689">
        <w:t>4</w:t>
      </w:r>
      <w:r w:rsidR="00EB0414">
        <w:t> </w:t>
      </w:r>
      <w:r w:rsidR="00225237" w:rsidRPr="008B1689">
        <w:t>miesięcy</w:t>
      </w:r>
      <w:r w:rsidR="0021355E" w:rsidRPr="0021355E">
        <w:t xml:space="preserve"> od daty doręczenia </w:t>
      </w:r>
      <w:r w:rsidR="00B34E54">
        <w:t>R</w:t>
      </w:r>
      <w:r w:rsidR="0021355E" w:rsidRPr="0021355E">
        <w:t>ezerwacji.</w:t>
      </w:r>
    </w:p>
    <w:p w:rsidR="0021355E" w:rsidRPr="006B540F" w:rsidRDefault="00B45D2D" w:rsidP="006A0C6C">
      <w:pPr>
        <w:pStyle w:val="Akapitzlist"/>
        <w:numPr>
          <w:ilvl w:val="1"/>
          <w:numId w:val="9"/>
        </w:numPr>
        <w:spacing w:before="120" w:after="120" w:line="240" w:lineRule="auto"/>
        <w:ind w:left="425" w:hanging="425"/>
        <w:contextualSpacing w:val="0"/>
      </w:pPr>
      <w:r w:rsidRPr="00B45D2D">
        <w:t xml:space="preserve">Działając w imieniu i na rzecz reprezentowanego podmiotu, w przypadku dokonania na rzecz reprezentowanego podmiotu Rezerwacji A albo Rezerwacji B albo Rezerwacji C albo Rezerwacji D, zobowiązuję się do uruchomienia </w:t>
      </w:r>
      <w:r w:rsidRPr="006B540F">
        <w:t xml:space="preserve">w terminie </w:t>
      </w:r>
      <w:r w:rsidR="00EB3AD2" w:rsidRPr="006B540F">
        <w:t xml:space="preserve">48 </w:t>
      </w:r>
      <w:r w:rsidRPr="006B540F">
        <w:t>miesięcy od daty doręczenia Rezerwacji, co najmniej 3800</w:t>
      </w:r>
      <w:r w:rsidR="00BA2443" w:rsidRPr="006B540F">
        <w:t> </w:t>
      </w:r>
      <w:r w:rsidRPr="006B540F">
        <w:t xml:space="preserve">stacji bazowych na obszarze </w:t>
      </w:r>
      <w:r w:rsidR="00B05AE2" w:rsidRPr="006B540F">
        <w:t>Rezerwacji</w:t>
      </w:r>
      <w:r w:rsidRPr="006B540F">
        <w:t>, w tym co najmniej:</w:t>
      </w:r>
    </w:p>
    <w:p w:rsidR="005867D3" w:rsidRPr="006B540F" w:rsidRDefault="00B45D2D" w:rsidP="006A0C6C">
      <w:pPr>
        <w:pStyle w:val="Akapitzlist"/>
        <w:numPr>
          <w:ilvl w:val="2"/>
          <w:numId w:val="9"/>
        </w:numPr>
        <w:spacing w:before="120" w:after="120" w:line="240" w:lineRule="auto"/>
        <w:ind w:left="993" w:hanging="567"/>
        <w:contextualSpacing w:val="0"/>
      </w:pPr>
      <w:r w:rsidRPr="006B540F">
        <w:rPr>
          <w:rFonts w:cs="Arial"/>
        </w:rPr>
        <w:t>400 stacji bazowych na obszarze gmin z liczbą mieszkańców od 10 tysięcy do 20 tysięcy osób;</w:t>
      </w:r>
    </w:p>
    <w:p w:rsidR="003E2418" w:rsidRPr="006B540F" w:rsidRDefault="00840C50" w:rsidP="006A0C6C">
      <w:pPr>
        <w:pStyle w:val="Akapitzlist"/>
        <w:numPr>
          <w:ilvl w:val="2"/>
          <w:numId w:val="9"/>
        </w:numPr>
        <w:spacing w:before="120" w:after="120" w:line="240" w:lineRule="auto"/>
        <w:ind w:left="993" w:hanging="567"/>
        <w:contextualSpacing w:val="0"/>
      </w:pPr>
      <w:r w:rsidRPr="006B540F">
        <w:t xml:space="preserve">700 </w:t>
      </w:r>
      <w:r w:rsidR="00B45D2D" w:rsidRPr="006B540F">
        <w:t>stacji bazowych na obszarze gmin z liczbą mieszkańców powyżej 20 tysięcy do 50 tysięcy osób;</w:t>
      </w:r>
    </w:p>
    <w:p w:rsidR="003E2418" w:rsidRPr="006B540F" w:rsidRDefault="00B45D2D" w:rsidP="006A0C6C">
      <w:pPr>
        <w:pStyle w:val="Akapitzlist"/>
        <w:numPr>
          <w:ilvl w:val="2"/>
          <w:numId w:val="9"/>
        </w:numPr>
        <w:spacing w:before="120" w:after="120" w:line="240" w:lineRule="auto"/>
        <w:ind w:left="993" w:hanging="567"/>
        <w:contextualSpacing w:val="0"/>
      </w:pPr>
      <w:r w:rsidRPr="006B540F">
        <w:t>300 stacji bazowych na obszarze gmin z liczbą mieszkańców powyżej 50 tysięcy do 80 tysięcy osób;</w:t>
      </w:r>
    </w:p>
    <w:p w:rsidR="0021355E" w:rsidRPr="006B540F" w:rsidRDefault="00C37A8F" w:rsidP="006A0C6C">
      <w:pPr>
        <w:pStyle w:val="Akapitzlist"/>
        <w:spacing w:before="120" w:after="120" w:line="240" w:lineRule="auto"/>
        <w:ind w:left="426"/>
        <w:contextualSpacing w:val="0"/>
      </w:pPr>
      <w:r w:rsidRPr="006B540F">
        <w:t>przy czym:</w:t>
      </w:r>
    </w:p>
    <w:p w:rsidR="00DA0F40" w:rsidRPr="006B540F" w:rsidRDefault="00B45D2D" w:rsidP="006A0C6C">
      <w:pPr>
        <w:pStyle w:val="Akapitzlist"/>
        <w:numPr>
          <w:ilvl w:val="2"/>
          <w:numId w:val="10"/>
        </w:numPr>
        <w:spacing w:before="120" w:after="120" w:line="240" w:lineRule="auto"/>
        <w:ind w:left="851" w:hanging="425"/>
        <w:contextualSpacing w:val="0"/>
      </w:pPr>
      <w:r w:rsidRPr="006B540F">
        <w:t xml:space="preserve">przez uruchomienie stacji bazowej rozumie się budowę nowej stacji bazowej, modernizację lub rozbudowę istniejącej stacji bazowej polegającą na wymianie urządzeń nadawczo-odbiorczych, instalacji urządzeń lub zmianie oprogramowania stacji, umożliwiających wykorzystywanie częstotliwości objętych Rezerwacją w </w:t>
      </w:r>
      <w:r w:rsidR="00B05AE2" w:rsidRPr="006B540F">
        <w:t>bezprzewodowych sieciach szybkiej transmisji nowej generacji o wydajności co najmniej równoważnej z wydajnością sieci 5G</w:t>
      </w:r>
      <w:r w:rsidR="00DA0F40" w:rsidRPr="006B540F">
        <w:t>;</w:t>
      </w:r>
    </w:p>
    <w:p w:rsidR="00726B2B" w:rsidRPr="006B540F" w:rsidRDefault="00DA0F40" w:rsidP="006A0C6C">
      <w:pPr>
        <w:pStyle w:val="Akapitzlist"/>
        <w:numPr>
          <w:ilvl w:val="2"/>
          <w:numId w:val="10"/>
        </w:numPr>
        <w:spacing w:before="120" w:after="120" w:line="240" w:lineRule="auto"/>
        <w:ind w:left="851" w:hanging="425"/>
        <w:contextualSpacing w:val="0"/>
      </w:pPr>
      <w:r w:rsidRPr="006B540F">
        <w:t>liczba mieszkańców gmin ustalana jest na podstawie publikacji Głównego Urzędu Statystycznego pt. „Ludność. Stan i struktura ludności oraz ruch naturalny w przekroju terytorialnym. Stan w dniu 31 grudnia” z dnia 28 kwietnia 2023 r.</w:t>
      </w:r>
      <w:r w:rsidRPr="006B540F">
        <w:rPr>
          <w:rStyle w:val="Odwoanieprzypisudolnego"/>
        </w:rPr>
        <w:footnoteReference w:id="1"/>
      </w:r>
      <w:r w:rsidRPr="006B540F">
        <w:t xml:space="preserve"> na podstawie tabeli nr 11.</w:t>
      </w:r>
    </w:p>
    <w:p w:rsidR="00F323BA" w:rsidRPr="006B540F" w:rsidRDefault="00B45D2D" w:rsidP="006A0C6C">
      <w:pPr>
        <w:pStyle w:val="Akapitzlist"/>
        <w:numPr>
          <w:ilvl w:val="1"/>
          <w:numId w:val="9"/>
        </w:numPr>
        <w:spacing w:before="120" w:after="120" w:line="240" w:lineRule="auto"/>
        <w:ind w:left="426" w:hanging="426"/>
        <w:contextualSpacing w:val="0"/>
      </w:pPr>
      <w:r w:rsidRPr="006B540F">
        <w:t xml:space="preserve">Działając w imieniu i na rzecz reprezentowanego podmiotu, w przypadku dokonania na rzecz reprezentowanego podmiotu Rezerwacji A albo Rezerwacji B albo Rezerwacji C albo Rezerwacji D, zobowiązuję </w:t>
      </w:r>
      <w:r w:rsidR="003C5093" w:rsidRPr="006B540F">
        <w:t>się do:</w:t>
      </w:r>
    </w:p>
    <w:p w:rsidR="003C5093" w:rsidRDefault="00F323BA" w:rsidP="00DA0F40">
      <w:pPr>
        <w:pStyle w:val="Akapitzlist"/>
        <w:numPr>
          <w:ilvl w:val="2"/>
          <w:numId w:val="9"/>
        </w:numPr>
        <w:spacing w:before="120" w:after="120" w:line="240" w:lineRule="auto"/>
        <w:ind w:left="993" w:hanging="567"/>
        <w:contextualSpacing w:val="0"/>
      </w:pPr>
      <w:r w:rsidRPr="006B540F">
        <w:t xml:space="preserve">zapewnienia pokrycia usługą transmisji danych gospodarstw domowych na </w:t>
      </w:r>
      <w:r w:rsidR="00B05AE2" w:rsidRPr="006B540F">
        <w:t>obszarze Rezerwacji</w:t>
      </w:r>
      <w:r w:rsidRPr="006B540F">
        <w:t xml:space="preserve">, </w:t>
      </w:r>
      <w:r w:rsidR="00A171D5" w:rsidRPr="006B540F">
        <w:t xml:space="preserve">z wyłączeniem obszarów wskazanych w Załączniku 6 do dokumentacji „Wykaz gmin nieobjętych zobowiązaniem” (dalej „Załącznik 6”), </w:t>
      </w:r>
      <w:r w:rsidRPr="006B540F">
        <w:t xml:space="preserve">zgodnie z następującym harmonogramem, przy zapewnieniu określonych w harmonogramie </w:t>
      </w:r>
      <w:r w:rsidR="00EB0414" w:rsidRPr="006B540F">
        <w:t>wymaganych przepustowości</w:t>
      </w:r>
      <w:r w:rsidRPr="006B540F">
        <w:t xml:space="preserve"> i maksy</w:t>
      </w:r>
      <w:r w:rsidRPr="00F323BA">
        <w:t>malnych opóźnień:</w:t>
      </w:r>
      <w:r w:rsidR="003C5093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370"/>
        <w:gridCol w:w="1370"/>
        <w:gridCol w:w="1370"/>
      </w:tblGrid>
      <w:tr w:rsidR="00160B6D" w:rsidRPr="00FD4180" w:rsidTr="007152FE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lastRenderedPageBreak/>
              <w:t>termin realizacji zobowiązania liczony od daty doręczenia Rezerwacji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60 miesięcy</w:t>
            </w:r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160B6D" w:rsidRPr="006B540F" w:rsidRDefault="00160B6D" w:rsidP="00A171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 xml:space="preserve">pokrycie gospodarstw domowych na </w:t>
            </w:r>
            <w:r w:rsidR="00B05AE2"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obszarze Rezerwacji</w:t>
            </w:r>
            <w:r w:rsidR="00A171D5"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, z wyłączeniem obszarów wskazanych w Załączniku 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98%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99%</w:t>
            </w:r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160B6D" w:rsidRPr="006B540F" w:rsidRDefault="00EB0414" w:rsidP="00B0128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30 Mb/s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EB3AD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160B6D"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F323BA" w:rsidRPr="006B540F" w:rsidRDefault="00F323BA" w:rsidP="006A0C6C">
      <w:pPr>
        <w:pStyle w:val="Akapitzlist"/>
        <w:numPr>
          <w:ilvl w:val="2"/>
          <w:numId w:val="9"/>
        </w:numPr>
        <w:spacing w:before="240" w:after="240" w:line="240" w:lineRule="auto"/>
        <w:ind w:left="992" w:hanging="567"/>
        <w:contextualSpacing w:val="0"/>
      </w:pPr>
      <w:r w:rsidRPr="006B540F">
        <w:t xml:space="preserve">zapewnienia pokrycia usługą transmisji danych obszaru </w:t>
      </w:r>
      <w:r w:rsidR="00B05AE2" w:rsidRPr="006B540F">
        <w:t>Rezerwacji</w:t>
      </w:r>
      <w:r w:rsidRPr="006B540F">
        <w:t xml:space="preserve">, </w:t>
      </w:r>
      <w:r w:rsidR="00B05AE2" w:rsidRPr="006B540F">
        <w:t xml:space="preserve">z wyłączeniem obszarów wskazanych w Załączniku 6, </w:t>
      </w:r>
      <w:r w:rsidRPr="006B540F">
        <w:t xml:space="preserve">zgodnie z następującym harmonogramem, przy zapewnieniu określonych w harmonogramie </w:t>
      </w:r>
      <w:r w:rsidR="00EB0414" w:rsidRPr="006B540F">
        <w:t>wymaganych przepustowości</w:t>
      </w:r>
      <w:r w:rsidRPr="006B540F">
        <w:t xml:space="preserve"> i</w:t>
      </w:r>
      <w:r w:rsidR="003C5093" w:rsidRPr="006B540F">
        <w:t> </w:t>
      </w:r>
      <w:r w:rsidRPr="006B540F">
        <w:t>maksymalnych opóźnień: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367"/>
        <w:gridCol w:w="1367"/>
        <w:gridCol w:w="1368"/>
      </w:tblGrid>
      <w:tr w:rsidR="000E69C8" w:rsidRPr="00FD4180" w:rsidTr="000E69C8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termin realizacji zobowiązania liczony od daty doręczenia Rezerwacji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60 miesięcy</w:t>
            </w:r>
          </w:p>
        </w:tc>
      </w:tr>
      <w:tr w:rsidR="000E69C8" w:rsidRPr="00FD4180" w:rsidTr="000E69C8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0E69C8" w:rsidRPr="006B540F" w:rsidRDefault="000E69C8" w:rsidP="000E69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pokrycie obszaru Rezerwacji, z wyłączeniem obszarów wskazanych w Załączniku 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85%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4D0E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90%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0E69C8" w:rsidRPr="006B540F" w:rsidRDefault="000E69C8" w:rsidP="004D0E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90%</w:t>
            </w:r>
          </w:p>
        </w:tc>
      </w:tr>
      <w:tr w:rsidR="000E69C8" w:rsidRPr="00FD4180" w:rsidTr="000E69C8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30 Mb/s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95 Mb/s</w:t>
            </w:r>
          </w:p>
        </w:tc>
      </w:tr>
      <w:tr w:rsidR="000E69C8" w:rsidRPr="00FD4180" w:rsidTr="000E69C8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0E69C8" w:rsidRPr="006B540F" w:rsidRDefault="000E69C8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F323BA" w:rsidRPr="00160B6D" w:rsidRDefault="00F323BA" w:rsidP="006A0C6C">
      <w:pPr>
        <w:pStyle w:val="Akapitzlist"/>
        <w:numPr>
          <w:ilvl w:val="2"/>
          <w:numId w:val="9"/>
        </w:numPr>
        <w:spacing w:before="240" w:after="240" w:line="240" w:lineRule="auto"/>
        <w:ind w:left="992" w:hanging="567"/>
        <w:contextualSpacing w:val="0"/>
      </w:pPr>
      <w:r w:rsidRPr="0027122E">
        <w:t xml:space="preserve">zapewnienia pokrycia usługą transmisji danych dróg </w:t>
      </w:r>
      <w:r w:rsidR="00094DA2" w:rsidRPr="0027122E">
        <w:t>krajowych, o których mowa w art. 5 ustawy o drogach publicznych, dalej „drogi krajowe”</w:t>
      </w:r>
      <w:r w:rsidRPr="0027122E">
        <w:t xml:space="preserve">, oddanych do </w:t>
      </w:r>
      <w:r w:rsidR="00B05AE2" w:rsidRPr="0027122E">
        <w:t xml:space="preserve">użytkowania </w:t>
      </w:r>
      <w:r w:rsidRPr="0027122E">
        <w:t xml:space="preserve">do dnia doręczenia Rezerwacji, </w:t>
      </w:r>
      <w:r w:rsidR="006B540F" w:rsidRPr="0027122E">
        <w:t xml:space="preserve">z wyłączeniem odcinków dróg krajowych przebiegających przez obszary wskazane w Załączniku 6, </w:t>
      </w:r>
      <w:r w:rsidRPr="0027122E">
        <w:t>zgodnie z następującym harmonogramem, przy zapewnieniu określonych w</w:t>
      </w:r>
      <w:r w:rsidR="001631E7" w:rsidRPr="0027122E">
        <w:t> </w:t>
      </w:r>
      <w:r w:rsidRPr="0027122E">
        <w:t xml:space="preserve">harmonogramie </w:t>
      </w:r>
      <w:r w:rsidR="00094DA2" w:rsidRPr="0027122E">
        <w:t>wymaganych przepustowości</w:t>
      </w:r>
      <w:r w:rsidRPr="00160B6D">
        <w:t xml:space="preserve"> i maksymalnych opóźnień: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370"/>
        <w:gridCol w:w="1370"/>
        <w:gridCol w:w="1370"/>
      </w:tblGrid>
      <w:tr w:rsidR="00B05AE2" w:rsidRPr="00FD4180" w:rsidTr="00B05AE2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B05AE2" w:rsidRPr="00FD4180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termin realizacji zobowiązania liczony od daty doręczenia Rezerwacji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FD4180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FD4180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1370" w:type="dxa"/>
            <w:vAlign w:val="center"/>
          </w:tcPr>
          <w:p w:rsidR="00B05AE2" w:rsidRPr="00FD4180" w:rsidRDefault="00B05AE2" w:rsidP="00B05A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84 miesiące</w:t>
            </w:r>
          </w:p>
        </w:tc>
      </w:tr>
      <w:tr w:rsidR="00B05AE2" w:rsidRPr="0027122E" w:rsidTr="00B05AE2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B05AE2" w:rsidRPr="0027122E" w:rsidRDefault="00B05AE2" w:rsidP="00A17C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pokrycie dróg krajowych</w:t>
            </w:r>
            <w:r w:rsidR="00A17C82"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, z wyłączeniem odcinków dróg krajowych przebiegających przez obszary wskazane w Załączniku 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90%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B05AE2" w:rsidP="000E69C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1370" w:type="dxa"/>
            <w:vAlign w:val="center"/>
          </w:tcPr>
          <w:p w:rsidR="00B05AE2" w:rsidRPr="0027122E" w:rsidRDefault="006C0B6D" w:rsidP="00A17C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A17C8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B05AE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B05AE2" w:rsidRPr="0027122E" w:rsidTr="00B05AE2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A17C82" w:rsidP="00A17C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  <w:r w:rsidR="00EB3AD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B05AE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  <w:tc>
          <w:tcPr>
            <w:tcW w:w="1370" w:type="dxa"/>
            <w:vAlign w:val="center"/>
          </w:tcPr>
          <w:p w:rsidR="00B05AE2" w:rsidRPr="0027122E" w:rsidRDefault="00EB3AD2" w:rsidP="00B05A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B05AE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</w:tr>
      <w:tr w:rsidR="00B05AE2" w:rsidRPr="0027122E" w:rsidTr="00B05AE2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B05AE2" w:rsidRPr="0027122E" w:rsidRDefault="00B05AE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1370" w:type="dxa"/>
            <w:vAlign w:val="center"/>
          </w:tcPr>
          <w:p w:rsidR="00B05AE2" w:rsidRPr="0027122E" w:rsidRDefault="00B05AE2" w:rsidP="00B05AE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7152FE" w:rsidRPr="0027122E" w:rsidRDefault="00F323BA" w:rsidP="006A0C6C">
      <w:pPr>
        <w:pStyle w:val="Akapitzlist"/>
        <w:numPr>
          <w:ilvl w:val="2"/>
          <w:numId w:val="9"/>
        </w:numPr>
        <w:spacing w:before="240" w:after="120" w:line="240" w:lineRule="auto"/>
        <w:ind w:left="992" w:hanging="567"/>
        <w:contextualSpacing w:val="0"/>
      </w:pPr>
      <w:r w:rsidRPr="00F323BA">
        <w:t xml:space="preserve">zapewnienia pokrycia usługą </w:t>
      </w:r>
      <w:r w:rsidRPr="0027122E">
        <w:t>transmisji danych</w:t>
      </w:r>
      <w:r w:rsidR="000E69C8" w:rsidRPr="0027122E">
        <w:t xml:space="preserve"> 9</w:t>
      </w:r>
      <w:r w:rsidR="00A17C82" w:rsidRPr="0027122E">
        <w:t>5</w:t>
      </w:r>
      <w:r w:rsidR="000E69C8" w:rsidRPr="0027122E">
        <w:t>%</w:t>
      </w:r>
      <w:r w:rsidR="007152FE" w:rsidRPr="0027122E">
        <w:t>:</w:t>
      </w:r>
    </w:p>
    <w:p w:rsidR="00F323BA" w:rsidRPr="0027122E" w:rsidRDefault="00F323BA" w:rsidP="007152FE">
      <w:pPr>
        <w:pStyle w:val="Akapitzlist"/>
        <w:numPr>
          <w:ilvl w:val="0"/>
          <w:numId w:val="20"/>
        </w:numPr>
        <w:spacing w:before="120" w:after="120" w:line="240" w:lineRule="auto"/>
        <w:ind w:left="1418" w:hanging="425"/>
        <w:contextualSpacing w:val="0"/>
      </w:pPr>
      <w:r w:rsidRPr="0027122E">
        <w:t xml:space="preserve">dróg </w:t>
      </w:r>
      <w:r w:rsidR="007152FE" w:rsidRPr="0027122E">
        <w:t xml:space="preserve">krajowych </w:t>
      </w:r>
      <w:r w:rsidRPr="0027122E">
        <w:t xml:space="preserve">oddanych do </w:t>
      </w:r>
      <w:r w:rsidR="00B05AE2" w:rsidRPr="0027122E">
        <w:t>użytkowania</w:t>
      </w:r>
      <w:r w:rsidRPr="0027122E">
        <w:t xml:space="preserve"> po dniu doręczenia Rezerwacji</w:t>
      </w:r>
      <w:r w:rsidR="00475200" w:rsidRPr="0027122E">
        <w:t xml:space="preserve"> w ciągu 36 miesięcy od daty oddania drogi krajowej do użytkowania</w:t>
      </w:r>
      <w:r w:rsidR="007152FE" w:rsidRPr="0027122E">
        <w:t>;</w:t>
      </w:r>
    </w:p>
    <w:p w:rsidR="00F323BA" w:rsidRPr="0027122E" w:rsidRDefault="00F323BA" w:rsidP="007152FE">
      <w:pPr>
        <w:pStyle w:val="Akapitzlist"/>
        <w:numPr>
          <w:ilvl w:val="0"/>
          <w:numId w:val="20"/>
        </w:numPr>
        <w:spacing w:before="120" w:after="120" w:line="240" w:lineRule="auto"/>
        <w:ind w:left="1418" w:hanging="425"/>
        <w:contextualSpacing w:val="0"/>
      </w:pPr>
      <w:r w:rsidRPr="0027122E">
        <w:t xml:space="preserve">dróg </w:t>
      </w:r>
      <w:r w:rsidR="007152FE" w:rsidRPr="0027122E">
        <w:t xml:space="preserve">zaliczonych do kategorii dróg krajowych po dniu doręczenia </w:t>
      </w:r>
      <w:r w:rsidR="003670B0" w:rsidRPr="0027122E">
        <w:t>R</w:t>
      </w:r>
      <w:r w:rsidR="007152FE" w:rsidRPr="0027122E">
        <w:t>ezerwacji</w:t>
      </w:r>
      <w:r w:rsidR="00475200" w:rsidRPr="0027122E">
        <w:t xml:space="preserve"> w ciągu 36</w:t>
      </w:r>
      <w:r w:rsidR="005B2804" w:rsidRPr="0027122E">
        <w:t> </w:t>
      </w:r>
      <w:r w:rsidR="00475200" w:rsidRPr="0027122E">
        <w:t>miesięcy od daty zaliczenia drogi do kategorii dróg krajowych</w:t>
      </w:r>
      <w:r w:rsidR="007152FE" w:rsidRPr="0027122E">
        <w:t>;</w:t>
      </w:r>
    </w:p>
    <w:p w:rsidR="00F323BA" w:rsidRDefault="00A17C82" w:rsidP="006A0C6C">
      <w:pPr>
        <w:pStyle w:val="Akapitzlist"/>
        <w:spacing w:before="120" w:after="240" w:line="240" w:lineRule="auto"/>
        <w:ind w:left="992"/>
        <w:contextualSpacing w:val="0"/>
      </w:pPr>
      <w:r w:rsidRPr="0027122E">
        <w:t xml:space="preserve">z wyłączeniem odcinków dróg krajowych przebiegających przez obszary wskazane w Załączniku 6, </w:t>
      </w:r>
      <w:r w:rsidR="00F323BA" w:rsidRPr="0027122E">
        <w:t xml:space="preserve">przy zapewnieniu </w:t>
      </w:r>
      <w:r w:rsidR="007152FE" w:rsidRPr="0027122E">
        <w:t xml:space="preserve">wymaganych przepustowości </w:t>
      </w:r>
      <w:r w:rsidR="00F323BA" w:rsidRPr="0027122E">
        <w:t>i maksymalnych opóźnień wskazanych w tabeli:</w:t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5"/>
        <w:gridCol w:w="1913"/>
        <w:gridCol w:w="1914"/>
      </w:tblGrid>
      <w:tr w:rsidR="00160B6D" w:rsidRPr="00FD4180" w:rsidTr="007152FE">
        <w:trPr>
          <w:trHeight w:val="547"/>
          <w:jc w:val="center"/>
        </w:trPr>
        <w:tc>
          <w:tcPr>
            <w:tcW w:w="4135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pl-PL"/>
              </w:rPr>
            </w:pPr>
            <w:r w:rsidRPr="007152F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914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 xml:space="preserve">do 60 miesięcy od daty doręczenia Rezerwacji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highlight w:val="green"/>
                <w:lang w:eastAsia="pl-PL"/>
              </w:rPr>
            </w:pPr>
            <w:r w:rsidRPr="00FD4180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po upływie 60 miesięcy od daty doręczenia Rezerwacji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160B6D" w:rsidRPr="006B540F" w:rsidRDefault="00EB3AD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160B6D"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7152FE" w:rsidRPr="0027122E" w:rsidRDefault="007152FE" w:rsidP="006A0C6C">
      <w:pPr>
        <w:pStyle w:val="Akapitzlist"/>
        <w:numPr>
          <w:ilvl w:val="2"/>
          <w:numId w:val="9"/>
        </w:numPr>
        <w:spacing w:before="240" w:after="240" w:line="240" w:lineRule="auto"/>
        <w:ind w:left="992" w:hanging="567"/>
        <w:contextualSpacing w:val="0"/>
      </w:pPr>
      <w:r w:rsidRPr="0027122E">
        <w:lastRenderedPageBreak/>
        <w:t xml:space="preserve">zapewnienia pokrycia usługą transmisji danych dróg wojewódzkich, o których mowa w art. 6 ustawy o drogach publicznych, dalej „drogi wojewódzkie”, oddanych do </w:t>
      </w:r>
      <w:r w:rsidR="00B05AE2" w:rsidRPr="0027122E">
        <w:t>użytkowania</w:t>
      </w:r>
      <w:r w:rsidR="00B05AE2" w:rsidRPr="0027122E" w:rsidDel="00B05AE2">
        <w:t xml:space="preserve"> </w:t>
      </w:r>
      <w:r w:rsidRPr="0027122E">
        <w:t xml:space="preserve">do dnia doręczenia Rezerwacji, </w:t>
      </w:r>
      <w:r w:rsidR="006B540F" w:rsidRPr="0027122E">
        <w:t xml:space="preserve">z wyłączeniem odcinków dróg wojewódzkich przebiegających przez obszary wskazane w Załączniku 6, </w:t>
      </w:r>
      <w:r w:rsidRPr="0027122E">
        <w:t>zgodnie z następującym harmonogramem, przy zapewnieniu określonych w</w:t>
      </w:r>
      <w:r w:rsidR="00493864" w:rsidRPr="0027122E">
        <w:t> </w:t>
      </w:r>
      <w:r w:rsidRPr="0027122E">
        <w:t>harmonogramie wymaganych przepustowości: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370"/>
        <w:gridCol w:w="1370"/>
        <w:gridCol w:w="1370"/>
      </w:tblGrid>
      <w:tr w:rsidR="00A20427" w:rsidRPr="0027122E" w:rsidTr="00A2042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A20427" w:rsidRPr="0027122E" w:rsidRDefault="00A2042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termin realizacji zobowiązania liczony od daty doręczenia Rezerwacji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A2042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A2042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1370" w:type="dxa"/>
            <w:vAlign w:val="center"/>
          </w:tcPr>
          <w:p w:rsidR="00A20427" w:rsidRPr="0027122E" w:rsidRDefault="00A20427" w:rsidP="00A204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84 miesiące</w:t>
            </w:r>
          </w:p>
        </w:tc>
      </w:tr>
      <w:tr w:rsidR="00A20427" w:rsidRPr="0027122E" w:rsidTr="00A2042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A20427" w:rsidRPr="0027122E" w:rsidRDefault="00A20427" w:rsidP="00A17C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pokrycie dróg wojewódzkich</w:t>
            </w:r>
            <w:r w:rsidR="00A17C82"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, z wyłączeniem odcinków dróg wojewódzkich przebiegających przez obszary wskazane w Załączniku 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541B0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  <w:r w:rsidR="00A20427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A20427" w:rsidP="000E69C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1370" w:type="dxa"/>
            <w:vAlign w:val="center"/>
          </w:tcPr>
          <w:p w:rsidR="00A20427" w:rsidRPr="0027122E" w:rsidRDefault="006C0B6D" w:rsidP="00A17C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A17C8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A20427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A20427" w:rsidRPr="0027122E" w:rsidTr="00A2042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A20427" w:rsidRPr="0027122E" w:rsidRDefault="00A2042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A2042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20427" w:rsidRPr="0027122E" w:rsidRDefault="00A17C82" w:rsidP="00A17C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  <w:r w:rsidR="00EB3AD2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A20427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  <w:tc>
          <w:tcPr>
            <w:tcW w:w="1370" w:type="dxa"/>
            <w:vAlign w:val="center"/>
          </w:tcPr>
          <w:p w:rsidR="00A20427" w:rsidRPr="0027122E" w:rsidRDefault="00EB3AD2" w:rsidP="00A2042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A20427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</w:tr>
    </w:tbl>
    <w:p w:rsidR="007152FE" w:rsidRPr="0027122E" w:rsidRDefault="007152FE" w:rsidP="007152FE">
      <w:pPr>
        <w:pStyle w:val="Akapitzlist"/>
        <w:numPr>
          <w:ilvl w:val="2"/>
          <w:numId w:val="9"/>
        </w:numPr>
        <w:spacing w:before="240" w:after="120" w:line="240" w:lineRule="auto"/>
        <w:ind w:left="992" w:hanging="567"/>
        <w:contextualSpacing w:val="0"/>
      </w:pPr>
      <w:r w:rsidRPr="0027122E">
        <w:t>zapewnienia pokrycia usługą transmisji danych</w:t>
      </w:r>
      <w:r w:rsidR="000E69C8" w:rsidRPr="0027122E">
        <w:t xml:space="preserve"> 9</w:t>
      </w:r>
      <w:r w:rsidR="00A17C82" w:rsidRPr="0027122E">
        <w:t>5</w:t>
      </w:r>
      <w:r w:rsidR="000E69C8" w:rsidRPr="0027122E">
        <w:t>%</w:t>
      </w:r>
      <w:r w:rsidRPr="0027122E">
        <w:t>:</w:t>
      </w:r>
    </w:p>
    <w:p w:rsidR="007152FE" w:rsidRPr="0027122E" w:rsidRDefault="007152FE" w:rsidP="007152FE">
      <w:pPr>
        <w:pStyle w:val="Akapitzlist"/>
        <w:numPr>
          <w:ilvl w:val="2"/>
          <w:numId w:val="23"/>
        </w:numPr>
        <w:spacing w:before="240" w:after="120" w:line="240" w:lineRule="auto"/>
        <w:ind w:left="1418" w:hanging="425"/>
        <w:contextualSpacing w:val="0"/>
      </w:pPr>
      <w:r w:rsidRPr="0027122E">
        <w:t xml:space="preserve">dróg wojewódzkich oddanych do </w:t>
      </w:r>
      <w:r w:rsidR="00B05AE2" w:rsidRPr="0027122E">
        <w:t>użytkowania</w:t>
      </w:r>
      <w:r w:rsidR="00B05AE2" w:rsidRPr="0027122E" w:rsidDel="00B05AE2">
        <w:t xml:space="preserve"> </w:t>
      </w:r>
      <w:r w:rsidRPr="0027122E">
        <w:t>po dniu doręczenia Rezerwacji</w:t>
      </w:r>
      <w:r w:rsidR="00475200" w:rsidRPr="0027122E">
        <w:t xml:space="preserve"> w ciągu 36</w:t>
      </w:r>
      <w:r w:rsidR="005B2804" w:rsidRPr="0027122E">
        <w:t> </w:t>
      </w:r>
      <w:r w:rsidR="00475200" w:rsidRPr="0027122E">
        <w:t>miesięcy od daty oddania drogi wojewódzkiej do użytkowania</w:t>
      </w:r>
      <w:r w:rsidRPr="0027122E">
        <w:t>;</w:t>
      </w:r>
    </w:p>
    <w:p w:rsidR="007152FE" w:rsidRPr="0027122E" w:rsidRDefault="007152FE" w:rsidP="007152FE">
      <w:pPr>
        <w:pStyle w:val="Akapitzlist"/>
        <w:numPr>
          <w:ilvl w:val="2"/>
          <w:numId w:val="23"/>
        </w:numPr>
        <w:spacing w:before="240" w:after="120" w:line="240" w:lineRule="auto"/>
        <w:ind w:left="1418" w:hanging="425"/>
        <w:contextualSpacing w:val="0"/>
      </w:pPr>
      <w:r w:rsidRPr="0027122E">
        <w:t>dróg zaliczonych do kategorii dróg wojewódzkich po dniu doręczenia Rezerwacji</w:t>
      </w:r>
      <w:r w:rsidR="00475200" w:rsidRPr="0027122E">
        <w:t xml:space="preserve"> w ciągu 36</w:t>
      </w:r>
      <w:r w:rsidR="005B2804" w:rsidRPr="0027122E">
        <w:t> </w:t>
      </w:r>
      <w:r w:rsidR="00475200" w:rsidRPr="0027122E">
        <w:t>miesięcy od daty zaliczenia drogi do kategorii dróg wojewódzkich</w:t>
      </w:r>
      <w:r w:rsidRPr="0027122E">
        <w:t>;</w:t>
      </w:r>
    </w:p>
    <w:p w:rsidR="007152FE" w:rsidRPr="0027122E" w:rsidRDefault="00A17C82" w:rsidP="007152FE">
      <w:pPr>
        <w:pStyle w:val="Akapitzlist"/>
        <w:spacing w:before="240" w:after="240" w:line="240" w:lineRule="auto"/>
        <w:ind w:left="992"/>
        <w:contextualSpacing w:val="0"/>
      </w:pPr>
      <w:r w:rsidRPr="0027122E">
        <w:t>z wyłączeniem odcinków dróg wojewódzkich przebiegających przez obszary wskazane w</w:t>
      </w:r>
      <w:r w:rsidR="002859EB" w:rsidRPr="0027122E">
        <w:t> </w:t>
      </w:r>
      <w:r w:rsidRPr="0027122E">
        <w:t>Załączniku</w:t>
      </w:r>
      <w:r w:rsidR="002859EB" w:rsidRPr="0027122E">
        <w:t> </w:t>
      </w:r>
      <w:r w:rsidRPr="0027122E">
        <w:t>6,</w:t>
      </w:r>
      <w:r w:rsidR="002859EB" w:rsidRPr="0027122E">
        <w:t xml:space="preserve"> </w:t>
      </w:r>
      <w:r w:rsidR="007152FE" w:rsidRPr="0027122E">
        <w:t>przy zapewnieniu wymaganych przepustowości wskazanych w tabeli: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5"/>
        <w:gridCol w:w="1913"/>
      </w:tblGrid>
      <w:tr w:rsidR="007152FE" w:rsidRPr="0027122E" w:rsidTr="007152FE">
        <w:trPr>
          <w:trHeight w:val="547"/>
          <w:jc w:val="center"/>
        </w:trPr>
        <w:tc>
          <w:tcPr>
            <w:tcW w:w="4135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152FE" w:rsidRPr="0027122E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shd w:val="clear" w:color="auto" w:fill="1F4E79" w:themeFill="accent1" w:themeFillShade="80"/>
            <w:vAlign w:val="center"/>
            <w:hideMark/>
          </w:tcPr>
          <w:p w:rsidR="007152FE" w:rsidRPr="0027122E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</w:tr>
      <w:tr w:rsidR="007152FE" w:rsidRPr="0027122E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7152FE" w:rsidRPr="0027122E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 xml:space="preserve">do 60 miesięcy od daty doręczenia Rezerwacji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152FE" w:rsidRPr="0027122E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</w:tr>
      <w:tr w:rsidR="007152FE" w:rsidRPr="0027122E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7152FE" w:rsidRPr="0027122E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po upływie 60 miesięcy od daty doręczenia Rezerwacji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152FE" w:rsidRPr="0027122E" w:rsidRDefault="000661B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7152FE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</w:tr>
    </w:tbl>
    <w:p w:rsidR="00F323BA" w:rsidRPr="0027122E" w:rsidRDefault="00F323BA" w:rsidP="006A0C6C">
      <w:pPr>
        <w:pStyle w:val="Akapitzlist"/>
        <w:numPr>
          <w:ilvl w:val="2"/>
          <w:numId w:val="9"/>
        </w:numPr>
        <w:spacing w:before="240" w:after="240" w:line="240" w:lineRule="auto"/>
        <w:ind w:left="992" w:hanging="567"/>
        <w:contextualSpacing w:val="0"/>
      </w:pPr>
      <w:r w:rsidRPr="0027122E">
        <w:t>zapewnienia pokrycia usługą transmisji danych linii kolejowych wskazanych w Załącznik</w:t>
      </w:r>
      <w:r w:rsidR="004C6202" w:rsidRPr="0027122E">
        <w:t>u</w:t>
      </w:r>
      <w:r w:rsidRPr="0027122E">
        <w:t xml:space="preserve"> </w:t>
      </w:r>
      <w:r w:rsidR="00160B6D" w:rsidRPr="0027122E">
        <w:t>5</w:t>
      </w:r>
      <w:r w:rsidRPr="0027122E">
        <w:t xml:space="preserve"> </w:t>
      </w:r>
      <w:r w:rsidR="007152FE" w:rsidRPr="0027122E">
        <w:t>do dokumentacji „Linie kolejowe objęte zobowiązaniami”,</w:t>
      </w:r>
      <w:r w:rsidRPr="0027122E">
        <w:t xml:space="preserve"> </w:t>
      </w:r>
      <w:r w:rsidR="00A8793C" w:rsidRPr="0027122E">
        <w:t xml:space="preserve">z wyłączeniem odcinków linii kolejowych przebiegających przez obszary wskazane w Załączniku 6, </w:t>
      </w:r>
      <w:r w:rsidRPr="0027122E">
        <w:t>zgodnie z</w:t>
      </w:r>
      <w:r w:rsidR="007152FE" w:rsidRPr="0027122E">
        <w:t> </w:t>
      </w:r>
      <w:r w:rsidRPr="0027122E">
        <w:t xml:space="preserve">następującym harmonogramem, przy zapewnieniu określonych w harmonogramie </w:t>
      </w:r>
      <w:r w:rsidR="007152FE" w:rsidRPr="0027122E">
        <w:t>wymaganych przepustowości</w:t>
      </w:r>
      <w:r w:rsidR="007152FE" w:rsidRPr="0027122E" w:rsidDel="005A0CB7">
        <w:t xml:space="preserve"> </w:t>
      </w:r>
      <w:r w:rsidRPr="0027122E">
        <w:t>i</w:t>
      </w:r>
      <w:r w:rsidR="003C5093" w:rsidRPr="0027122E">
        <w:t> </w:t>
      </w:r>
      <w:r w:rsidRPr="0027122E">
        <w:t>maksymalnych opóźnień: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2"/>
        <w:gridCol w:w="1370"/>
        <w:gridCol w:w="1370"/>
        <w:gridCol w:w="1370"/>
      </w:tblGrid>
      <w:tr w:rsidR="00D66277" w:rsidRPr="0027122E" w:rsidTr="00D6627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termin realizacji zobowiązania liczony od daty doręczenia Rezerwacji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36 miesięcy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60 miesięcy</w:t>
            </w:r>
          </w:p>
        </w:tc>
        <w:tc>
          <w:tcPr>
            <w:tcW w:w="1370" w:type="dxa"/>
            <w:vAlign w:val="center"/>
          </w:tcPr>
          <w:p w:rsidR="00D66277" w:rsidRPr="0027122E" w:rsidRDefault="00D66277" w:rsidP="00D662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84 miesiące</w:t>
            </w:r>
          </w:p>
        </w:tc>
      </w:tr>
      <w:tr w:rsidR="00D66277" w:rsidRPr="0027122E" w:rsidTr="00D6627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pokrycie linii kolejowych</w:t>
            </w:r>
            <w:r w:rsidR="00A8793C"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, z wyłączeniem odcinków linii kolejowych przebiegających przez obszary wskazane w Załączniku 6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90%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Del="000661B2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95%</w:t>
            </w:r>
          </w:p>
        </w:tc>
        <w:tc>
          <w:tcPr>
            <w:tcW w:w="1370" w:type="dxa"/>
            <w:vAlign w:val="center"/>
          </w:tcPr>
          <w:p w:rsidR="00D66277" w:rsidRPr="0027122E" w:rsidDel="000661B2" w:rsidRDefault="00D66277" w:rsidP="00A879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  <w:r w:rsidR="00A8793C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%</w:t>
            </w:r>
          </w:p>
        </w:tc>
      </w:tr>
      <w:tr w:rsidR="00D66277" w:rsidRPr="0027122E" w:rsidTr="00D6627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A8793C" w:rsidP="00A879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  <w:r w:rsidR="00D66277"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Mb/s</w:t>
            </w:r>
          </w:p>
        </w:tc>
        <w:tc>
          <w:tcPr>
            <w:tcW w:w="1370" w:type="dxa"/>
            <w:vAlign w:val="center"/>
          </w:tcPr>
          <w:p w:rsidR="00D66277" w:rsidRPr="0027122E" w:rsidDel="000661B2" w:rsidRDefault="00D66277" w:rsidP="00D662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95 Mb/s</w:t>
            </w:r>
          </w:p>
        </w:tc>
      </w:tr>
      <w:tr w:rsidR="00D66277" w:rsidRPr="0027122E" w:rsidTr="00D66277">
        <w:trPr>
          <w:trHeight w:val="547"/>
          <w:jc w:val="center"/>
        </w:trPr>
        <w:tc>
          <w:tcPr>
            <w:tcW w:w="4962" w:type="dxa"/>
            <w:shd w:val="clear" w:color="auto" w:fill="1F4E79" w:themeFill="accent1" w:themeFillShade="80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D66277" w:rsidRPr="0027122E" w:rsidRDefault="00D66277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  <w:tc>
          <w:tcPr>
            <w:tcW w:w="1370" w:type="dxa"/>
            <w:vAlign w:val="center"/>
          </w:tcPr>
          <w:p w:rsidR="00D66277" w:rsidRPr="0027122E" w:rsidRDefault="00D66277" w:rsidP="00D6627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27122E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366C33" w:rsidRDefault="00160B6D" w:rsidP="006A0C6C">
      <w:pPr>
        <w:pStyle w:val="Akapitzlist"/>
        <w:numPr>
          <w:ilvl w:val="2"/>
          <w:numId w:val="9"/>
        </w:numPr>
        <w:spacing w:before="240" w:after="240" w:line="240" w:lineRule="auto"/>
        <w:ind w:left="992" w:hanging="567"/>
        <w:contextualSpacing w:val="0"/>
      </w:pPr>
      <w:r w:rsidRPr="0027122E">
        <w:t xml:space="preserve">zapewnienia pokrycia usługą transmisji danych </w:t>
      </w:r>
      <w:r w:rsidR="00D66277" w:rsidRPr="0027122E">
        <w:t>9</w:t>
      </w:r>
      <w:r w:rsidR="00A8793C" w:rsidRPr="0027122E">
        <w:t>5</w:t>
      </w:r>
      <w:r w:rsidR="00D66277" w:rsidRPr="0027122E">
        <w:t xml:space="preserve">% </w:t>
      </w:r>
      <w:r w:rsidRPr="0027122E">
        <w:t>linii kolejowych,</w:t>
      </w:r>
      <w:r w:rsidR="0004472D" w:rsidRPr="0027122E">
        <w:t xml:space="preserve"> </w:t>
      </w:r>
      <w:r w:rsidRPr="0027122E">
        <w:t xml:space="preserve">oddanych do </w:t>
      </w:r>
      <w:r w:rsidR="002E65F5" w:rsidRPr="0027122E">
        <w:t>użytkowania</w:t>
      </w:r>
      <w:r w:rsidRPr="0027122E">
        <w:t xml:space="preserve"> po dniu doręczenia Rezerwacji </w:t>
      </w:r>
      <w:r w:rsidR="00366C33" w:rsidRPr="0027122E">
        <w:t xml:space="preserve">i </w:t>
      </w:r>
      <w:r w:rsidRPr="0027122E">
        <w:t>włączonych do transeuropejskiej sieci transportowej (</w:t>
      </w:r>
      <w:proofErr w:type="spellStart"/>
      <w:r w:rsidRPr="0027122E">
        <w:t>TEN-T</w:t>
      </w:r>
      <w:proofErr w:type="spellEnd"/>
      <w:r w:rsidRPr="0027122E">
        <w:t>), w</w:t>
      </w:r>
      <w:r w:rsidR="00D66277" w:rsidRPr="0027122E">
        <w:t> </w:t>
      </w:r>
      <w:r w:rsidRPr="0027122E">
        <w:t xml:space="preserve">ciągu 36 miesięcy od daty oddania linii kolejowej do </w:t>
      </w:r>
      <w:r w:rsidR="002E65F5" w:rsidRPr="0027122E">
        <w:t>użytkowania</w:t>
      </w:r>
      <w:r w:rsidRPr="0027122E">
        <w:t xml:space="preserve">, </w:t>
      </w:r>
      <w:r w:rsidR="006B540F" w:rsidRPr="0027122E">
        <w:t xml:space="preserve">z wyłączeniem odcinków linii kolejowych przebiegających przez obszary wskazane w Załączniku 6, </w:t>
      </w:r>
      <w:r w:rsidRPr="0027122E">
        <w:t>przy</w:t>
      </w:r>
      <w:r w:rsidRPr="00160B6D">
        <w:t xml:space="preserve"> zapewnieniu </w:t>
      </w:r>
      <w:r w:rsidR="007152FE">
        <w:t>wymaganych</w:t>
      </w:r>
      <w:r w:rsidR="007152FE" w:rsidRPr="00F323BA">
        <w:t xml:space="preserve"> </w:t>
      </w:r>
      <w:r w:rsidR="007152FE">
        <w:t>przepustowości</w:t>
      </w:r>
      <w:r w:rsidR="007152FE" w:rsidRPr="00160B6D" w:rsidDel="005A0CB7">
        <w:t xml:space="preserve"> </w:t>
      </w:r>
      <w:r w:rsidRPr="00160B6D">
        <w:t>i maksymalnych opóźnień wskazanych w tabeli:</w:t>
      </w:r>
    </w:p>
    <w:p w:rsidR="00366C33" w:rsidRDefault="00366C33">
      <w:pPr>
        <w:jc w:val="left"/>
      </w:pPr>
      <w:r>
        <w:br w:type="page"/>
      </w: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5"/>
        <w:gridCol w:w="1913"/>
        <w:gridCol w:w="1914"/>
      </w:tblGrid>
      <w:tr w:rsidR="00160B6D" w:rsidRPr="00FD4180" w:rsidTr="007152FE">
        <w:trPr>
          <w:trHeight w:val="547"/>
          <w:jc w:val="center"/>
        </w:trPr>
        <w:tc>
          <w:tcPr>
            <w:tcW w:w="4135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7152FE" w:rsidP="007152FE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pl-PL"/>
              </w:rPr>
            </w:pPr>
            <w:r w:rsidRPr="007152FE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wymagana przepustowość</w:t>
            </w:r>
          </w:p>
        </w:tc>
        <w:tc>
          <w:tcPr>
            <w:tcW w:w="1914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pl-PL"/>
              </w:rPr>
              <w:t>maksymalne opóźnienie</w:t>
            </w:r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FD4180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 xml:space="preserve">do 60 miesięcy od daty doręczenia Rezerwacji 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50 Mb/s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  <w:tr w:rsidR="00160B6D" w:rsidRPr="00FD4180" w:rsidTr="007152FE">
        <w:trPr>
          <w:trHeight w:val="547"/>
          <w:jc w:val="center"/>
        </w:trPr>
        <w:tc>
          <w:tcPr>
            <w:tcW w:w="4135" w:type="dxa"/>
            <w:shd w:val="clear" w:color="auto" w:fill="1F4E79" w:themeFill="accent1" w:themeFillShade="80"/>
            <w:vAlign w:val="center"/>
            <w:hideMark/>
          </w:tcPr>
          <w:p w:rsidR="00160B6D" w:rsidRPr="00FD4180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highlight w:val="green"/>
                <w:lang w:eastAsia="pl-PL"/>
              </w:rPr>
            </w:pPr>
            <w:r w:rsidRPr="00FD4180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po upływie 60 miesięcy od daty doręczenia Rezerwacji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160B6D" w:rsidRPr="006B540F" w:rsidRDefault="000661B2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95 </w:t>
            </w:r>
            <w:r w:rsidR="00160B6D"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Mb/s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160B6D" w:rsidRPr="006B540F" w:rsidRDefault="00160B6D" w:rsidP="007152F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540F">
              <w:rPr>
                <w:rFonts w:eastAsia="Times New Roman" w:cstheme="minorHAnsi"/>
                <w:sz w:val="16"/>
                <w:szCs w:val="16"/>
                <w:lang w:eastAsia="pl-PL"/>
              </w:rPr>
              <w:t>ms</w:t>
            </w:r>
            <w:proofErr w:type="spellEnd"/>
          </w:p>
        </w:tc>
      </w:tr>
    </w:tbl>
    <w:p w:rsidR="00FD1CAA" w:rsidRDefault="00FD1CAA" w:rsidP="00D66277">
      <w:pPr>
        <w:spacing w:before="240" w:after="120" w:line="240" w:lineRule="auto"/>
        <w:ind w:left="425"/>
      </w:pPr>
      <w:r w:rsidRPr="003E2418">
        <w:t>przy czym:</w:t>
      </w:r>
    </w:p>
    <w:p w:rsidR="00160B6D" w:rsidRPr="00160B6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zobowiązania wskazane w pkt. </w:t>
      </w:r>
      <w:r>
        <w:rPr>
          <w:rFonts w:asciiTheme="minorHAnsi" w:eastAsiaTheme="minorEastAsia" w:hAnsiTheme="minorHAnsi" w:cstheme="minorBidi"/>
          <w:spacing w:val="0"/>
        </w:rPr>
        <w:t>1.</w:t>
      </w:r>
      <w:r w:rsidRPr="00160B6D">
        <w:rPr>
          <w:rFonts w:asciiTheme="minorHAnsi" w:eastAsiaTheme="minorEastAsia" w:hAnsiTheme="minorHAnsi" w:cstheme="minorBidi"/>
          <w:spacing w:val="0"/>
        </w:rPr>
        <w:t>7</w:t>
      </w:r>
      <w:r>
        <w:rPr>
          <w:rFonts w:asciiTheme="minorHAnsi" w:eastAsiaTheme="minorEastAsia" w:hAnsiTheme="minorHAnsi" w:cstheme="minorBidi"/>
          <w:spacing w:val="0"/>
        </w:rPr>
        <w:t>.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 mogą być zrealizowane z wykorzystaniem częstotliwości, do których </w:t>
      </w:r>
      <w:r w:rsidR="003C5093" w:rsidRPr="003C5093">
        <w:rPr>
          <w:rFonts w:asciiTheme="minorHAnsi" w:eastAsiaTheme="minorEastAsia" w:hAnsiTheme="minorHAnsi" w:cstheme="minorBidi"/>
          <w:spacing w:val="0"/>
        </w:rPr>
        <w:t>reprezentowany podmiot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 posiada prawo do wykorzystywania częstotliwości;</w:t>
      </w:r>
    </w:p>
    <w:p w:rsidR="00160B6D" w:rsidRPr="00160B6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realizacja zobowiązań wskazanych w pkt. </w:t>
      </w:r>
      <w:r>
        <w:rPr>
          <w:rFonts w:asciiTheme="minorHAnsi" w:eastAsiaTheme="minorEastAsia" w:hAnsiTheme="minorHAnsi" w:cstheme="minorBidi"/>
          <w:spacing w:val="0"/>
        </w:rPr>
        <w:t>1.</w:t>
      </w:r>
      <w:r w:rsidRPr="00160B6D">
        <w:rPr>
          <w:rFonts w:asciiTheme="minorHAnsi" w:eastAsiaTheme="minorEastAsia" w:hAnsiTheme="minorHAnsi" w:cstheme="minorBidi"/>
          <w:spacing w:val="0"/>
        </w:rPr>
        <w:t>7</w:t>
      </w:r>
      <w:r>
        <w:rPr>
          <w:rFonts w:asciiTheme="minorHAnsi" w:eastAsiaTheme="minorEastAsia" w:hAnsiTheme="minorHAnsi" w:cstheme="minorBidi"/>
          <w:spacing w:val="0"/>
        </w:rPr>
        <w:t>.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, w zakresie </w:t>
      </w:r>
      <w:r w:rsidR="007152FE">
        <w:rPr>
          <w:rFonts w:asciiTheme="minorHAnsi" w:eastAsiaTheme="minorEastAsia" w:hAnsiTheme="minorHAnsi" w:cstheme="minorBidi"/>
          <w:spacing w:val="0"/>
        </w:rPr>
        <w:t>przepustowości</w:t>
      </w:r>
      <w:r w:rsidRPr="00160B6D">
        <w:rPr>
          <w:rFonts w:asciiTheme="minorHAnsi" w:eastAsiaTheme="minorEastAsia" w:hAnsiTheme="minorHAnsi" w:cstheme="minorBidi"/>
          <w:spacing w:val="0"/>
        </w:rPr>
        <w:t>, będzie weryfikowana zgodnie z założeniami dotyczącymi pomiarów parametrów sygnału i przepustowości w</w:t>
      </w:r>
      <w:r w:rsidR="003C5093">
        <w:rPr>
          <w:rFonts w:asciiTheme="minorHAnsi" w:eastAsiaTheme="minorEastAsia" w:hAnsiTheme="minorHAnsi" w:cstheme="minorBidi"/>
          <w:spacing w:val="0"/>
        </w:rPr>
        <w:t> </w:t>
      </w:r>
      <w:r w:rsidRPr="00160B6D">
        <w:rPr>
          <w:rFonts w:asciiTheme="minorHAnsi" w:eastAsiaTheme="minorEastAsia" w:hAnsiTheme="minorHAnsi" w:cstheme="minorBidi"/>
          <w:spacing w:val="0"/>
        </w:rPr>
        <w:t>sieciach 4G/5G, publikowanymi na stronie BIP UKE;</w:t>
      </w:r>
    </w:p>
    <w:p w:rsidR="00160B6D" w:rsidRPr="00160B6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przez wskazaną w pkt. </w:t>
      </w:r>
      <w:r>
        <w:rPr>
          <w:rFonts w:asciiTheme="minorHAnsi" w:eastAsiaTheme="minorEastAsia" w:hAnsiTheme="minorHAnsi" w:cstheme="minorBidi"/>
          <w:spacing w:val="0"/>
        </w:rPr>
        <w:t>1.</w:t>
      </w:r>
      <w:r w:rsidRPr="00160B6D">
        <w:rPr>
          <w:rFonts w:asciiTheme="minorHAnsi" w:eastAsiaTheme="minorEastAsia" w:hAnsiTheme="minorHAnsi" w:cstheme="minorBidi"/>
          <w:spacing w:val="0"/>
        </w:rPr>
        <w:t>7</w:t>
      </w:r>
      <w:r>
        <w:rPr>
          <w:rFonts w:asciiTheme="minorHAnsi" w:eastAsiaTheme="minorEastAsia" w:hAnsiTheme="minorHAnsi" w:cstheme="minorBidi"/>
          <w:spacing w:val="0"/>
        </w:rPr>
        <w:t>.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 </w:t>
      </w:r>
      <w:r w:rsidR="007152FE">
        <w:rPr>
          <w:rFonts w:asciiTheme="minorHAnsi" w:eastAsiaTheme="minorEastAsia" w:hAnsiTheme="minorHAnsi" w:cstheme="minorBidi"/>
          <w:spacing w:val="0"/>
        </w:rPr>
        <w:t xml:space="preserve">przepustowość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rozumie się </w:t>
      </w:r>
      <w:r w:rsidR="007152FE">
        <w:rPr>
          <w:rFonts w:asciiTheme="minorHAnsi" w:eastAsiaTheme="minorEastAsia" w:hAnsiTheme="minorHAnsi" w:cstheme="minorBidi"/>
          <w:spacing w:val="0"/>
        </w:rPr>
        <w:t xml:space="preserve">przepustowość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w </w:t>
      </w:r>
      <w:r w:rsidR="007152FE">
        <w:rPr>
          <w:rFonts w:asciiTheme="minorHAnsi" w:eastAsiaTheme="minorEastAsia" w:hAnsiTheme="minorHAnsi" w:cstheme="minorBidi"/>
          <w:spacing w:val="0"/>
        </w:rPr>
        <w:t>punkcie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, w łączu w dół (stacja bazowa-terminal abonencki), która jest sumą </w:t>
      </w:r>
      <w:r w:rsidR="004A29F4">
        <w:rPr>
          <w:rFonts w:asciiTheme="minorHAnsi" w:eastAsiaTheme="minorEastAsia" w:hAnsiTheme="minorHAnsi" w:cstheme="minorBidi"/>
          <w:spacing w:val="0"/>
        </w:rPr>
        <w:t>przepustowości</w:t>
      </w:r>
      <w:r w:rsidR="004A29F4" w:rsidRPr="00160B6D">
        <w:rPr>
          <w:rFonts w:asciiTheme="minorHAnsi" w:eastAsiaTheme="minorEastAsia" w:hAnsiTheme="minorHAnsi" w:cstheme="minorBidi"/>
          <w:spacing w:val="0"/>
        </w:rPr>
        <w:t xml:space="preserve">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w tym łączu uwzględniającą wszystkie zasoby częstotliwości wykorzystywane przez </w:t>
      </w:r>
      <w:r w:rsidR="003C5093" w:rsidRPr="003C5093">
        <w:rPr>
          <w:rFonts w:asciiTheme="minorHAnsi" w:eastAsiaTheme="minorEastAsia" w:hAnsiTheme="minorHAnsi" w:cstheme="minorBidi"/>
          <w:spacing w:val="0"/>
        </w:rPr>
        <w:t>reprezentowany podmiot</w:t>
      </w:r>
      <w:r w:rsidRPr="00160B6D">
        <w:rPr>
          <w:rFonts w:asciiTheme="minorHAnsi" w:eastAsiaTheme="minorEastAsia" w:hAnsiTheme="minorHAnsi" w:cstheme="minorBidi"/>
          <w:spacing w:val="0"/>
        </w:rPr>
        <w:t>;</w:t>
      </w:r>
    </w:p>
    <w:p w:rsidR="00160B6D" w:rsidRPr="00160B6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przez wskazane w pkt. </w:t>
      </w:r>
      <w:r>
        <w:rPr>
          <w:rFonts w:asciiTheme="minorHAnsi" w:eastAsiaTheme="minorEastAsia" w:hAnsiTheme="minorHAnsi" w:cstheme="minorBidi"/>
          <w:spacing w:val="0"/>
        </w:rPr>
        <w:t>1.</w:t>
      </w:r>
      <w:r w:rsidRPr="00160B6D">
        <w:rPr>
          <w:rFonts w:asciiTheme="minorHAnsi" w:eastAsiaTheme="minorEastAsia" w:hAnsiTheme="minorHAnsi" w:cstheme="minorBidi"/>
          <w:spacing w:val="0"/>
        </w:rPr>
        <w:t>7</w:t>
      </w:r>
      <w:r>
        <w:rPr>
          <w:rFonts w:asciiTheme="minorHAnsi" w:eastAsiaTheme="minorEastAsia" w:hAnsiTheme="minorHAnsi" w:cstheme="minorBidi"/>
          <w:spacing w:val="0"/>
        </w:rPr>
        <w:t>.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 opóźnienie rozumie się opóźnienie pomiędzy terminalem a powiązaną stacją;</w:t>
      </w:r>
    </w:p>
    <w:p w:rsidR="00160B6D" w:rsidRPr="0023043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>przez wskazane w pkt</w:t>
      </w:r>
      <w:r w:rsidRPr="0023043D">
        <w:rPr>
          <w:rFonts w:asciiTheme="minorHAnsi" w:eastAsiaTheme="minorEastAsia" w:hAnsiTheme="minorHAnsi" w:cstheme="minorBidi"/>
          <w:spacing w:val="0"/>
        </w:rPr>
        <w:t>. 1.7.1. gospodarstwo domowe rozumie się samodzielny lokal mieszkalny, definiowany jako wydzielona trwałymi ścianami w obrębie budynku izba lub zespół izb, przeznaczonych na stały pobyt ludzi, które służą zaspokajaniu ich potrzeb mieszkaniowych;</w:t>
      </w:r>
    </w:p>
    <w:p w:rsidR="00160B6D" w:rsidRPr="00160B6D" w:rsidRDefault="00160B6D" w:rsidP="006A0C6C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23043D">
        <w:rPr>
          <w:rFonts w:asciiTheme="minorHAnsi" w:eastAsiaTheme="minorEastAsia" w:hAnsiTheme="minorHAnsi" w:cstheme="minorBidi"/>
          <w:spacing w:val="0"/>
        </w:rPr>
        <w:t>przez wskazaną w pkt. 1.7.</w:t>
      </w:r>
      <w:r w:rsidR="004A29F4">
        <w:rPr>
          <w:rFonts w:asciiTheme="minorHAnsi" w:eastAsiaTheme="minorEastAsia" w:hAnsiTheme="minorHAnsi" w:cstheme="minorBidi"/>
          <w:spacing w:val="0"/>
        </w:rPr>
        <w:t>8</w:t>
      </w:r>
      <w:r w:rsidRPr="00160B6D">
        <w:rPr>
          <w:rFonts w:asciiTheme="minorHAnsi" w:eastAsiaTheme="minorEastAsia" w:hAnsiTheme="minorHAnsi" w:cstheme="minorBidi"/>
          <w:spacing w:val="0"/>
        </w:rPr>
        <w:t>. transeuropejską sieć transportową (</w:t>
      </w:r>
      <w:proofErr w:type="spellStart"/>
      <w:r w:rsidRPr="00160B6D">
        <w:rPr>
          <w:rFonts w:asciiTheme="minorHAnsi" w:eastAsiaTheme="minorEastAsia" w:hAnsiTheme="minorHAnsi" w:cstheme="minorBidi"/>
          <w:spacing w:val="0"/>
        </w:rPr>
        <w:t>TEN-T</w:t>
      </w:r>
      <w:proofErr w:type="spellEnd"/>
      <w:r w:rsidRPr="00160B6D">
        <w:rPr>
          <w:rFonts w:asciiTheme="minorHAnsi" w:eastAsiaTheme="minorEastAsia" w:hAnsiTheme="minorHAnsi" w:cstheme="minorBidi"/>
          <w:spacing w:val="0"/>
        </w:rPr>
        <w:t>) rozumie się sieć, o</w:t>
      </w:r>
      <w:r w:rsidR="003C5093">
        <w:rPr>
          <w:rFonts w:asciiTheme="minorHAnsi" w:eastAsiaTheme="minorEastAsia" w:hAnsiTheme="minorHAnsi" w:cstheme="minorBidi"/>
          <w:spacing w:val="0"/>
        </w:rPr>
        <w:t> 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której mowa w </w:t>
      </w:r>
      <w:r w:rsidRPr="006A7624">
        <w:rPr>
          <w:rFonts w:asciiTheme="minorHAnsi" w:eastAsiaTheme="minorEastAsia" w:hAnsiTheme="minorHAnsi" w:cstheme="minorBidi"/>
          <w:spacing w:val="0"/>
        </w:rPr>
        <w:t>rozporządzeniu 1315/2013</w:t>
      </w:r>
      <w:r w:rsidRPr="00160B6D">
        <w:rPr>
          <w:rFonts w:asciiTheme="minorHAnsi" w:eastAsiaTheme="minorEastAsia" w:hAnsiTheme="minorHAnsi" w:cstheme="minorBidi"/>
          <w:spacing w:val="0"/>
        </w:rPr>
        <w:t>, z uwzględnieniem wszelkich zmian tego rozporządzenia, wchodzących w życie w okresie obowiązywania Rezerwacji.</w:t>
      </w:r>
    </w:p>
    <w:p w:rsidR="00B45D2D" w:rsidRPr="006B540F" w:rsidRDefault="003C5093" w:rsidP="00965DC7">
      <w:pPr>
        <w:pStyle w:val="Akapitzlist"/>
        <w:numPr>
          <w:ilvl w:val="1"/>
          <w:numId w:val="9"/>
        </w:numPr>
        <w:spacing w:before="120" w:after="120" w:line="240" w:lineRule="auto"/>
        <w:ind w:left="426" w:hanging="426"/>
        <w:contextualSpacing w:val="0"/>
      </w:pPr>
      <w:r w:rsidRPr="003C5093">
        <w:t xml:space="preserve">Działając w imieniu i na rzecz reprezentowanego podmiotu, w przypadku dokonania na rzecz reprezentowanego podmiotu </w:t>
      </w:r>
      <w:r w:rsidRPr="006B540F">
        <w:t xml:space="preserve">Rezerwacji A albo Rezerwacji B albo Rezerwacji C albo Rezerwacji D, zobowiązuję się do </w:t>
      </w:r>
      <w:r w:rsidR="00965DC7" w:rsidRPr="006B540F">
        <w:t xml:space="preserve">zapewnienia, </w:t>
      </w:r>
      <w:r w:rsidRPr="006B540F">
        <w:t xml:space="preserve">w terminie </w:t>
      </w:r>
      <w:r w:rsidR="000661B2" w:rsidRPr="006B540F">
        <w:t xml:space="preserve">24 </w:t>
      </w:r>
      <w:r w:rsidRPr="006B540F">
        <w:t xml:space="preserve">miesięcy od daty doręczenia Rezerwacji, </w:t>
      </w:r>
      <w:r w:rsidR="002E65F5" w:rsidRPr="006B540F">
        <w:t xml:space="preserve">przepustowości </w:t>
      </w:r>
      <w:r w:rsidR="000661B2" w:rsidRPr="006B540F">
        <w:t xml:space="preserve">95 </w:t>
      </w:r>
      <w:r w:rsidR="002E65F5" w:rsidRPr="006B540F">
        <w:t xml:space="preserve">Mb/s w </w:t>
      </w:r>
      <w:r w:rsidR="00965DC7" w:rsidRPr="006B540F">
        <w:t xml:space="preserve">zasięgu terytorialnym </w:t>
      </w:r>
      <w:r w:rsidRPr="006B540F">
        <w:t>całodobowych, drogowych przejść granicznych</w:t>
      </w:r>
      <w:r w:rsidR="002E65F5" w:rsidRPr="006B540F">
        <w:t>, przy czym:</w:t>
      </w:r>
    </w:p>
    <w:p w:rsidR="00965DC7" w:rsidRPr="006B540F" w:rsidRDefault="00965DC7" w:rsidP="00965DC7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6B540F">
        <w:rPr>
          <w:rFonts w:asciiTheme="minorHAnsi" w:eastAsiaTheme="minorEastAsia" w:hAnsiTheme="minorHAnsi" w:cstheme="minorBidi"/>
          <w:spacing w:val="0"/>
        </w:rPr>
        <w:t>całodobowe drogowe przejścia graniczne, wymienione są w wydanym, na podstawie art. 16 ust. 4 ustawy o ochronie granicy państwowej, obwieszczeniu w sprawie ogłoszenia przejść granicznych, rodzaju ruchu dozwolonego przez te przejścia oraz czasu ich otwarcia;</w:t>
      </w:r>
    </w:p>
    <w:p w:rsidR="00965DC7" w:rsidRPr="006B540F" w:rsidRDefault="00965DC7" w:rsidP="00965DC7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6B540F">
        <w:rPr>
          <w:rFonts w:asciiTheme="minorHAnsi" w:eastAsiaTheme="minorEastAsia" w:hAnsiTheme="minorHAnsi" w:cstheme="minorBidi"/>
          <w:spacing w:val="0"/>
        </w:rPr>
        <w:t xml:space="preserve">zasięg terytorialny drogowego przejścia granicznego </w:t>
      </w:r>
      <w:r w:rsidR="000941AE" w:rsidRPr="006B540F">
        <w:rPr>
          <w:rFonts w:asciiTheme="minorHAnsi" w:eastAsiaTheme="minorEastAsia" w:hAnsiTheme="minorHAnsi" w:cstheme="minorBidi"/>
          <w:spacing w:val="0"/>
        </w:rPr>
        <w:t xml:space="preserve">określony </w:t>
      </w:r>
      <w:r w:rsidRPr="006B540F">
        <w:rPr>
          <w:rFonts w:asciiTheme="minorHAnsi" w:eastAsiaTheme="minorEastAsia" w:hAnsiTheme="minorHAnsi" w:cstheme="minorBidi"/>
          <w:spacing w:val="0"/>
        </w:rPr>
        <w:t xml:space="preserve">jest </w:t>
      </w:r>
      <w:r w:rsidR="006429DC" w:rsidRPr="006B540F">
        <w:rPr>
          <w:rFonts w:asciiTheme="minorHAnsi" w:eastAsiaTheme="minorEastAsia" w:hAnsiTheme="minorHAnsi" w:cstheme="minorBidi"/>
          <w:spacing w:val="0"/>
        </w:rPr>
        <w:t>zgodnie z wydanym</w:t>
      </w:r>
      <w:r w:rsidRPr="006B540F">
        <w:rPr>
          <w:rFonts w:asciiTheme="minorHAnsi" w:eastAsiaTheme="minorEastAsia" w:hAnsiTheme="minorHAnsi" w:cstheme="minorBidi"/>
          <w:spacing w:val="0"/>
        </w:rPr>
        <w:t>, na podstawie art. 16 ust. 3a ustawy o ochronie granicy państwowej, rozporządzeni</w:t>
      </w:r>
      <w:r w:rsidR="006429DC" w:rsidRPr="006B540F">
        <w:rPr>
          <w:rFonts w:asciiTheme="minorHAnsi" w:eastAsiaTheme="minorEastAsia" w:hAnsiTheme="minorHAnsi" w:cstheme="minorBidi"/>
          <w:spacing w:val="0"/>
        </w:rPr>
        <w:t>em</w:t>
      </w:r>
      <w:r w:rsidRPr="006B540F">
        <w:rPr>
          <w:rFonts w:asciiTheme="minorHAnsi" w:eastAsiaTheme="minorEastAsia" w:hAnsiTheme="minorHAnsi" w:cstheme="minorBidi"/>
          <w:spacing w:val="0"/>
        </w:rPr>
        <w:t xml:space="preserve"> w sprawie sposobu ustalania zasięgu terytorialnego przejść granicznych;</w:t>
      </w:r>
    </w:p>
    <w:p w:rsidR="002E65F5" w:rsidRPr="00160B6D" w:rsidRDefault="00F65781" w:rsidP="00965DC7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6B540F">
        <w:rPr>
          <w:rFonts w:asciiTheme="minorHAnsi" w:eastAsiaTheme="minorEastAsia" w:hAnsiTheme="minorHAnsi" w:cstheme="minorBidi"/>
          <w:spacing w:val="0"/>
        </w:rPr>
        <w:t>p</w:t>
      </w:r>
      <w:r w:rsidR="002E65F5" w:rsidRPr="006B540F">
        <w:rPr>
          <w:rFonts w:asciiTheme="minorHAnsi" w:eastAsiaTheme="minorEastAsia" w:hAnsiTheme="minorHAnsi" w:cstheme="minorBidi"/>
          <w:spacing w:val="0"/>
        </w:rPr>
        <w:t>rzedmiotowe zobowiązanie może być zrealizowane z wykorzystaniem częstotliwości, do których reprezentowany podmiot posiada prawo do wykorzystywania częstotliwości</w:t>
      </w:r>
      <w:r w:rsidR="002E65F5" w:rsidRPr="00160B6D">
        <w:rPr>
          <w:rFonts w:asciiTheme="minorHAnsi" w:eastAsiaTheme="minorEastAsia" w:hAnsiTheme="minorHAnsi" w:cstheme="minorBidi"/>
          <w:spacing w:val="0"/>
        </w:rPr>
        <w:t>;</w:t>
      </w:r>
    </w:p>
    <w:p w:rsidR="002E65F5" w:rsidRPr="00160B6D" w:rsidRDefault="002E65F5" w:rsidP="00965DC7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realizacja </w:t>
      </w:r>
      <w:r>
        <w:rPr>
          <w:rFonts w:asciiTheme="minorHAnsi" w:eastAsiaTheme="minorEastAsia" w:hAnsiTheme="minorHAnsi" w:cstheme="minorBidi"/>
          <w:spacing w:val="0"/>
        </w:rPr>
        <w:t xml:space="preserve">przedmiotowego zobowiązania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w zakresie </w:t>
      </w:r>
      <w:r>
        <w:rPr>
          <w:rFonts w:asciiTheme="minorHAnsi" w:eastAsiaTheme="minorEastAsia" w:hAnsiTheme="minorHAnsi" w:cstheme="minorBidi"/>
          <w:spacing w:val="0"/>
        </w:rPr>
        <w:t>przepustowości</w:t>
      </w:r>
      <w:r w:rsidRPr="00160B6D">
        <w:rPr>
          <w:rFonts w:asciiTheme="minorHAnsi" w:eastAsiaTheme="minorEastAsia" w:hAnsiTheme="minorHAnsi" w:cstheme="minorBidi"/>
          <w:spacing w:val="0"/>
        </w:rPr>
        <w:t>, będzie weryfikowana zgodnie z założeniami dotyczącymi pomiarów parametrów sygnału i przepustowości w</w:t>
      </w:r>
      <w:r>
        <w:rPr>
          <w:rFonts w:asciiTheme="minorHAnsi" w:eastAsiaTheme="minorEastAsia" w:hAnsiTheme="minorHAnsi" w:cstheme="minorBidi"/>
          <w:spacing w:val="0"/>
        </w:rPr>
        <w:t> </w:t>
      </w:r>
      <w:r w:rsidRPr="00160B6D">
        <w:rPr>
          <w:rFonts w:asciiTheme="minorHAnsi" w:eastAsiaTheme="minorEastAsia" w:hAnsiTheme="minorHAnsi" w:cstheme="minorBidi"/>
          <w:spacing w:val="0"/>
        </w:rPr>
        <w:t>sieciach 4G/5G, publikowanymi na stronie BIP UKE;</w:t>
      </w:r>
    </w:p>
    <w:p w:rsidR="002E65F5" w:rsidRPr="002E65F5" w:rsidRDefault="002E65F5" w:rsidP="00965DC7">
      <w:pPr>
        <w:pStyle w:val="Tekstpodstawowy"/>
        <w:numPr>
          <w:ilvl w:val="0"/>
          <w:numId w:val="21"/>
        </w:numPr>
        <w:spacing w:before="120" w:after="120" w:line="240" w:lineRule="auto"/>
        <w:ind w:left="851" w:hanging="425"/>
        <w:rPr>
          <w:rFonts w:asciiTheme="minorHAnsi" w:eastAsiaTheme="minorEastAsia" w:hAnsiTheme="minorHAnsi" w:cstheme="minorBidi"/>
          <w:spacing w:val="0"/>
        </w:rPr>
      </w:pPr>
      <w:r w:rsidRPr="00160B6D">
        <w:rPr>
          <w:rFonts w:asciiTheme="minorHAnsi" w:eastAsiaTheme="minorEastAsia" w:hAnsiTheme="minorHAnsi" w:cstheme="minorBidi"/>
          <w:spacing w:val="0"/>
        </w:rPr>
        <w:t xml:space="preserve">przez wskazaną w </w:t>
      </w:r>
      <w:r>
        <w:rPr>
          <w:rFonts w:asciiTheme="minorHAnsi" w:eastAsiaTheme="minorEastAsia" w:hAnsiTheme="minorHAnsi" w:cstheme="minorBidi"/>
          <w:spacing w:val="0"/>
        </w:rPr>
        <w:t xml:space="preserve">zobowiązaniu przepustowość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rozumie się </w:t>
      </w:r>
      <w:r>
        <w:rPr>
          <w:rFonts w:asciiTheme="minorHAnsi" w:eastAsiaTheme="minorEastAsia" w:hAnsiTheme="minorHAnsi" w:cstheme="minorBidi"/>
          <w:spacing w:val="0"/>
        </w:rPr>
        <w:t xml:space="preserve">przepustowość 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w </w:t>
      </w:r>
      <w:r>
        <w:rPr>
          <w:rFonts w:asciiTheme="minorHAnsi" w:eastAsiaTheme="minorEastAsia" w:hAnsiTheme="minorHAnsi" w:cstheme="minorBidi"/>
          <w:spacing w:val="0"/>
        </w:rPr>
        <w:t>punkcie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, w łączu w dół (stacja bazowa-terminal abonencki), która jest sumą </w:t>
      </w:r>
      <w:r>
        <w:rPr>
          <w:rFonts w:asciiTheme="minorHAnsi" w:eastAsiaTheme="minorEastAsia" w:hAnsiTheme="minorHAnsi" w:cstheme="minorBidi"/>
          <w:spacing w:val="0"/>
        </w:rPr>
        <w:t>przepustowości</w:t>
      </w:r>
      <w:r w:rsidRPr="00160B6D">
        <w:rPr>
          <w:rFonts w:asciiTheme="minorHAnsi" w:eastAsiaTheme="minorEastAsia" w:hAnsiTheme="minorHAnsi" w:cstheme="minorBidi"/>
          <w:spacing w:val="0"/>
        </w:rPr>
        <w:t xml:space="preserve"> w tym łączu uwzględniającą wszystkie zasoby częstotliwości wykorzystywane przez </w:t>
      </w:r>
      <w:r w:rsidRPr="003C5093">
        <w:rPr>
          <w:rFonts w:asciiTheme="minorHAnsi" w:eastAsiaTheme="minorEastAsia" w:hAnsiTheme="minorHAnsi" w:cstheme="minorBidi"/>
          <w:spacing w:val="0"/>
        </w:rPr>
        <w:t>reprezentowany podmiot</w:t>
      </w:r>
      <w:r>
        <w:rPr>
          <w:rFonts w:asciiTheme="minorHAnsi" w:eastAsiaTheme="minorEastAsia" w:hAnsiTheme="minorHAnsi" w:cstheme="minorBidi"/>
          <w:spacing w:val="0"/>
        </w:rPr>
        <w:t>.</w:t>
      </w:r>
    </w:p>
    <w:p w:rsidR="00187855" w:rsidRPr="00F8144E" w:rsidRDefault="000F1CF9" w:rsidP="001D3825">
      <w:pPr>
        <w:pStyle w:val="Akapitzlist"/>
        <w:numPr>
          <w:ilvl w:val="1"/>
          <w:numId w:val="9"/>
        </w:numPr>
        <w:spacing w:before="120" w:after="120" w:line="240" w:lineRule="auto"/>
        <w:ind w:left="426" w:hanging="426"/>
        <w:contextualSpacing w:val="0"/>
      </w:pPr>
      <w:r w:rsidRPr="00F8144E">
        <w:t xml:space="preserve">Działając w imieniu i na rzecz reprezentowanego podmiotu, zobowiązuję się do uiszczenia na rzecz Skarbu Państwa, w terminie 14 dni, licząc od dnia doręczenia </w:t>
      </w:r>
      <w:r w:rsidR="000F553C" w:rsidRPr="00F8144E">
        <w:t xml:space="preserve">decyzji o dokonaniu </w:t>
      </w:r>
      <w:r w:rsidRPr="00F8144E">
        <w:t>rezerwacji częstotliwości</w:t>
      </w:r>
      <w:r w:rsidR="0064750B" w:rsidRPr="00F8144E">
        <w:t xml:space="preserve">, </w:t>
      </w:r>
      <w:r w:rsidRPr="00F8144E">
        <w:t xml:space="preserve">na rachunek bankowy Urzędu Komunikacji Elektronicznej: NBP O/O Warszawa, </w:t>
      </w:r>
      <w:r w:rsidR="007358ED" w:rsidRPr="00F8144E">
        <w:t>75 1010 1010 0060 4422 3100 0000</w:t>
      </w:r>
      <w:r w:rsidRPr="00F8144E">
        <w:t xml:space="preserve">, dodatkowej opłaty za dokonanie rezerwacji częstotliwości, </w:t>
      </w:r>
      <w:r w:rsidR="00BC2327" w:rsidRPr="00F8144E">
        <w:t>któr</w:t>
      </w:r>
      <w:r w:rsidR="00613459" w:rsidRPr="00F8144E">
        <w:t>a powiązana zostanie z</w:t>
      </w:r>
      <w:r w:rsidR="00BC2327" w:rsidRPr="00F8144E">
        <w:t>:</w:t>
      </w:r>
    </w:p>
    <w:p w:rsidR="00613459" w:rsidRPr="00F8144E" w:rsidRDefault="00613459" w:rsidP="00797805">
      <w:pPr>
        <w:pStyle w:val="Akapitzlist"/>
        <w:numPr>
          <w:ilvl w:val="0"/>
          <w:numId w:val="2"/>
        </w:numPr>
        <w:spacing w:line="240" w:lineRule="auto"/>
        <w:ind w:left="993" w:hanging="567"/>
        <w:contextualSpacing w:val="0"/>
      </w:pPr>
      <w:r w:rsidRPr="00F8144E">
        <w:lastRenderedPageBreak/>
        <w:t>blokiem częstotliwości A, w kwocie, którą reprezentowany podmiot zadeklarował, w ofercie aukcyjnej w</w:t>
      </w:r>
      <w:r w:rsidR="00253513" w:rsidRPr="00F8144E">
        <w:t> </w:t>
      </w:r>
      <w:r w:rsidRPr="00F8144E">
        <w:t>etapie II aukcji, za Blok A, w przypadku dokonania na rzecz reprezentowanego podmiotu Rezerwacji</w:t>
      </w:r>
      <w:r w:rsidR="00253513" w:rsidRPr="00F8144E">
        <w:t> </w:t>
      </w:r>
      <w:r w:rsidRPr="00F8144E">
        <w:t>A;</w:t>
      </w:r>
    </w:p>
    <w:p w:rsidR="00613459" w:rsidRPr="0021355E" w:rsidRDefault="00613459" w:rsidP="00797805">
      <w:pPr>
        <w:pStyle w:val="Akapitzlist"/>
        <w:numPr>
          <w:ilvl w:val="0"/>
          <w:numId w:val="2"/>
        </w:numPr>
        <w:spacing w:line="240" w:lineRule="auto"/>
        <w:ind w:left="993" w:hanging="567"/>
        <w:contextualSpacing w:val="0"/>
      </w:pPr>
      <w:r w:rsidRPr="0021355E">
        <w:t>blokiem częstotliwości B, w kwocie, którą reprezentowany podmiot zadeklarował, w ofercie aukcyjnej w</w:t>
      </w:r>
      <w:r w:rsidR="00253513" w:rsidRPr="0021355E">
        <w:t> </w:t>
      </w:r>
      <w:r w:rsidRPr="0021355E">
        <w:t>etapie II aukcji, za Blok B, w przypadku dokonania na rzecz reprezentowanego podmiotu Rezerwacji</w:t>
      </w:r>
      <w:r w:rsidR="00253513" w:rsidRPr="0021355E">
        <w:t> </w:t>
      </w:r>
      <w:r w:rsidRPr="0021355E">
        <w:t>B;</w:t>
      </w:r>
    </w:p>
    <w:p w:rsidR="00613459" w:rsidRPr="0021355E" w:rsidRDefault="00613459" w:rsidP="00797805">
      <w:pPr>
        <w:pStyle w:val="Akapitzlist"/>
        <w:numPr>
          <w:ilvl w:val="0"/>
          <w:numId w:val="2"/>
        </w:numPr>
        <w:spacing w:line="240" w:lineRule="auto"/>
        <w:ind w:left="992" w:hanging="567"/>
        <w:contextualSpacing w:val="0"/>
      </w:pPr>
      <w:r w:rsidRPr="0021355E">
        <w:t>blokiem częstotliwości C w kwocie, którą reprezentowany podmiot zadeklarował, w ofercie aukcyjnej w</w:t>
      </w:r>
      <w:r w:rsidR="00253513" w:rsidRPr="0021355E">
        <w:t> </w:t>
      </w:r>
      <w:r w:rsidRPr="0021355E">
        <w:t>etapie II aukcji, za Blok C, w przypadku dokonania na rzecz reprezentowanego podmiotu Rezerwacji</w:t>
      </w:r>
      <w:r w:rsidR="00253513" w:rsidRPr="0021355E">
        <w:t> </w:t>
      </w:r>
      <w:r w:rsidRPr="0021355E">
        <w:t>C;</w:t>
      </w:r>
    </w:p>
    <w:p w:rsidR="005D37A3" w:rsidRPr="00F8144E" w:rsidRDefault="00613459" w:rsidP="00F8144E">
      <w:pPr>
        <w:pStyle w:val="Akapitzlist"/>
        <w:numPr>
          <w:ilvl w:val="0"/>
          <w:numId w:val="2"/>
        </w:numPr>
        <w:spacing w:before="120" w:after="120" w:line="240" w:lineRule="auto"/>
        <w:ind w:left="993" w:hanging="567"/>
        <w:contextualSpacing w:val="0"/>
        <w:rPr>
          <w:strike/>
        </w:rPr>
      </w:pPr>
      <w:r w:rsidRPr="0021355E">
        <w:t>blokiem częstotliwości D, w kwocie, którą reprezentowany podmiot zadeklarował, w ofercie aukcyjnej w</w:t>
      </w:r>
      <w:r w:rsidR="00253513" w:rsidRPr="0021355E">
        <w:t> </w:t>
      </w:r>
      <w:r w:rsidRPr="0021355E">
        <w:t>etapie II aukcji, za Blok D, w przypadku dokonania na rzecz reprezentowanego podmiotu Rezerwacji</w:t>
      </w:r>
      <w:r w:rsidR="00253513" w:rsidRPr="0021355E">
        <w:t> </w:t>
      </w:r>
      <w:r w:rsidRPr="0021355E">
        <w:t>D.</w:t>
      </w:r>
    </w:p>
    <w:tbl>
      <w:tblPr>
        <w:tblW w:w="0" w:type="auto"/>
        <w:tblInd w:w="108" w:type="dxa"/>
        <w:tblLook w:val="00A0"/>
      </w:tblPr>
      <w:tblGrid>
        <w:gridCol w:w="3432"/>
        <w:gridCol w:w="5748"/>
      </w:tblGrid>
      <w:tr w:rsidR="000F1CF9" w:rsidRPr="00533536" w:rsidTr="00613459">
        <w:tc>
          <w:tcPr>
            <w:tcW w:w="3432" w:type="dxa"/>
            <w:shd w:val="clear" w:color="auto" w:fill="auto"/>
          </w:tcPr>
          <w:p w:rsidR="000F1CF9" w:rsidRPr="00533536" w:rsidRDefault="000F1CF9" w:rsidP="000F1CF9"/>
        </w:tc>
        <w:tc>
          <w:tcPr>
            <w:tcW w:w="5748" w:type="dxa"/>
            <w:shd w:val="clear" w:color="auto" w:fill="auto"/>
          </w:tcPr>
          <w:p w:rsidR="000F1CF9" w:rsidRPr="00533536" w:rsidRDefault="000F1CF9" w:rsidP="00435A5B">
            <w:pPr>
              <w:spacing w:before="480"/>
            </w:pPr>
            <w:r w:rsidRPr="00533536">
              <w:t>……………………………………………………………………</w:t>
            </w:r>
            <w:r w:rsidR="00576940">
              <w:t>…………………………………</w:t>
            </w:r>
          </w:p>
          <w:p w:rsidR="000F1CF9" w:rsidRPr="00CF6B50" w:rsidRDefault="000F1CF9" w:rsidP="009122D8">
            <w:pPr>
              <w:jc w:val="center"/>
              <w:rPr>
                <w:sz w:val="16"/>
                <w:szCs w:val="16"/>
              </w:rPr>
            </w:pPr>
            <w:r w:rsidRPr="00693557">
              <w:rPr>
                <w:sz w:val="16"/>
                <w:szCs w:val="16"/>
              </w:rPr>
              <w:t xml:space="preserve">Czytelny(e) podpis(y) uczestnika </w:t>
            </w:r>
            <w:r w:rsidR="00D704E3" w:rsidRPr="00693557">
              <w:rPr>
                <w:sz w:val="16"/>
                <w:szCs w:val="16"/>
              </w:rPr>
              <w:t xml:space="preserve">aukcji </w:t>
            </w:r>
            <w:r w:rsidRPr="00693557">
              <w:rPr>
                <w:sz w:val="16"/>
                <w:szCs w:val="16"/>
              </w:rPr>
              <w:t xml:space="preserve">lub </w:t>
            </w:r>
            <w:r w:rsidR="009122D8" w:rsidRPr="00693557">
              <w:rPr>
                <w:sz w:val="16"/>
                <w:szCs w:val="16"/>
              </w:rPr>
              <w:t>O</w:t>
            </w:r>
            <w:r w:rsidRPr="00693557">
              <w:rPr>
                <w:sz w:val="16"/>
                <w:szCs w:val="16"/>
              </w:rPr>
              <w:t>soby (</w:t>
            </w:r>
            <w:r w:rsidR="009122D8" w:rsidRPr="00693557">
              <w:rPr>
                <w:sz w:val="16"/>
                <w:szCs w:val="16"/>
              </w:rPr>
              <w:t>O</w:t>
            </w:r>
            <w:r w:rsidRPr="00693557">
              <w:rPr>
                <w:sz w:val="16"/>
                <w:szCs w:val="16"/>
              </w:rPr>
              <w:t>sób) upoważnionej(</w:t>
            </w:r>
            <w:proofErr w:type="spellStart"/>
            <w:r w:rsidRPr="00693557">
              <w:rPr>
                <w:sz w:val="16"/>
                <w:szCs w:val="16"/>
              </w:rPr>
              <w:t>nych</w:t>
            </w:r>
            <w:proofErr w:type="spellEnd"/>
            <w:r w:rsidRPr="00693557">
              <w:rPr>
                <w:sz w:val="16"/>
                <w:szCs w:val="16"/>
              </w:rPr>
              <w:t>) do podpisania oferty</w:t>
            </w:r>
            <w:r w:rsidR="00D704E3" w:rsidRPr="00693557">
              <w:rPr>
                <w:sz w:val="16"/>
                <w:szCs w:val="16"/>
              </w:rPr>
              <w:t xml:space="preserve"> wstępnej</w:t>
            </w:r>
            <w:r w:rsidRPr="00693557">
              <w:rPr>
                <w:sz w:val="16"/>
                <w:szCs w:val="16"/>
              </w:rPr>
              <w:t>, ze wskazaniem imienia i nazwiska osoby podpisującej ofertę</w:t>
            </w:r>
            <w:r w:rsidR="00D704E3" w:rsidRPr="00693557">
              <w:rPr>
                <w:sz w:val="16"/>
                <w:szCs w:val="16"/>
              </w:rPr>
              <w:t xml:space="preserve"> wstępną</w:t>
            </w:r>
          </w:p>
        </w:tc>
      </w:tr>
    </w:tbl>
    <w:p w:rsidR="00576940" w:rsidRDefault="00576940">
      <w:pPr>
        <w:jc w:val="left"/>
      </w:pPr>
      <w:r>
        <w:br w:type="page"/>
      </w:r>
    </w:p>
    <w:p w:rsidR="000F1CF9" w:rsidRPr="003A0B14" w:rsidRDefault="000F1CF9" w:rsidP="00576940">
      <w:pPr>
        <w:pStyle w:val="Nagwek1"/>
      </w:pPr>
      <w:r w:rsidRPr="000F1CF9">
        <w:lastRenderedPageBreak/>
        <w:t xml:space="preserve">Część </w:t>
      </w:r>
      <w:r w:rsidR="00576940">
        <w:t>2</w:t>
      </w:r>
      <w:r w:rsidRPr="000F1CF9">
        <w:t xml:space="preserve">. </w:t>
      </w:r>
      <w:r w:rsidR="00D704E3" w:rsidRPr="00D704E3">
        <w:rPr>
          <w:caps w:val="0"/>
        </w:rPr>
        <w:t>INFORMACJE I DOKUMENTY NIEZBĘDNE DO OCENY OFERTY WSTĘPNEJ</w:t>
      </w:r>
    </w:p>
    <w:p w:rsidR="000F1CF9" w:rsidRDefault="00576940" w:rsidP="00576940">
      <w:pPr>
        <w:pStyle w:val="Nagwek2"/>
      </w:pPr>
      <w:r w:rsidRPr="003A0B14">
        <w:t>2</w:t>
      </w:r>
      <w:r w:rsidR="000F1CF9" w:rsidRPr="003A0B14">
        <w:t xml:space="preserve">.1. Dokumenty potwierdzające formę prawną uczestnika </w:t>
      </w:r>
      <w:r w:rsidR="00D704E3">
        <w:t>AUKCJI</w:t>
      </w:r>
    </w:p>
    <w:p w:rsidR="00716C95" w:rsidRPr="003A0B14" w:rsidRDefault="00716C95" w:rsidP="000F1CF9">
      <w:pPr>
        <w:rPr>
          <w:color w:val="4A4A49"/>
          <w:sz w:val="16"/>
        </w:rPr>
      </w:pPr>
      <w:r w:rsidRPr="003A0B14">
        <w:rPr>
          <w:color w:val="4A4A49"/>
          <w:sz w:val="16"/>
        </w:rPr>
        <w:t xml:space="preserve">W miejscu tym uczestnik </w:t>
      </w:r>
      <w:r w:rsidR="00D704E3">
        <w:rPr>
          <w:color w:val="4A4A49"/>
          <w:sz w:val="16"/>
        </w:rPr>
        <w:t>aukcji</w:t>
      </w:r>
      <w:r w:rsidRPr="003A0B14">
        <w:rPr>
          <w:color w:val="4A4A49"/>
          <w:sz w:val="16"/>
        </w:rPr>
        <w:t>:</w:t>
      </w:r>
    </w:p>
    <w:p w:rsidR="000F1CF9" w:rsidRPr="003A0B14" w:rsidRDefault="000F1CF9" w:rsidP="00797805">
      <w:pPr>
        <w:pStyle w:val="Akapitzlist"/>
        <w:numPr>
          <w:ilvl w:val="0"/>
          <w:numId w:val="1"/>
        </w:numPr>
        <w:ind w:left="426" w:hanging="426"/>
        <w:rPr>
          <w:color w:val="4A4A49"/>
          <w:sz w:val="16"/>
        </w:rPr>
      </w:pPr>
      <w:r w:rsidRPr="003A0B14">
        <w:rPr>
          <w:color w:val="4A4A49"/>
          <w:sz w:val="16"/>
        </w:rPr>
        <w:t>będący osobą fizyczną:</w:t>
      </w:r>
    </w:p>
    <w:p w:rsidR="000F1CF9" w:rsidRPr="003A0B14" w:rsidRDefault="002E5152" w:rsidP="00797805">
      <w:pPr>
        <w:pStyle w:val="Akapitzlist"/>
        <w:numPr>
          <w:ilvl w:val="1"/>
          <w:numId w:val="1"/>
        </w:numPr>
        <w:ind w:left="851" w:hanging="425"/>
        <w:rPr>
          <w:color w:val="4A4A49"/>
          <w:sz w:val="16"/>
        </w:rPr>
      </w:pPr>
      <w:r>
        <w:rPr>
          <w:color w:val="4A4A49"/>
          <w:sz w:val="16"/>
        </w:rPr>
        <w:t>podaje: nazwisko i imiona, numer PESEL (w przypadku posiadania)</w:t>
      </w:r>
      <w:r w:rsidR="00BD5197">
        <w:rPr>
          <w:color w:val="4A4A49"/>
          <w:sz w:val="16"/>
        </w:rPr>
        <w:t>, numer dokumentu potwierdzającego tożsamość</w:t>
      </w:r>
      <w:r w:rsidR="004E0D77">
        <w:rPr>
          <w:color w:val="4A4A49"/>
          <w:sz w:val="16"/>
        </w:rPr>
        <w:t xml:space="preserve"> wraz z</w:t>
      </w:r>
      <w:r w:rsidR="0076172C">
        <w:rPr>
          <w:color w:val="4A4A49"/>
          <w:sz w:val="16"/>
        </w:rPr>
        <w:t> </w:t>
      </w:r>
      <w:r w:rsidR="00864473">
        <w:rPr>
          <w:color w:val="4A4A49"/>
          <w:sz w:val="16"/>
        </w:rPr>
        <w:t>dat</w:t>
      </w:r>
      <w:r w:rsidR="004E0D77">
        <w:rPr>
          <w:color w:val="4A4A49"/>
          <w:sz w:val="16"/>
        </w:rPr>
        <w:t xml:space="preserve">ą jego </w:t>
      </w:r>
      <w:r w:rsidR="00864473">
        <w:rPr>
          <w:color w:val="4A4A49"/>
          <w:sz w:val="16"/>
        </w:rPr>
        <w:t>ważności</w:t>
      </w:r>
      <w:r w:rsidR="002961A7">
        <w:rPr>
          <w:color w:val="4A4A49"/>
          <w:sz w:val="16"/>
        </w:rPr>
        <w:t>;</w:t>
      </w:r>
    </w:p>
    <w:p w:rsidR="000F1CF9" w:rsidRPr="003A0B14" w:rsidRDefault="002E5152" w:rsidP="00797805">
      <w:pPr>
        <w:pStyle w:val="Akapitzlist"/>
        <w:numPr>
          <w:ilvl w:val="1"/>
          <w:numId w:val="1"/>
        </w:numPr>
        <w:ind w:left="851" w:hanging="425"/>
        <w:rPr>
          <w:color w:val="4A4A49"/>
          <w:sz w:val="16"/>
        </w:rPr>
      </w:pPr>
      <w:r>
        <w:rPr>
          <w:color w:val="4A4A49"/>
          <w:sz w:val="16"/>
        </w:rPr>
        <w:t xml:space="preserve">przedstawia </w:t>
      </w:r>
      <w:r w:rsidR="000F1CF9" w:rsidRPr="003A0B14">
        <w:rPr>
          <w:color w:val="4A4A49"/>
          <w:sz w:val="16"/>
        </w:rPr>
        <w:t xml:space="preserve">odpis zaświadczenia o treści wpisu do właściwego rejestru, jeżeli uczestnik </w:t>
      </w:r>
      <w:r w:rsidR="00D704E3">
        <w:rPr>
          <w:color w:val="4A4A49"/>
          <w:sz w:val="16"/>
        </w:rPr>
        <w:t>aukcji</w:t>
      </w:r>
      <w:r w:rsidR="000F041C">
        <w:rPr>
          <w:color w:val="4A4A49"/>
          <w:sz w:val="16"/>
        </w:rPr>
        <w:t xml:space="preserve"> </w:t>
      </w:r>
      <w:r w:rsidR="000F1CF9" w:rsidRPr="003A0B14">
        <w:rPr>
          <w:color w:val="4A4A49"/>
          <w:sz w:val="16"/>
        </w:rPr>
        <w:t>jest przedsiębiorcą.</w:t>
      </w:r>
    </w:p>
    <w:p w:rsidR="000F1CF9" w:rsidRPr="003A0B14" w:rsidRDefault="000F1CF9" w:rsidP="00797805">
      <w:pPr>
        <w:pStyle w:val="Akapitzlist"/>
        <w:numPr>
          <w:ilvl w:val="0"/>
          <w:numId w:val="1"/>
        </w:numPr>
        <w:ind w:left="426" w:hanging="426"/>
        <w:rPr>
          <w:color w:val="4A4A49"/>
          <w:sz w:val="16"/>
        </w:rPr>
      </w:pPr>
      <w:r w:rsidRPr="003A0B14">
        <w:rPr>
          <w:color w:val="4A4A49"/>
          <w:sz w:val="16"/>
        </w:rPr>
        <w:t>niebędący osobą fizyczną przedstawi</w:t>
      </w:r>
      <w:r w:rsidR="00D01E5F" w:rsidRPr="003A0B14">
        <w:rPr>
          <w:color w:val="4A4A49"/>
          <w:sz w:val="16"/>
        </w:rPr>
        <w:t>a</w:t>
      </w:r>
      <w:r w:rsidRPr="003A0B14">
        <w:rPr>
          <w:color w:val="4A4A49"/>
          <w:sz w:val="16"/>
        </w:rPr>
        <w:t>:</w:t>
      </w:r>
    </w:p>
    <w:p w:rsidR="000F1CF9" w:rsidRPr="003A0B14" w:rsidRDefault="000F1CF9" w:rsidP="00797805">
      <w:pPr>
        <w:pStyle w:val="Akapitzlist"/>
        <w:numPr>
          <w:ilvl w:val="1"/>
          <w:numId w:val="1"/>
        </w:numPr>
        <w:ind w:left="851" w:hanging="425"/>
        <w:rPr>
          <w:color w:val="4A4A49"/>
          <w:sz w:val="16"/>
        </w:rPr>
      </w:pPr>
      <w:r w:rsidRPr="003A0B14">
        <w:rPr>
          <w:color w:val="4A4A49"/>
          <w:sz w:val="16"/>
        </w:rPr>
        <w:t xml:space="preserve">odpis aktualny z rejestru przedsiębiorców w Krajowym Rejestrze Sądowym albo inne dokumenty potwierdzające formę prawną uczestnika </w:t>
      </w:r>
      <w:r w:rsidR="00D704E3">
        <w:rPr>
          <w:color w:val="4A4A49"/>
          <w:sz w:val="16"/>
        </w:rPr>
        <w:t>aukcji</w:t>
      </w:r>
      <w:r w:rsidRPr="003A0B14">
        <w:rPr>
          <w:color w:val="4A4A49"/>
          <w:sz w:val="16"/>
        </w:rPr>
        <w:t xml:space="preserve">, jeżeli uczestnik </w:t>
      </w:r>
      <w:r w:rsidR="00D704E3">
        <w:rPr>
          <w:color w:val="4A4A49"/>
          <w:sz w:val="16"/>
        </w:rPr>
        <w:t xml:space="preserve">aukcji </w:t>
      </w:r>
      <w:r w:rsidRPr="003A0B14">
        <w:rPr>
          <w:color w:val="4A4A49"/>
          <w:sz w:val="16"/>
        </w:rPr>
        <w:t>nie jest przedsiębiorcą lub nie podlega wpisowi do Krajowego Rejestru Sądowego;</w:t>
      </w:r>
    </w:p>
    <w:p w:rsidR="000F1CF9" w:rsidRPr="003A0B14" w:rsidRDefault="000F1CF9" w:rsidP="00797805">
      <w:pPr>
        <w:pStyle w:val="Akapitzlist"/>
        <w:numPr>
          <w:ilvl w:val="1"/>
          <w:numId w:val="1"/>
        </w:numPr>
        <w:ind w:left="851" w:hanging="425"/>
        <w:rPr>
          <w:color w:val="4A4A49"/>
          <w:sz w:val="16"/>
        </w:rPr>
      </w:pPr>
      <w:r w:rsidRPr="003A0B14">
        <w:rPr>
          <w:color w:val="4A4A49"/>
          <w:sz w:val="16"/>
        </w:rPr>
        <w:t>umowę spółki, statut, akt założycielski lub inny dokument określający jego organizację wraz z ich zmianami lub tekst jednolity.</w:t>
      </w:r>
    </w:p>
    <w:p w:rsidR="000F1CF9" w:rsidRDefault="000F1CF9" w:rsidP="000F1CF9">
      <w:pPr>
        <w:rPr>
          <w:color w:val="4A4A49"/>
          <w:sz w:val="16"/>
        </w:rPr>
      </w:pPr>
      <w:r w:rsidRPr="003A0B14">
        <w:rPr>
          <w:color w:val="4A4A49"/>
          <w:sz w:val="16"/>
        </w:rPr>
        <w:t xml:space="preserve">Dokumenty potwierdzające </w:t>
      </w:r>
      <w:r w:rsidRPr="00474B6E">
        <w:rPr>
          <w:color w:val="4A4A49"/>
          <w:sz w:val="16"/>
        </w:rPr>
        <w:t xml:space="preserve">formę prawną uczestnika </w:t>
      </w:r>
      <w:r w:rsidR="00D704E3" w:rsidRPr="00474B6E">
        <w:rPr>
          <w:color w:val="4A4A49"/>
          <w:sz w:val="16"/>
        </w:rPr>
        <w:t xml:space="preserve">aukcji </w:t>
      </w:r>
      <w:r w:rsidRPr="00474B6E">
        <w:rPr>
          <w:color w:val="4A4A49"/>
          <w:sz w:val="16"/>
        </w:rPr>
        <w:t xml:space="preserve">mające formę odpisów lub zaświadczeń nie mogą być </w:t>
      </w:r>
      <w:r w:rsidR="00F47BB0">
        <w:rPr>
          <w:color w:val="4A4A49"/>
          <w:sz w:val="16"/>
        </w:rPr>
        <w:t xml:space="preserve">wydane lub </w:t>
      </w:r>
      <w:r w:rsidRPr="00474B6E">
        <w:rPr>
          <w:color w:val="4A4A49"/>
          <w:sz w:val="16"/>
        </w:rPr>
        <w:t>sporządzone wcześniej niż 45 dni przed datą złożenia oferty</w:t>
      </w:r>
      <w:r w:rsidR="00D704E3" w:rsidRPr="00474B6E">
        <w:rPr>
          <w:color w:val="4A4A49"/>
          <w:sz w:val="16"/>
        </w:rPr>
        <w:t xml:space="preserve"> wstępnej</w:t>
      </w:r>
      <w:r w:rsidRPr="00474B6E">
        <w:rPr>
          <w:color w:val="4A4A49"/>
          <w:sz w:val="16"/>
        </w:rPr>
        <w:t xml:space="preserve">. Jeżeli od daty </w:t>
      </w:r>
      <w:r w:rsidR="00F47BB0">
        <w:rPr>
          <w:color w:val="4A4A49"/>
          <w:sz w:val="16"/>
        </w:rPr>
        <w:t xml:space="preserve">wydania lub </w:t>
      </w:r>
      <w:r w:rsidRPr="00474B6E">
        <w:rPr>
          <w:color w:val="4A4A49"/>
          <w:sz w:val="16"/>
        </w:rPr>
        <w:t>sporządzenia odpisów lub zaświadczeń do dnia złożenia oferty</w:t>
      </w:r>
      <w:r w:rsidR="00D704E3" w:rsidRPr="00474B6E">
        <w:rPr>
          <w:color w:val="4A4A49"/>
          <w:sz w:val="16"/>
        </w:rPr>
        <w:t xml:space="preserve"> wstępnej</w:t>
      </w:r>
      <w:r w:rsidRPr="00474B6E">
        <w:rPr>
          <w:color w:val="4A4A49"/>
          <w:sz w:val="16"/>
        </w:rPr>
        <w:t xml:space="preserve"> nastąpiły zmiany danych objętych odpisem lub zaświadczeniem do dokumentacji, należy dodatkowo złożyć dokumenty potwierdzające fakt dokonania tych zmian.</w:t>
      </w:r>
    </w:p>
    <w:p w:rsidR="005C2876" w:rsidRPr="003A0B14" w:rsidRDefault="00D835AD" w:rsidP="000F1CF9">
      <w:pPr>
        <w:rPr>
          <w:color w:val="4A4A49"/>
          <w:sz w:val="16"/>
        </w:rPr>
      </w:pPr>
      <w:r>
        <w:rPr>
          <w:color w:val="4A4A49"/>
          <w:sz w:val="16"/>
        </w:rPr>
        <w:t>W</w:t>
      </w:r>
      <w:r w:rsidR="005C2876" w:rsidRPr="005C2876">
        <w:rPr>
          <w:color w:val="4A4A49"/>
          <w:sz w:val="16"/>
        </w:rPr>
        <w:t>ymóg przedstawienia odpisu aktualnego z rejestru przedsiębiorców w Krajowym Rejestrze Sądowym zostanie spełniony poprzez przedstawienie pobranego samodzielnie wydruku komputerowego z wyszukiwarki KRS dostępnej na stronie prowadzonej przez Ministerstwo Sprawiedliwości.</w:t>
      </w:r>
    </w:p>
    <w:p w:rsidR="005D2EC6" w:rsidRDefault="005D2EC6" w:rsidP="005D2EC6">
      <w:pPr>
        <w:pStyle w:val="Nagwek2"/>
      </w:pPr>
      <w:r>
        <w:t>2.2. Oryginały lub odpisy pełnomocnictw</w:t>
      </w:r>
      <w:r w:rsidR="00683930">
        <w:t>-</w:t>
      </w:r>
      <w:r w:rsidR="00D704E3">
        <w:t xml:space="preserve"> OFERTA WSTĘPNA</w:t>
      </w:r>
    </w:p>
    <w:p w:rsidR="00D01E5F" w:rsidRPr="003A0B14" w:rsidRDefault="00D01E5F" w:rsidP="000F1CF9">
      <w:pPr>
        <w:rPr>
          <w:color w:val="4A4A49"/>
          <w:sz w:val="16"/>
        </w:rPr>
      </w:pPr>
      <w:r w:rsidRPr="003A0B14">
        <w:rPr>
          <w:color w:val="4A4A49"/>
          <w:sz w:val="16"/>
        </w:rPr>
        <w:t xml:space="preserve">W </w:t>
      </w:r>
      <w:r w:rsidR="00017468">
        <w:rPr>
          <w:color w:val="4A4A49"/>
          <w:sz w:val="16"/>
        </w:rPr>
        <w:t xml:space="preserve">tym </w:t>
      </w:r>
      <w:r w:rsidRPr="003A0B14">
        <w:rPr>
          <w:color w:val="4A4A49"/>
          <w:sz w:val="16"/>
        </w:rPr>
        <w:t xml:space="preserve">miejscu uczestnik </w:t>
      </w:r>
      <w:r w:rsidR="00D704E3">
        <w:rPr>
          <w:color w:val="4A4A49"/>
          <w:sz w:val="16"/>
        </w:rPr>
        <w:t>aukcji</w:t>
      </w:r>
      <w:r w:rsidRPr="003A0B14">
        <w:rPr>
          <w:color w:val="4A4A49"/>
          <w:sz w:val="16"/>
        </w:rPr>
        <w:t xml:space="preserve"> przedstawia o</w:t>
      </w:r>
      <w:r w:rsidR="000F1CF9" w:rsidRPr="003A0B14">
        <w:rPr>
          <w:color w:val="4A4A49"/>
          <w:sz w:val="16"/>
        </w:rPr>
        <w:t>ryginały lub odpisy pełnomocnictw (poświadczone za zgodność z oryginałem</w:t>
      </w:r>
      <w:r w:rsidR="00F47BB0">
        <w:rPr>
          <w:color w:val="4A4A49"/>
          <w:sz w:val="16"/>
        </w:rPr>
        <w:t xml:space="preserve"> przez upoważnione do tego osoby</w:t>
      </w:r>
      <w:r w:rsidR="000F1CF9" w:rsidRPr="003A0B14">
        <w:rPr>
          <w:color w:val="4A4A49"/>
          <w:sz w:val="16"/>
        </w:rPr>
        <w:t xml:space="preserve">) udzielone </w:t>
      </w:r>
      <w:r w:rsidR="000B200B">
        <w:rPr>
          <w:color w:val="4A4A49"/>
          <w:sz w:val="16"/>
        </w:rPr>
        <w:t>O</w:t>
      </w:r>
      <w:r w:rsidR="000F1CF9" w:rsidRPr="003A0B14">
        <w:rPr>
          <w:color w:val="4A4A49"/>
          <w:sz w:val="16"/>
        </w:rPr>
        <w:t xml:space="preserve">sobom </w:t>
      </w:r>
      <w:r w:rsidR="000B200B">
        <w:rPr>
          <w:color w:val="4A4A49"/>
          <w:sz w:val="16"/>
        </w:rPr>
        <w:t xml:space="preserve">upoważnionym do </w:t>
      </w:r>
      <w:r w:rsidR="000F1CF9" w:rsidRPr="003A0B14">
        <w:rPr>
          <w:color w:val="4A4A49"/>
          <w:sz w:val="16"/>
        </w:rPr>
        <w:t>podpi</w:t>
      </w:r>
      <w:r w:rsidR="000B200B">
        <w:rPr>
          <w:color w:val="4A4A49"/>
          <w:sz w:val="16"/>
        </w:rPr>
        <w:t xml:space="preserve">sania </w:t>
      </w:r>
      <w:r w:rsidR="000F1CF9" w:rsidRPr="00474B6E">
        <w:rPr>
          <w:color w:val="4A4A49"/>
          <w:sz w:val="16"/>
        </w:rPr>
        <w:t>ofer</w:t>
      </w:r>
      <w:r w:rsidR="000B200B">
        <w:rPr>
          <w:color w:val="4A4A49"/>
          <w:sz w:val="16"/>
        </w:rPr>
        <w:t>ty</w:t>
      </w:r>
      <w:r w:rsidR="00D704E3">
        <w:rPr>
          <w:color w:val="4A4A49"/>
          <w:sz w:val="16"/>
        </w:rPr>
        <w:t xml:space="preserve"> wstępnej</w:t>
      </w:r>
      <w:r w:rsidRPr="003A0B14">
        <w:rPr>
          <w:color w:val="4A4A49"/>
          <w:sz w:val="16"/>
        </w:rPr>
        <w:t>.</w:t>
      </w:r>
    </w:p>
    <w:p w:rsidR="000B200B" w:rsidRPr="003A0B14" w:rsidRDefault="000B200B" w:rsidP="000B200B">
      <w:pPr>
        <w:rPr>
          <w:color w:val="4A4A49"/>
          <w:sz w:val="16"/>
        </w:rPr>
      </w:pPr>
      <w:r w:rsidRPr="009847A6">
        <w:rPr>
          <w:color w:val="4A4A49"/>
          <w:sz w:val="16"/>
        </w:rPr>
        <w:t xml:space="preserve">Z pełnomocnictwa udzielonego Osobie </w:t>
      </w:r>
      <w:r>
        <w:rPr>
          <w:color w:val="4A4A49"/>
          <w:sz w:val="16"/>
        </w:rPr>
        <w:t xml:space="preserve">upoważnionej do </w:t>
      </w:r>
      <w:r w:rsidRPr="003A0B14">
        <w:rPr>
          <w:color w:val="4A4A49"/>
          <w:sz w:val="16"/>
        </w:rPr>
        <w:t>podpi</w:t>
      </w:r>
      <w:r>
        <w:rPr>
          <w:color w:val="4A4A49"/>
          <w:sz w:val="16"/>
        </w:rPr>
        <w:t xml:space="preserve">sania </w:t>
      </w:r>
      <w:r w:rsidRPr="00474B6E">
        <w:rPr>
          <w:color w:val="4A4A49"/>
          <w:sz w:val="16"/>
        </w:rPr>
        <w:t>ofer</w:t>
      </w:r>
      <w:r>
        <w:rPr>
          <w:color w:val="4A4A49"/>
          <w:sz w:val="16"/>
        </w:rPr>
        <w:t>ty wstępnej</w:t>
      </w:r>
      <w:r w:rsidRPr="009847A6">
        <w:rPr>
          <w:color w:val="4A4A49"/>
          <w:sz w:val="16"/>
        </w:rPr>
        <w:t xml:space="preserve"> musi wynikać umocowanie </w:t>
      </w:r>
      <w:r w:rsidRPr="000B200B">
        <w:rPr>
          <w:color w:val="4A4A49"/>
          <w:sz w:val="16"/>
        </w:rPr>
        <w:t>do podpisania w imieniu uczestnika aukcji oferty wstępnej</w:t>
      </w:r>
      <w:r w:rsidR="00F47BB0">
        <w:rPr>
          <w:color w:val="4A4A49"/>
          <w:sz w:val="16"/>
        </w:rPr>
        <w:t>, składania w imieniu uczestnika aukcji oświadczeń</w:t>
      </w:r>
      <w:r w:rsidRPr="000B200B">
        <w:rPr>
          <w:color w:val="4A4A49"/>
          <w:sz w:val="16"/>
        </w:rPr>
        <w:t xml:space="preserve"> i zaciągania w jego imieniu zobowiązań</w:t>
      </w:r>
      <w:r w:rsidR="00F47BB0">
        <w:rPr>
          <w:color w:val="4A4A49"/>
          <w:sz w:val="16"/>
        </w:rPr>
        <w:t>, w tym zobowiązań</w:t>
      </w:r>
      <w:r w:rsidRPr="000B200B">
        <w:rPr>
          <w:color w:val="4A4A49"/>
          <w:sz w:val="16"/>
        </w:rPr>
        <w:t xml:space="preserve"> finansowych.</w:t>
      </w:r>
    </w:p>
    <w:p w:rsidR="005E5FB2" w:rsidRPr="00017468" w:rsidRDefault="00D01E5F" w:rsidP="000F1CF9">
      <w:pPr>
        <w:rPr>
          <w:color w:val="4A4A49"/>
          <w:sz w:val="16"/>
          <w:szCs w:val="16"/>
        </w:rPr>
      </w:pPr>
      <w:r w:rsidRPr="00017468">
        <w:rPr>
          <w:color w:val="4A4A49"/>
          <w:sz w:val="16"/>
          <w:szCs w:val="16"/>
        </w:rPr>
        <w:t>W przypadku</w:t>
      </w:r>
      <w:r w:rsidR="00F47BB0">
        <w:rPr>
          <w:color w:val="4A4A49"/>
          <w:sz w:val="16"/>
          <w:szCs w:val="16"/>
        </w:rPr>
        <w:t>,</w:t>
      </w:r>
      <w:r w:rsidRPr="00017468">
        <w:rPr>
          <w:color w:val="4A4A49"/>
          <w:sz w:val="16"/>
          <w:szCs w:val="16"/>
        </w:rPr>
        <w:t xml:space="preserve"> gdy uczestnik </w:t>
      </w:r>
      <w:r w:rsidR="00D704E3" w:rsidRPr="00017468">
        <w:rPr>
          <w:color w:val="4A4A49"/>
          <w:sz w:val="16"/>
          <w:szCs w:val="16"/>
        </w:rPr>
        <w:t xml:space="preserve">aukcji </w:t>
      </w:r>
      <w:r w:rsidRPr="00017468">
        <w:rPr>
          <w:color w:val="4A4A49"/>
          <w:sz w:val="16"/>
          <w:szCs w:val="16"/>
        </w:rPr>
        <w:t>nie ustanowił</w:t>
      </w:r>
      <w:r w:rsidR="000F1CF9" w:rsidRPr="00017468">
        <w:rPr>
          <w:color w:val="4A4A49"/>
          <w:sz w:val="16"/>
          <w:szCs w:val="16"/>
        </w:rPr>
        <w:t xml:space="preserve"> pełnomocnika lub pełnomocników</w:t>
      </w:r>
      <w:r w:rsidR="006B2FDD" w:rsidRPr="00017468">
        <w:rPr>
          <w:color w:val="4A4A49"/>
          <w:sz w:val="16"/>
          <w:szCs w:val="16"/>
        </w:rPr>
        <w:t>,</w:t>
      </w:r>
      <w:r w:rsidRPr="00017468">
        <w:rPr>
          <w:color w:val="4A4A49"/>
          <w:sz w:val="16"/>
          <w:szCs w:val="16"/>
        </w:rPr>
        <w:t xml:space="preserve"> w miejscu tym należy wpisać „nie dotyczy” lub pozostawić je puste</w:t>
      </w:r>
      <w:r w:rsidR="000F1CF9" w:rsidRPr="00017468">
        <w:rPr>
          <w:color w:val="4A4A49"/>
          <w:sz w:val="16"/>
          <w:szCs w:val="16"/>
        </w:rPr>
        <w:t>.</w:t>
      </w:r>
    </w:p>
    <w:p w:rsidR="00D704E3" w:rsidRDefault="00D704E3" w:rsidP="00D704E3">
      <w:pPr>
        <w:pStyle w:val="Nagwek2"/>
      </w:pPr>
      <w:r>
        <w:t xml:space="preserve">2.3. Oryginały lub odpisy pełnomocnictw </w:t>
      </w:r>
      <w:r w:rsidR="00683930">
        <w:t>-</w:t>
      </w:r>
      <w:r>
        <w:t xml:space="preserve"> OSOBY REPREZENTUJĄCE</w:t>
      </w:r>
    </w:p>
    <w:p w:rsidR="00D704E3" w:rsidRPr="009847A6" w:rsidRDefault="00D704E3" w:rsidP="00474B6E">
      <w:pPr>
        <w:rPr>
          <w:color w:val="4A4A49"/>
          <w:sz w:val="16"/>
        </w:rPr>
      </w:pPr>
      <w:r w:rsidRPr="009847A6">
        <w:rPr>
          <w:color w:val="4A4A49"/>
          <w:sz w:val="16"/>
        </w:rPr>
        <w:t>W miejscu tym uczestnik aukcji przedstawia oryginały lub odpisy pełnomocnictw (poświadczone za zgodność z oryginałem</w:t>
      </w:r>
      <w:r w:rsidR="00F47BB0">
        <w:rPr>
          <w:color w:val="4A4A49"/>
          <w:sz w:val="16"/>
        </w:rPr>
        <w:t xml:space="preserve"> przez upoważnione do tego osoby</w:t>
      </w:r>
      <w:r w:rsidRPr="009847A6">
        <w:rPr>
          <w:color w:val="4A4A49"/>
          <w:sz w:val="16"/>
        </w:rPr>
        <w:t xml:space="preserve">) udzielone </w:t>
      </w:r>
      <w:r w:rsidR="00474B6E" w:rsidRPr="009847A6">
        <w:rPr>
          <w:color w:val="4A4A49"/>
          <w:sz w:val="16"/>
        </w:rPr>
        <w:t>O</w:t>
      </w:r>
      <w:r w:rsidRPr="009847A6">
        <w:rPr>
          <w:color w:val="4A4A49"/>
          <w:sz w:val="16"/>
        </w:rPr>
        <w:t xml:space="preserve">sobom </w:t>
      </w:r>
      <w:r w:rsidR="00474B6E" w:rsidRPr="009847A6">
        <w:rPr>
          <w:color w:val="4A4A49"/>
          <w:sz w:val="16"/>
        </w:rPr>
        <w:t>reprezentującym</w:t>
      </w:r>
      <w:r w:rsidR="000F041C">
        <w:rPr>
          <w:color w:val="4A4A49"/>
          <w:sz w:val="16"/>
        </w:rPr>
        <w:t xml:space="preserve"> </w:t>
      </w:r>
      <w:r w:rsidR="00474B6E" w:rsidRPr="009847A6">
        <w:rPr>
          <w:color w:val="4A4A49"/>
          <w:sz w:val="16"/>
        </w:rPr>
        <w:t xml:space="preserve">wskazanym w Części </w:t>
      </w:r>
      <w:r w:rsidR="009847A6" w:rsidRPr="009847A6">
        <w:rPr>
          <w:color w:val="4A4A49"/>
          <w:sz w:val="16"/>
        </w:rPr>
        <w:t>3</w:t>
      </w:r>
      <w:r w:rsidR="00474B6E" w:rsidRPr="009847A6">
        <w:rPr>
          <w:color w:val="4A4A49"/>
          <w:sz w:val="16"/>
        </w:rPr>
        <w:t xml:space="preserve"> oferty wstępnej, jeżeli umocowanie do reprezentacji uczestnika aukcji i zaciągania w jego imieniu zobowiązań finansowych nie wynika z dokumentów przedstawionych w ofercie wstępnej w Części </w:t>
      </w:r>
      <w:r w:rsidR="009847A6" w:rsidRPr="009847A6">
        <w:rPr>
          <w:color w:val="4A4A49"/>
          <w:sz w:val="16"/>
        </w:rPr>
        <w:t>2</w:t>
      </w:r>
      <w:r w:rsidR="00474B6E" w:rsidRPr="009847A6">
        <w:rPr>
          <w:color w:val="4A4A49"/>
          <w:sz w:val="16"/>
        </w:rPr>
        <w:t xml:space="preserve"> zgodnie z pkt.</w:t>
      </w:r>
      <w:r w:rsidR="009847A6" w:rsidRPr="009847A6">
        <w:rPr>
          <w:color w:val="4A4A49"/>
          <w:sz w:val="16"/>
        </w:rPr>
        <w:t>2</w:t>
      </w:r>
      <w:r w:rsidR="00474B6E" w:rsidRPr="009847A6">
        <w:rPr>
          <w:color w:val="4A4A49"/>
          <w:sz w:val="16"/>
        </w:rPr>
        <w:t>.1. oferty wstępnej.</w:t>
      </w:r>
    </w:p>
    <w:p w:rsidR="00474B6E" w:rsidRPr="003A0B14" w:rsidRDefault="00474B6E" w:rsidP="00474B6E">
      <w:pPr>
        <w:rPr>
          <w:color w:val="4A4A49"/>
          <w:sz w:val="16"/>
        </w:rPr>
      </w:pPr>
      <w:r w:rsidRPr="009847A6">
        <w:rPr>
          <w:color w:val="4A4A49"/>
          <w:sz w:val="16"/>
        </w:rPr>
        <w:t xml:space="preserve">Z pełnomocnictwa udzielonego Osobie reprezentującej wskazanej w Części </w:t>
      </w:r>
      <w:r w:rsidR="009847A6" w:rsidRPr="009847A6">
        <w:rPr>
          <w:color w:val="4A4A49"/>
          <w:sz w:val="16"/>
        </w:rPr>
        <w:t>3</w:t>
      </w:r>
      <w:r w:rsidRPr="009847A6">
        <w:rPr>
          <w:color w:val="4A4A49"/>
          <w:sz w:val="16"/>
        </w:rPr>
        <w:t xml:space="preserve"> oferty wstępnej musi wynikać u</w:t>
      </w:r>
      <w:r w:rsidR="00452584">
        <w:rPr>
          <w:color w:val="4A4A49"/>
          <w:sz w:val="16"/>
        </w:rPr>
        <w:t xml:space="preserve">poważnienie </w:t>
      </w:r>
      <w:r w:rsidRPr="009847A6">
        <w:rPr>
          <w:color w:val="4A4A49"/>
          <w:sz w:val="16"/>
        </w:rPr>
        <w:t>do samodzielnej reprezentacji uczestnika aukcji w etapie II aukcji i samodzielnego zaciągania w jego imieniu zobowiązań finansowych.</w:t>
      </w:r>
    </w:p>
    <w:p w:rsidR="00585124" w:rsidRDefault="00585124" w:rsidP="00585124">
      <w:pPr>
        <w:pStyle w:val="Nagwek2"/>
      </w:pPr>
      <w:r>
        <w:t>2.</w:t>
      </w:r>
      <w:r w:rsidR="002961A7">
        <w:t>4</w:t>
      </w:r>
      <w:r>
        <w:t xml:space="preserve">. </w:t>
      </w:r>
      <w:r w:rsidRPr="00585124">
        <w:t>Struktu</w:t>
      </w:r>
      <w:r>
        <w:t>ra kapitałowa uczestnika aukcji</w:t>
      </w:r>
    </w:p>
    <w:p w:rsidR="00585124" w:rsidRDefault="00585124" w:rsidP="00585124">
      <w:pPr>
        <w:rPr>
          <w:color w:val="4A4A49"/>
          <w:sz w:val="16"/>
        </w:rPr>
      </w:pPr>
      <w:r w:rsidRPr="00585124">
        <w:rPr>
          <w:color w:val="4A4A49"/>
          <w:sz w:val="16"/>
        </w:rPr>
        <w:t xml:space="preserve">W tym miejscu uczestnik </w:t>
      </w:r>
      <w:r>
        <w:rPr>
          <w:color w:val="4A4A49"/>
          <w:sz w:val="16"/>
        </w:rPr>
        <w:t>aukcji</w:t>
      </w:r>
      <w:r w:rsidRPr="00585124">
        <w:rPr>
          <w:color w:val="4A4A49"/>
          <w:sz w:val="16"/>
        </w:rPr>
        <w:t xml:space="preserve"> przedstawia własną strukturę kapitałową z określeniem posiadanego procentu akcji/udziałów przez poszczególnych akcjonariuszy/udziałowców.</w:t>
      </w:r>
    </w:p>
    <w:p w:rsidR="00585124" w:rsidRDefault="00585124" w:rsidP="00585124">
      <w:pPr>
        <w:pStyle w:val="Nagwek2"/>
      </w:pPr>
      <w:r>
        <w:t>2.</w:t>
      </w:r>
      <w:r w:rsidR="002961A7">
        <w:t>5</w:t>
      </w:r>
      <w:r>
        <w:t xml:space="preserve">. Schemat graficzny </w:t>
      </w:r>
      <w:r w:rsidR="004C79B4" w:rsidRPr="00180D86">
        <w:t>grupy kapitałowej</w:t>
      </w:r>
    </w:p>
    <w:p w:rsidR="00585124" w:rsidRPr="00585124" w:rsidRDefault="00585124" w:rsidP="00585124">
      <w:pPr>
        <w:rPr>
          <w:color w:val="4A4A49"/>
          <w:sz w:val="16"/>
        </w:rPr>
      </w:pPr>
      <w:r w:rsidRPr="00585124">
        <w:rPr>
          <w:color w:val="4A4A49"/>
          <w:sz w:val="16"/>
        </w:rPr>
        <w:t xml:space="preserve">W tym miejscu uczestnik </w:t>
      </w:r>
      <w:r w:rsidR="00233238">
        <w:rPr>
          <w:color w:val="4A4A49"/>
          <w:sz w:val="16"/>
        </w:rPr>
        <w:t>aukcji</w:t>
      </w:r>
      <w:r w:rsidR="009D62F0">
        <w:rPr>
          <w:color w:val="4A4A49"/>
          <w:sz w:val="16"/>
        </w:rPr>
        <w:t xml:space="preserve"> </w:t>
      </w:r>
      <w:r w:rsidRPr="00585124">
        <w:rPr>
          <w:color w:val="4A4A49"/>
          <w:sz w:val="16"/>
        </w:rPr>
        <w:t xml:space="preserve">przedstawia schemat graficzny </w:t>
      </w:r>
      <w:r w:rsidR="004C79B4" w:rsidRPr="00180D86">
        <w:rPr>
          <w:color w:val="4A4A49"/>
          <w:sz w:val="16"/>
        </w:rPr>
        <w:t>grupy kapitałowej</w:t>
      </w:r>
      <w:r w:rsidRPr="00585124">
        <w:rPr>
          <w:color w:val="4A4A49"/>
          <w:sz w:val="16"/>
        </w:rPr>
        <w:t xml:space="preserve">, do której przynależy wraz z określeniem stopnia powiązań kapitałowych pomiędzy podmiotami </w:t>
      </w:r>
      <w:r w:rsidR="00F47BB0">
        <w:rPr>
          <w:color w:val="4A4A49"/>
          <w:sz w:val="16"/>
        </w:rPr>
        <w:t xml:space="preserve">w grupie </w:t>
      </w:r>
      <w:r w:rsidRPr="00585124">
        <w:rPr>
          <w:color w:val="4A4A49"/>
          <w:sz w:val="16"/>
        </w:rPr>
        <w:t>(</w:t>
      </w:r>
      <w:r w:rsidR="00F47BB0">
        <w:rPr>
          <w:color w:val="4A4A49"/>
          <w:sz w:val="16"/>
        </w:rPr>
        <w:t xml:space="preserve">tj. </w:t>
      </w:r>
      <w:r w:rsidRPr="00585124">
        <w:rPr>
          <w:color w:val="4A4A49"/>
          <w:sz w:val="16"/>
        </w:rPr>
        <w:t>posiadany procent akcji/udziałów).</w:t>
      </w:r>
    </w:p>
    <w:p w:rsidR="003E5BC1" w:rsidRDefault="00585124">
      <w:pPr>
        <w:rPr>
          <w:color w:val="4A4A49"/>
          <w:sz w:val="16"/>
        </w:rPr>
      </w:pPr>
      <w:r w:rsidRPr="00585124">
        <w:rPr>
          <w:color w:val="4A4A49"/>
          <w:sz w:val="16"/>
        </w:rPr>
        <w:t xml:space="preserve">Uczestnik </w:t>
      </w:r>
      <w:r w:rsidR="00233238">
        <w:rPr>
          <w:color w:val="4A4A49"/>
          <w:sz w:val="16"/>
        </w:rPr>
        <w:t>aukcji</w:t>
      </w:r>
      <w:r w:rsidR="009D62F0">
        <w:rPr>
          <w:color w:val="4A4A49"/>
          <w:sz w:val="16"/>
        </w:rPr>
        <w:t xml:space="preserve"> </w:t>
      </w:r>
      <w:r w:rsidRPr="00585124">
        <w:rPr>
          <w:color w:val="4A4A49"/>
          <w:sz w:val="16"/>
        </w:rPr>
        <w:t xml:space="preserve">należący do międzynarodowej </w:t>
      </w:r>
      <w:r w:rsidR="004C79B4" w:rsidRPr="00180D86">
        <w:rPr>
          <w:color w:val="4A4A49"/>
          <w:sz w:val="16"/>
        </w:rPr>
        <w:t>grupy kapitałowej</w:t>
      </w:r>
      <w:r w:rsidRPr="00585124">
        <w:rPr>
          <w:color w:val="4A4A49"/>
          <w:sz w:val="16"/>
        </w:rPr>
        <w:t xml:space="preserve"> przedstawi</w:t>
      </w:r>
      <w:r w:rsidR="00F47BB0">
        <w:rPr>
          <w:color w:val="4A4A49"/>
          <w:sz w:val="16"/>
        </w:rPr>
        <w:t>a</w:t>
      </w:r>
      <w:r w:rsidRPr="00585124">
        <w:rPr>
          <w:color w:val="4A4A49"/>
          <w:sz w:val="16"/>
        </w:rPr>
        <w:t xml:space="preserve"> schemat graficzny dla całej </w:t>
      </w:r>
      <w:r w:rsidR="004C79B4" w:rsidRPr="00180D86">
        <w:rPr>
          <w:color w:val="4A4A49"/>
          <w:sz w:val="16"/>
        </w:rPr>
        <w:t>grupy kapitałowej</w:t>
      </w:r>
      <w:r w:rsidRPr="00585124">
        <w:rPr>
          <w:color w:val="4A4A49"/>
          <w:sz w:val="16"/>
        </w:rPr>
        <w:t>, do której przynależy wraz z określeniem stopnia powiązań kapitałowych pomiędzy podmiotami (</w:t>
      </w:r>
      <w:r w:rsidR="00F47BB0">
        <w:rPr>
          <w:color w:val="4A4A49"/>
          <w:sz w:val="16"/>
        </w:rPr>
        <w:t xml:space="preserve">tj. </w:t>
      </w:r>
      <w:r w:rsidRPr="00585124">
        <w:rPr>
          <w:color w:val="4A4A49"/>
          <w:sz w:val="16"/>
        </w:rPr>
        <w:t>posiadany procent akcji/udziałów).</w:t>
      </w:r>
      <w:r w:rsidR="00683930">
        <w:rPr>
          <w:color w:val="4A4A49"/>
          <w:sz w:val="16"/>
        </w:rPr>
        <w:br w:type="page"/>
      </w:r>
    </w:p>
    <w:p w:rsidR="00D01E5F" w:rsidRDefault="00585124" w:rsidP="00585124">
      <w:pPr>
        <w:pStyle w:val="Nagwek2"/>
      </w:pPr>
      <w:r>
        <w:lastRenderedPageBreak/>
        <w:t>2</w:t>
      </w:r>
      <w:r w:rsidR="00677917">
        <w:t>.</w:t>
      </w:r>
      <w:r w:rsidR="002961A7">
        <w:t>6</w:t>
      </w:r>
      <w:r w:rsidR="006A431B">
        <w:t>.</w:t>
      </w:r>
      <w:r w:rsidR="00677917">
        <w:t xml:space="preserve"> </w:t>
      </w:r>
      <w:r w:rsidR="00ED478D">
        <w:rPr>
          <w:caps w:val="0"/>
        </w:rPr>
        <w:t xml:space="preserve">OŚWIADCZENIE O PONIESIENIU </w:t>
      </w:r>
      <w:r w:rsidR="00646ADE">
        <w:rPr>
          <w:caps w:val="0"/>
        </w:rPr>
        <w:t xml:space="preserve">NAKŁADÓW NA </w:t>
      </w:r>
      <w:r w:rsidR="00ED478D">
        <w:rPr>
          <w:caps w:val="0"/>
        </w:rPr>
        <w:t>INWESTYC</w:t>
      </w:r>
      <w:r w:rsidR="00646ADE">
        <w:t>JE</w:t>
      </w:r>
    </w:p>
    <w:p w:rsidR="00646ADE" w:rsidRPr="00F8144E" w:rsidRDefault="00646ADE" w:rsidP="00646ADE">
      <w:pPr>
        <w:rPr>
          <w:color w:val="4A4A49"/>
          <w:sz w:val="16"/>
        </w:rPr>
      </w:pPr>
      <w:r w:rsidRPr="00646ADE">
        <w:rPr>
          <w:color w:val="4A4A49"/>
          <w:sz w:val="16"/>
        </w:rPr>
        <w:t xml:space="preserve">W tym miejscu </w:t>
      </w:r>
      <w:r w:rsidRPr="00F8144E">
        <w:rPr>
          <w:color w:val="4A4A49"/>
          <w:sz w:val="16"/>
        </w:rPr>
        <w:t xml:space="preserve">uczestnik aukcji przedstawia </w:t>
      </w:r>
      <w:r w:rsidR="005C2876" w:rsidRPr="00F8144E">
        <w:rPr>
          <w:color w:val="4A4A49"/>
          <w:sz w:val="16"/>
        </w:rPr>
        <w:t xml:space="preserve">podpisane przez uczestnika aukcji lub Osobę upoważnioną do podpisania oferty wstępnej </w:t>
      </w:r>
      <w:r w:rsidRPr="00F8144E">
        <w:rPr>
          <w:color w:val="4A4A49"/>
          <w:sz w:val="16"/>
        </w:rPr>
        <w:t xml:space="preserve">oświadczenie o poniesieniu, w latach </w:t>
      </w:r>
      <w:r w:rsidR="00225237" w:rsidRPr="00F8144E">
        <w:rPr>
          <w:color w:val="4A4A49"/>
          <w:sz w:val="16"/>
        </w:rPr>
        <w:t>2016-</w:t>
      </w:r>
      <w:r w:rsidR="006E0E4F">
        <w:rPr>
          <w:color w:val="4A4A49"/>
          <w:sz w:val="16"/>
        </w:rPr>
        <w:t>2021</w:t>
      </w:r>
      <w:r w:rsidRPr="00F8144E">
        <w:rPr>
          <w:color w:val="4A4A49"/>
          <w:sz w:val="16"/>
        </w:rPr>
        <w:t>, przez uczestnika aukcji lub podmioty z grupy kapitałowej, do której należy uczestnik aukcji, nakładów na inwestycje w łącznej wysokości przekraczającej kwotę 1 000 000 000 (słownie: jednego miliarda) złotych netto, poświadczone przez biegłego rewidenta, a w przypadku uczestnika aukcji prowadzącego działalność w państwie, w którego porządku prawnym nie przewidziano zawodu biegłego rewidenta - przez inną osobę uprawnioną do badania sprawozdań finansowych.</w:t>
      </w:r>
    </w:p>
    <w:p w:rsidR="005C2876" w:rsidRPr="00F8144E" w:rsidRDefault="005C2876" w:rsidP="00D835AD">
      <w:pPr>
        <w:spacing w:before="120" w:after="120"/>
        <w:contextualSpacing/>
        <w:rPr>
          <w:color w:val="4A4A49"/>
          <w:sz w:val="16"/>
        </w:rPr>
      </w:pPr>
      <w:r w:rsidRPr="00F8144E">
        <w:rPr>
          <w:color w:val="4A4A49"/>
          <w:sz w:val="16"/>
        </w:rPr>
        <w:t>Z treści oświadczenia powinno wynikać, że:</w:t>
      </w:r>
    </w:p>
    <w:p w:rsidR="005C2876" w:rsidRPr="00F8144E" w:rsidRDefault="005C2876" w:rsidP="00D835AD">
      <w:pPr>
        <w:pStyle w:val="Akapitzlist"/>
        <w:numPr>
          <w:ilvl w:val="0"/>
          <w:numId w:val="14"/>
        </w:numPr>
        <w:spacing w:before="120" w:after="120"/>
        <w:ind w:left="284" w:hanging="284"/>
        <w:rPr>
          <w:color w:val="4A4A49"/>
          <w:sz w:val="16"/>
        </w:rPr>
      </w:pPr>
      <w:r w:rsidRPr="00F8144E">
        <w:rPr>
          <w:color w:val="4A4A49"/>
          <w:sz w:val="16"/>
        </w:rPr>
        <w:t>łączna wysokość poniesionych w latach 2016-</w:t>
      </w:r>
      <w:r w:rsidR="006E0E4F">
        <w:rPr>
          <w:color w:val="4A4A49"/>
          <w:sz w:val="16"/>
        </w:rPr>
        <w:t>2021</w:t>
      </w:r>
      <w:r w:rsidRPr="00F8144E">
        <w:rPr>
          <w:color w:val="4A4A49"/>
          <w:sz w:val="16"/>
        </w:rPr>
        <w:t xml:space="preserve">, przez uczestnika aukcji lub podmioty z grupy kapitałowej, do której należy uczestnik aukcji, nakładów na inwestycje w rozumieniu dokumentacji, wyniosła </w:t>
      </w:r>
      <w:r w:rsidR="009E31A7" w:rsidRPr="00F8144E">
        <w:rPr>
          <w:color w:val="4A4A49"/>
          <w:sz w:val="16"/>
        </w:rPr>
        <w:t xml:space="preserve">……………… (należy wskazać kwotę poniesionych nakładów na inwestycję) </w:t>
      </w:r>
      <w:r w:rsidRPr="00F8144E">
        <w:rPr>
          <w:color w:val="4A4A49"/>
          <w:sz w:val="16"/>
        </w:rPr>
        <w:t>złotych netto,</w:t>
      </w:r>
    </w:p>
    <w:p w:rsidR="005C2876" w:rsidRPr="00F8144E" w:rsidRDefault="00215338" w:rsidP="00D835AD">
      <w:pPr>
        <w:spacing w:before="120" w:after="120"/>
        <w:contextualSpacing/>
        <w:rPr>
          <w:color w:val="4A4A49"/>
          <w:sz w:val="16"/>
        </w:rPr>
      </w:pPr>
      <w:r w:rsidRPr="00F8144E">
        <w:rPr>
          <w:color w:val="4A4A49"/>
          <w:sz w:val="16"/>
        </w:rPr>
        <w:t>albo</w:t>
      </w:r>
    </w:p>
    <w:p w:rsidR="005C2876" w:rsidRPr="00D835AD" w:rsidRDefault="005C2876" w:rsidP="00D835AD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color w:val="4A4A49"/>
          <w:sz w:val="16"/>
        </w:rPr>
      </w:pPr>
      <w:r w:rsidRPr="00F8144E">
        <w:rPr>
          <w:color w:val="4A4A49"/>
          <w:sz w:val="16"/>
        </w:rPr>
        <w:t>łączna wysokość poniesionych w latach 2016-</w:t>
      </w:r>
      <w:r w:rsidR="006E0E4F">
        <w:rPr>
          <w:color w:val="4A4A49"/>
          <w:sz w:val="16"/>
        </w:rPr>
        <w:t>2021</w:t>
      </w:r>
      <w:r w:rsidRPr="00F8144E">
        <w:rPr>
          <w:color w:val="4A4A49"/>
          <w:sz w:val="16"/>
        </w:rPr>
        <w:t>, przez uczestnika aukcji lub podmioty z grupy kapitałowej, do której należy uczestnik aukcji, nakładów na inwestycje w rozumieniu dokumentacji</w:t>
      </w:r>
      <w:r w:rsidRPr="00D835AD">
        <w:rPr>
          <w:color w:val="4A4A49"/>
          <w:sz w:val="16"/>
        </w:rPr>
        <w:t>, przekroczyła kwotę 1</w:t>
      </w:r>
      <w:r w:rsidR="00D835AD">
        <w:rPr>
          <w:color w:val="4A4A49"/>
          <w:sz w:val="16"/>
        </w:rPr>
        <w:t> </w:t>
      </w:r>
      <w:r w:rsidRPr="00D835AD">
        <w:rPr>
          <w:color w:val="4A4A49"/>
          <w:sz w:val="16"/>
        </w:rPr>
        <w:t>000</w:t>
      </w:r>
      <w:r w:rsidR="00D835AD">
        <w:rPr>
          <w:color w:val="4A4A49"/>
          <w:sz w:val="16"/>
        </w:rPr>
        <w:t> 000 </w:t>
      </w:r>
      <w:r w:rsidRPr="00D835AD">
        <w:rPr>
          <w:color w:val="4A4A49"/>
          <w:sz w:val="16"/>
        </w:rPr>
        <w:t>000 (słownie: jednego</w:t>
      </w:r>
      <w:r w:rsidR="00D835AD">
        <w:rPr>
          <w:color w:val="4A4A49"/>
          <w:sz w:val="16"/>
        </w:rPr>
        <w:t> </w:t>
      </w:r>
      <w:r w:rsidRPr="00D835AD">
        <w:rPr>
          <w:color w:val="4A4A49"/>
          <w:sz w:val="16"/>
        </w:rPr>
        <w:t>miliarda) złotych netto.</w:t>
      </w:r>
    </w:p>
    <w:p w:rsidR="00646ADE" w:rsidRDefault="00646ADE" w:rsidP="00646ADE">
      <w:pPr>
        <w:rPr>
          <w:color w:val="4A4A49"/>
          <w:sz w:val="16"/>
        </w:rPr>
      </w:pPr>
      <w:r w:rsidRPr="00646ADE">
        <w:rPr>
          <w:color w:val="4A4A49"/>
          <w:sz w:val="16"/>
        </w:rPr>
        <w:t>W przypadku, gdy oświadczenie nie jest poświadczane przez biegłego rewidenta wpisanego do rejestru biegłych rewidentów prowadzonego w Rzeczypospolitej Polskiej przez Krajową Radę Biegłych Rewidentów, w miejscu tym wraz z oświadczeniem należy przedstawić dokument potwierdzający posiadanie uprawnień do badania sprawozdań finansowych przez osobę poświadczającą informację.</w:t>
      </w:r>
    </w:p>
    <w:p w:rsidR="00646ADE" w:rsidRDefault="00646ADE" w:rsidP="00646ADE">
      <w:pPr>
        <w:rPr>
          <w:color w:val="4A4A49"/>
          <w:sz w:val="16"/>
        </w:rPr>
      </w:pPr>
      <w:r>
        <w:rPr>
          <w:color w:val="4A4A49"/>
          <w:sz w:val="16"/>
        </w:rPr>
        <w:t>W</w:t>
      </w:r>
      <w:r w:rsidRPr="003A0B14">
        <w:rPr>
          <w:color w:val="4A4A49"/>
          <w:sz w:val="16"/>
        </w:rPr>
        <w:t xml:space="preserve"> przypadku, gdy księgi rachunkowe sporządzane są w walucie innej niż złoty, to dane </w:t>
      </w:r>
      <w:r>
        <w:rPr>
          <w:color w:val="4A4A49"/>
          <w:sz w:val="16"/>
        </w:rPr>
        <w:t xml:space="preserve">wykorzystane na potrzeby sporządzenia oświadczenia </w:t>
      </w:r>
      <w:r w:rsidRPr="003A0B14">
        <w:rPr>
          <w:color w:val="4A4A49"/>
          <w:sz w:val="16"/>
        </w:rPr>
        <w:t>powinny zostać przeliczone według średnich kursów walut N</w:t>
      </w:r>
      <w:r>
        <w:rPr>
          <w:color w:val="4A4A49"/>
          <w:sz w:val="16"/>
        </w:rPr>
        <w:t xml:space="preserve">arodowego </w:t>
      </w:r>
      <w:r w:rsidRPr="003A0B14">
        <w:rPr>
          <w:color w:val="4A4A49"/>
          <w:sz w:val="16"/>
        </w:rPr>
        <w:t>B</w:t>
      </w:r>
      <w:r>
        <w:rPr>
          <w:color w:val="4A4A49"/>
          <w:sz w:val="16"/>
        </w:rPr>
        <w:t xml:space="preserve">anku </w:t>
      </w:r>
      <w:r w:rsidRPr="003A0B14">
        <w:rPr>
          <w:color w:val="4A4A49"/>
          <w:sz w:val="16"/>
        </w:rPr>
        <w:t>P</w:t>
      </w:r>
      <w:r>
        <w:rPr>
          <w:color w:val="4A4A49"/>
          <w:sz w:val="16"/>
        </w:rPr>
        <w:t xml:space="preserve">olskiego </w:t>
      </w:r>
      <w:r w:rsidRPr="003A0B14">
        <w:rPr>
          <w:color w:val="4A4A49"/>
          <w:sz w:val="16"/>
        </w:rPr>
        <w:t>na dzień wystawienia faktury.</w:t>
      </w:r>
    </w:p>
    <w:p w:rsidR="00683930" w:rsidRDefault="00683930">
      <w:pPr>
        <w:jc w:val="left"/>
        <w:rPr>
          <w:color w:val="4A4A49"/>
        </w:rPr>
      </w:pPr>
      <w:r>
        <w:rPr>
          <w:color w:val="4A4A49"/>
        </w:rPr>
        <w:br w:type="page"/>
      </w:r>
    </w:p>
    <w:p w:rsidR="00683930" w:rsidRPr="003A0B14" w:rsidRDefault="00683930" w:rsidP="00683930">
      <w:pPr>
        <w:pStyle w:val="Nagwek1"/>
      </w:pPr>
      <w:r w:rsidRPr="000F1CF9">
        <w:rPr>
          <w:caps w:val="0"/>
        </w:rPr>
        <w:lastRenderedPageBreak/>
        <w:t xml:space="preserve">CZĘŚĆ </w:t>
      </w:r>
      <w:r>
        <w:rPr>
          <w:caps w:val="0"/>
        </w:rPr>
        <w:t>3</w:t>
      </w:r>
      <w:r w:rsidRPr="000F1CF9">
        <w:rPr>
          <w:caps w:val="0"/>
        </w:rPr>
        <w:t xml:space="preserve">. </w:t>
      </w:r>
      <w:r w:rsidRPr="00683930">
        <w:rPr>
          <w:caps w:val="0"/>
        </w:rPr>
        <w:t>DANE OSÓB REPREZENTUJĄCYCH</w:t>
      </w:r>
      <w:r w:rsidR="00010146">
        <w:rPr>
          <w:caps w:val="0"/>
        </w:rPr>
        <w:t xml:space="preserve">, </w:t>
      </w:r>
      <w:r w:rsidRPr="00683930">
        <w:rPr>
          <w:caps w:val="0"/>
        </w:rPr>
        <w:t>DANE KONTAKTOWE</w:t>
      </w:r>
      <w:r w:rsidR="00010146">
        <w:rPr>
          <w:caps w:val="0"/>
        </w:rPr>
        <w:t xml:space="preserve"> I ADRESY IP</w:t>
      </w:r>
    </w:p>
    <w:p w:rsidR="00683930" w:rsidRDefault="00683930" w:rsidP="001363DB">
      <w:pPr>
        <w:spacing w:before="0" w:line="240" w:lineRule="auto"/>
        <w:rPr>
          <w:color w:val="4A4A49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211"/>
      </w:tblGrid>
      <w:tr w:rsidR="00683930" w:rsidRPr="00683930" w:rsidTr="00683930">
        <w:trPr>
          <w:trHeight w:val="45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ECC25"/>
            <w:vAlign w:val="center"/>
          </w:tcPr>
          <w:p w:rsidR="00683930" w:rsidRPr="00683930" w:rsidRDefault="00683930" w:rsidP="00683930">
            <w:pPr>
              <w:pStyle w:val="Tekstpodstawowy"/>
              <w:spacing w:before="120" w:after="120" w:line="240" w:lineRule="auto"/>
              <w:ind w:left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83930">
              <w:rPr>
                <w:rFonts w:asciiTheme="minorHAnsi" w:hAnsiTheme="minorHAnsi"/>
                <w:b/>
              </w:rPr>
              <w:t>.1. Dane Osoby reprezentującej nr 1</w:t>
            </w: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.1.1. imię</w:t>
            </w:r>
            <w:r w:rsidR="001363DB">
              <w:rPr>
                <w:rFonts w:asciiTheme="minorHAnsi" w:hAnsiTheme="minorHAnsi"/>
                <w:szCs w:val="16"/>
              </w:rPr>
              <w:t xml:space="preserve"> (imiona)</w:t>
            </w:r>
            <w:r w:rsidRPr="00683930">
              <w:rPr>
                <w:rFonts w:asciiTheme="minorHAnsi" w:hAnsiTheme="minorHAnsi"/>
                <w:szCs w:val="16"/>
              </w:rPr>
              <w:t xml:space="preserve"> i nazwisko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.1.2. rodzaj dokumentu potwierdzającego tożsamość</w:t>
            </w:r>
          </w:p>
          <w:p w:rsidR="00683930" w:rsidRPr="00683930" w:rsidRDefault="00683930" w:rsidP="00683930">
            <w:pPr>
              <w:pStyle w:val="Teksttabeli"/>
              <w:tabs>
                <w:tab w:val="left" w:pos="1117"/>
              </w:tabs>
              <w:spacing w:after="60"/>
              <w:jc w:val="center"/>
              <w:rPr>
                <w:rFonts w:asciiTheme="minorHAnsi" w:hAnsiTheme="minorHAnsi"/>
                <w:szCs w:val="16"/>
              </w:rPr>
            </w:pPr>
            <w:r w:rsidRPr="00683930">
              <w:rPr>
                <w:rFonts w:asciiTheme="minorHAnsi" w:hAnsiTheme="minorHAnsi"/>
                <w:szCs w:val="16"/>
              </w:rPr>
              <w:t>(dowód osobisty/paszport)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9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A12ACB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.1.3. numer dokumentu potwierdzającego tożsamość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12ACB" w:rsidRPr="00683930" w:rsidTr="001363DB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ACB" w:rsidRDefault="00A12ACB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3.1.4. data ważności </w:t>
            </w:r>
            <w:r w:rsidRPr="00683930">
              <w:rPr>
                <w:rFonts w:asciiTheme="minorHAnsi" w:hAnsiTheme="minorHAnsi"/>
                <w:szCs w:val="16"/>
              </w:rPr>
              <w:t>dokumentu potwierdzającego tożsamość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B" w:rsidRPr="00683930" w:rsidRDefault="00A12ACB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83930" w:rsidRPr="00683930" w:rsidRDefault="00683930" w:rsidP="0076172C">
            <w:pPr>
              <w:pStyle w:val="Teksttabeli"/>
              <w:spacing w:after="60"/>
              <w:rPr>
                <w:rFonts w:asciiTheme="minorHAnsi" w:hAnsiTheme="minorHAnsi" w:cs="Arial"/>
                <w:szCs w:val="16"/>
                <w:highlight w:val="yellow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.1.</w:t>
            </w:r>
            <w:r w:rsidR="0076172C">
              <w:rPr>
                <w:rFonts w:asciiTheme="minorHAnsi" w:hAnsiTheme="minorHAnsi"/>
                <w:szCs w:val="16"/>
              </w:rPr>
              <w:t>5</w:t>
            </w:r>
            <w:r w:rsidRPr="00683930">
              <w:rPr>
                <w:rFonts w:asciiTheme="minorHAnsi" w:hAnsiTheme="minorHAnsi"/>
                <w:szCs w:val="16"/>
              </w:rPr>
              <w:t>. adres e-mail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683930">
        <w:trPr>
          <w:trHeight w:val="466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ECC25"/>
            <w:vAlign w:val="center"/>
          </w:tcPr>
          <w:p w:rsidR="00683930" w:rsidRPr="00683930" w:rsidRDefault="00683930" w:rsidP="00683930">
            <w:pPr>
              <w:pStyle w:val="Tekstpodstawowy"/>
              <w:spacing w:before="120" w:after="120" w:line="240" w:lineRule="auto"/>
              <w:ind w:left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83930">
              <w:rPr>
                <w:rFonts w:asciiTheme="minorHAnsi" w:hAnsiTheme="minorHAnsi"/>
                <w:b/>
              </w:rPr>
              <w:t>.2. Dane Osoby reprezentującej nr 2</w:t>
            </w: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 xml:space="preserve">.2.1. imię </w:t>
            </w:r>
            <w:r w:rsidR="001363DB">
              <w:rPr>
                <w:rFonts w:asciiTheme="minorHAnsi" w:hAnsiTheme="minorHAnsi"/>
                <w:szCs w:val="16"/>
              </w:rPr>
              <w:t xml:space="preserve">(imiona) </w:t>
            </w:r>
            <w:r w:rsidRPr="00683930">
              <w:rPr>
                <w:rFonts w:asciiTheme="minorHAnsi" w:hAnsiTheme="minorHAnsi"/>
                <w:szCs w:val="16"/>
              </w:rPr>
              <w:t>i nazwisko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.2.2. rodzaj dokumentu potwierdzającego tożsamość</w:t>
            </w:r>
          </w:p>
          <w:p w:rsidR="00683930" w:rsidRPr="00683930" w:rsidRDefault="00683930" w:rsidP="00683930">
            <w:pPr>
              <w:pStyle w:val="Teksttabeli"/>
              <w:spacing w:after="60"/>
              <w:jc w:val="center"/>
              <w:rPr>
                <w:rFonts w:asciiTheme="minorHAnsi" w:hAnsiTheme="minorHAnsi"/>
                <w:szCs w:val="16"/>
              </w:rPr>
            </w:pPr>
            <w:r w:rsidRPr="00683930">
              <w:rPr>
                <w:rFonts w:asciiTheme="minorHAnsi" w:hAnsiTheme="minorHAnsi"/>
                <w:szCs w:val="16"/>
              </w:rPr>
              <w:t>(dowód osobisty/paszport)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9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A12ACB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.2.3. numer dokumentu potwierdzającego tożsamość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12ACB" w:rsidRPr="00683930" w:rsidTr="001363DB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2ACB" w:rsidRDefault="00A12ACB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3.2.4. data ważności </w:t>
            </w:r>
            <w:r w:rsidRPr="00683930">
              <w:rPr>
                <w:rFonts w:asciiTheme="minorHAnsi" w:hAnsiTheme="minorHAnsi"/>
                <w:szCs w:val="16"/>
              </w:rPr>
              <w:t>dokumentu potwierdzającego tożsamość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B" w:rsidRPr="00683930" w:rsidRDefault="00A12ACB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 w:cs="Arial"/>
                <w:szCs w:val="16"/>
                <w:highlight w:val="yellow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="0076172C">
              <w:rPr>
                <w:rFonts w:asciiTheme="minorHAnsi" w:hAnsiTheme="minorHAnsi"/>
                <w:szCs w:val="16"/>
              </w:rPr>
              <w:t>.2.5</w:t>
            </w:r>
            <w:r w:rsidRPr="00683930">
              <w:rPr>
                <w:rFonts w:asciiTheme="minorHAnsi" w:hAnsiTheme="minorHAnsi"/>
                <w:szCs w:val="16"/>
              </w:rPr>
              <w:t>. adres e-mail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683930">
        <w:trPr>
          <w:trHeight w:val="45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CC25"/>
            <w:vAlign w:val="center"/>
          </w:tcPr>
          <w:p w:rsidR="00683930" w:rsidRPr="00683930" w:rsidRDefault="00683930" w:rsidP="00683930">
            <w:pPr>
              <w:pStyle w:val="Tekstpodstawowy"/>
              <w:spacing w:before="120" w:after="120" w:line="240" w:lineRule="auto"/>
              <w:ind w:left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83930">
              <w:rPr>
                <w:rFonts w:asciiTheme="minorHAnsi" w:hAnsiTheme="minorHAnsi"/>
                <w:b/>
              </w:rPr>
              <w:t>.3. Dane Osoby reprezentującej nr 3</w:t>
            </w: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 xml:space="preserve">.3.1. imię </w:t>
            </w:r>
            <w:r w:rsidR="001363DB">
              <w:rPr>
                <w:rFonts w:asciiTheme="minorHAnsi" w:hAnsiTheme="minorHAnsi"/>
                <w:szCs w:val="16"/>
              </w:rPr>
              <w:t xml:space="preserve">(imiona) </w:t>
            </w:r>
            <w:r w:rsidRPr="00683930">
              <w:rPr>
                <w:rFonts w:asciiTheme="minorHAnsi" w:hAnsiTheme="minorHAnsi"/>
                <w:szCs w:val="16"/>
              </w:rPr>
              <w:t>i nazwisko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.3.2. rodzaj dokumentu potwierdzającego tożsamość</w:t>
            </w:r>
          </w:p>
          <w:p w:rsidR="00683930" w:rsidRPr="00683930" w:rsidRDefault="00683930" w:rsidP="00683930">
            <w:pPr>
              <w:pStyle w:val="Teksttabeli"/>
              <w:spacing w:after="60"/>
              <w:jc w:val="center"/>
              <w:rPr>
                <w:rFonts w:asciiTheme="minorHAnsi" w:hAnsiTheme="minorHAnsi"/>
                <w:szCs w:val="16"/>
              </w:rPr>
            </w:pPr>
            <w:r w:rsidRPr="00683930">
              <w:rPr>
                <w:rFonts w:asciiTheme="minorHAnsi" w:hAnsiTheme="minorHAnsi"/>
                <w:szCs w:val="16"/>
              </w:rPr>
              <w:t>(dowód osobisty/paszport)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1363DB">
        <w:trPr>
          <w:trHeight w:val="489"/>
        </w:trPr>
        <w:tc>
          <w:tcPr>
            <w:tcW w:w="3969" w:type="dxa"/>
            <w:shd w:val="clear" w:color="auto" w:fill="E6E6E6"/>
            <w:vAlign w:val="center"/>
          </w:tcPr>
          <w:p w:rsidR="00683930" w:rsidRPr="00683930" w:rsidRDefault="00683930" w:rsidP="00A12ACB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.3.3. numer dokumentu potwierdzającego tożsamość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12ACB" w:rsidRPr="00683930" w:rsidTr="0076172C">
        <w:trPr>
          <w:trHeight w:val="489"/>
        </w:trPr>
        <w:tc>
          <w:tcPr>
            <w:tcW w:w="3969" w:type="dxa"/>
            <w:shd w:val="clear" w:color="auto" w:fill="E6E6E6"/>
            <w:vAlign w:val="center"/>
          </w:tcPr>
          <w:p w:rsidR="00A12ACB" w:rsidRDefault="00A12ACB" w:rsidP="00683930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3.3.4. data ważności </w:t>
            </w:r>
            <w:r w:rsidRPr="00683930">
              <w:rPr>
                <w:rFonts w:asciiTheme="minorHAnsi" w:hAnsiTheme="minorHAnsi"/>
                <w:szCs w:val="16"/>
              </w:rPr>
              <w:t>dokumentu potwierdzającego tożsamość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12ACB" w:rsidRPr="00683930" w:rsidRDefault="00A12ACB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6172C" w:rsidRPr="00683930" w:rsidTr="001363DB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172C" w:rsidRDefault="0076172C" w:rsidP="0076172C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3.3.5</w:t>
            </w:r>
            <w:r w:rsidRPr="00683930">
              <w:rPr>
                <w:rFonts w:asciiTheme="minorHAnsi" w:hAnsiTheme="minorHAnsi"/>
                <w:szCs w:val="16"/>
              </w:rPr>
              <w:t>. adres e-mail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72C" w:rsidRPr="00683930" w:rsidRDefault="0076172C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4F2A" w:rsidRPr="00683930" w:rsidTr="005E12D5">
        <w:trPr>
          <w:trHeight w:val="45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ECC25"/>
            <w:vAlign w:val="center"/>
          </w:tcPr>
          <w:p w:rsidR="00774F2A" w:rsidRPr="00683930" w:rsidRDefault="00774F2A" w:rsidP="00774F2A">
            <w:pPr>
              <w:pStyle w:val="Tekstpodstawowy"/>
              <w:spacing w:before="120" w:after="120" w:line="240" w:lineRule="auto"/>
              <w:ind w:left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83930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4</w:t>
            </w:r>
            <w:r w:rsidRPr="00683930">
              <w:rPr>
                <w:rFonts w:asciiTheme="minorHAnsi" w:hAnsiTheme="minorHAnsi"/>
                <w:b/>
              </w:rPr>
              <w:t xml:space="preserve">. Dane Osoby reprezentującej nr </w:t>
            </w:r>
            <w:r>
              <w:rPr>
                <w:rFonts w:asciiTheme="minorHAnsi" w:hAnsiTheme="minorHAnsi"/>
                <w:b/>
              </w:rPr>
              <w:t>4</w:t>
            </w:r>
          </w:p>
        </w:tc>
      </w:tr>
      <w:tr w:rsidR="00774F2A" w:rsidRPr="00683930" w:rsidTr="005E12D5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774F2A" w:rsidRPr="00683930" w:rsidRDefault="00774F2A" w:rsidP="005E12D5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</w:t>
            </w:r>
            <w:r>
              <w:rPr>
                <w:rFonts w:asciiTheme="minorHAnsi" w:hAnsiTheme="minorHAnsi"/>
                <w:szCs w:val="16"/>
              </w:rPr>
              <w:t>4</w:t>
            </w:r>
            <w:r w:rsidRPr="00683930">
              <w:rPr>
                <w:rFonts w:asciiTheme="minorHAnsi" w:hAnsiTheme="minorHAnsi"/>
                <w:szCs w:val="16"/>
              </w:rPr>
              <w:t>.1. imię</w:t>
            </w:r>
            <w:r>
              <w:rPr>
                <w:rFonts w:asciiTheme="minorHAnsi" w:hAnsiTheme="minorHAnsi"/>
                <w:szCs w:val="16"/>
              </w:rPr>
              <w:t xml:space="preserve"> (imiona)</w:t>
            </w:r>
            <w:r w:rsidRPr="00683930">
              <w:rPr>
                <w:rFonts w:asciiTheme="minorHAnsi" w:hAnsiTheme="minorHAnsi"/>
                <w:szCs w:val="16"/>
              </w:rPr>
              <w:t xml:space="preserve"> i nazwisko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74F2A" w:rsidRPr="00683930" w:rsidRDefault="00774F2A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4F2A" w:rsidRPr="00683930" w:rsidTr="005E12D5">
        <w:trPr>
          <w:trHeight w:val="488"/>
        </w:trPr>
        <w:tc>
          <w:tcPr>
            <w:tcW w:w="3969" w:type="dxa"/>
            <w:shd w:val="clear" w:color="auto" w:fill="E6E6E6"/>
            <w:vAlign w:val="center"/>
          </w:tcPr>
          <w:p w:rsidR="00774F2A" w:rsidRPr="00683930" w:rsidRDefault="00774F2A" w:rsidP="005E12D5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</w:t>
            </w:r>
            <w:r>
              <w:rPr>
                <w:rFonts w:asciiTheme="minorHAnsi" w:hAnsiTheme="minorHAnsi"/>
                <w:szCs w:val="16"/>
              </w:rPr>
              <w:t>4</w:t>
            </w:r>
            <w:r w:rsidRPr="00683930">
              <w:rPr>
                <w:rFonts w:asciiTheme="minorHAnsi" w:hAnsiTheme="minorHAnsi"/>
                <w:szCs w:val="16"/>
              </w:rPr>
              <w:t>.2. rodzaj dokumentu potwierdzającego tożsamość</w:t>
            </w:r>
          </w:p>
          <w:p w:rsidR="00774F2A" w:rsidRPr="00683930" w:rsidRDefault="00774F2A" w:rsidP="005E12D5">
            <w:pPr>
              <w:pStyle w:val="Teksttabeli"/>
              <w:tabs>
                <w:tab w:val="left" w:pos="1117"/>
              </w:tabs>
              <w:spacing w:after="60"/>
              <w:jc w:val="center"/>
              <w:rPr>
                <w:rFonts w:asciiTheme="minorHAnsi" w:hAnsiTheme="minorHAnsi"/>
                <w:szCs w:val="16"/>
              </w:rPr>
            </w:pPr>
            <w:r w:rsidRPr="00683930">
              <w:rPr>
                <w:rFonts w:asciiTheme="minorHAnsi" w:hAnsiTheme="minorHAnsi"/>
                <w:szCs w:val="16"/>
              </w:rPr>
              <w:t>(dowód osobisty/paszport)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74F2A" w:rsidRPr="00683930" w:rsidRDefault="00774F2A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4F2A" w:rsidRPr="00683930" w:rsidTr="005E12D5">
        <w:trPr>
          <w:trHeight w:val="489"/>
        </w:trPr>
        <w:tc>
          <w:tcPr>
            <w:tcW w:w="3969" w:type="dxa"/>
            <w:shd w:val="clear" w:color="auto" w:fill="E6E6E6"/>
            <w:vAlign w:val="center"/>
          </w:tcPr>
          <w:p w:rsidR="00774F2A" w:rsidRPr="00683930" w:rsidRDefault="00774F2A" w:rsidP="005E12D5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</w:t>
            </w:r>
            <w:r>
              <w:rPr>
                <w:rFonts w:asciiTheme="minorHAnsi" w:hAnsiTheme="minorHAnsi"/>
                <w:szCs w:val="16"/>
              </w:rPr>
              <w:t>4</w:t>
            </w:r>
            <w:r w:rsidRPr="00683930">
              <w:rPr>
                <w:rFonts w:asciiTheme="minorHAnsi" w:hAnsiTheme="minorHAnsi"/>
                <w:szCs w:val="16"/>
              </w:rPr>
              <w:t>.3. numer dokumentu potwierdzającego tożsamość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74F2A" w:rsidRPr="00683930" w:rsidRDefault="00774F2A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4F2A" w:rsidRPr="00683930" w:rsidTr="005E12D5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4F2A" w:rsidRDefault="00774F2A" w:rsidP="005E12D5">
            <w:pPr>
              <w:pStyle w:val="Teksttabeli"/>
              <w:spacing w:after="6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3.4.4. data ważności </w:t>
            </w:r>
            <w:r w:rsidRPr="00683930">
              <w:rPr>
                <w:rFonts w:asciiTheme="minorHAnsi" w:hAnsiTheme="minorHAnsi"/>
                <w:szCs w:val="16"/>
              </w:rPr>
              <w:t>dokumentu potwierdzającego tożsamość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F2A" w:rsidRPr="00683930" w:rsidRDefault="00774F2A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74F2A" w:rsidRPr="00683930" w:rsidTr="005E12D5">
        <w:trPr>
          <w:trHeight w:val="48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4F2A" w:rsidRPr="00683930" w:rsidRDefault="00774F2A" w:rsidP="005E12D5">
            <w:pPr>
              <w:pStyle w:val="Teksttabeli"/>
              <w:spacing w:after="60"/>
              <w:rPr>
                <w:rFonts w:asciiTheme="minorHAnsi" w:hAnsiTheme="minorHAnsi" w:cs="Arial"/>
                <w:szCs w:val="16"/>
                <w:highlight w:val="yellow"/>
              </w:rPr>
            </w:pPr>
            <w:r>
              <w:rPr>
                <w:rFonts w:asciiTheme="minorHAnsi" w:hAnsiTheme="minorHAnsi"/>
                <w:szCs w:val="16"/>
              </w:rPr>
              <w:t>3</w:t>
            </w:r>
            <w:r w:rsidRPr="00683930">
              <w:rPr>
                <w:rFonts w:asciiTheme="minorHAnsi" w:hAnsiTheme="minorHAnsi"/>
                <w:szCs w:val="16"/>
              </w:rPr>
              <w:t>.</w:t>
            </w:r>
            <w:r>
              <w:rPr>
                <w:rFonts w:asciiTheme="minorHAnsi" w:hAnsiTheme="minorHAnsi"/>
                <w:szCs w:val="16"/>
              </w:rPr>
              <w:t>4</w:t>
            </w:r>
            <w:r w:rsidRPr="00683930">
              <w:rPr>
                <w:rFonts w:asciiTheme="minorHAnsi" w:hAnsiTheme="minorHAnsi"/>
                <w:szCs w:val="16"/>
              </w:rPr>
              <w:t>.</w:t>
            </w:r>
            <w:r>
              <w:rPr>
                <w:rFonts w:asciiTheme="minorHAnsi" w:hAnsiTheme="minorHAnsi"/>
                <w:szCs w:val="16"/>
              </w:rPr>
              <w:t>5</w:t>
            </w:r>
            <w:r w:rsidRPr="00683930">
              <w:rPr>
                <w:rFonts w:asciiTheme="minorHAnsi" w:hAnsiTheme="minorHAnsi"/>
                <w:szCs w:val="16"/>
              </w:rPr>
              <w:t>. adres e-mail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F2A" w:rsidRPr="00683930" w:rsidRDefault="00774F2A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74F2A" w:rsidRDefault="00774F2A" w:rsidP="00585124">
      <w:pPr>
        <w:spacing w:before="200"/>
        <w:rPr>
          <w:color w:val="4A4A49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494"/>
      </w:tblGrid>
      <w:tr w:rsidR="00683930" w:rsidRPr="00683930" w:rsidTr="00683930">
        <w:trPr>
          <w:trHeight w:val="454"/>
        </w:trPr>
        <w:tc>
          <w:tcPr>
            <w:tcW w:w="9180" w:type="dxa"/>
            <w:gridSpan w:val="2"/>
            <w:shd w:val="clear" w:color="auto" w:fill="BECC25"/>
            <w:vAlign w:val="center"/>
          </w:tcPr>
          <w:p w:rsidR="00683930" w:rsidRPr="00683930" w:rsidRDefault="00683930" w:rsidP="00A73A43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lastRenderedPageBreak/>
              <w:t>3</w:t>
            </w:r>
            <w:r w:rsidRPr="00683930">
              <w:rPr>
                <w:rFonts w:asciiTheme="minorHAnsi" w:hAnsiTheme="minorHAnsi"/>
                <w:b/>
              </w:rPr>
              <w:t>.</w:t>
            </w:r>
            <w:r w:rsidR="00A73A43">
              <w:rPr>
                <w:rFonts w:asciiTheme="minorHAnsi" w:hAnsiTheme="minorHAnsi"/>
                <w:b/>
              </w:rPr>
              <w:t>5</w:t>
            </w:r>
            <w:r w:rsidRPr="00683930">
              <w:rPr>
                <w:rFonts w:asciiTheme="minorHAnsi" w:hAnsiTheme="minorHAnsi"/>
                <w:b/>
              </w:rPr>
              <w:t>. Dane kontaktowe</w:t>
            </w:r>
          </w:p>
        </w:tc>
      </w:tr>
      <w:tr w:rsidR="00683930" w:rsidRPr="00683930" w:rsidTr="00683930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683930" w:rsidRPr="00683930" w:rsidRDefault="00683930" w:rsidP="00A73A43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683930">
              <w:rPr>
                <w:rFonts w:asciiTheme="minorHAnsi" w:hAnsiTheme="minorHAnsi"/>
              </w:rPr>
              <w:t>.</w:t>
            </w:r>
            <w:r w:rsidR="00A73A43">
              <w:rPr>
                <w:rFonts w:asciiTheme="minorHAnsi" w:hAnsiTheme="minorHAnsi"/>
              </w:rPr>
              <w:t>5</w:t>
            </w:r>
            <w:r w:rsidRPr="00683930">
              <w:rPr>
                <w:rFonts w:asciiTheme="minorHAnsi" w:hAnsiTheme="minorHAnsi"/>
              </w:rPr>
              <w:t>.1. numer telefonu kontaktowego nr 1</w:t>
            </w:r>
            <w:r w:rsidR="00010146">
              <w:rPr>
                <w:rFonts w:asciiTheme="minorHAnsi" w:hAnsiTheme="minorHAnsi"/>
              </w:rPr>
              <w:t xml:space="preserve"> </w:t>
            </w:r>
            <w:r w:rsidR="00010146">
              <w:rPr>
                <w:rFonts w:asciiTheme="minorHAnsi" w:hAnsiTheme="minorHAnsi"/>
              </w:rPr>
              <w:br/>
              <w:t>(nr komórkowy)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83930" w:rsidRPr="00683930" w:rsidTr="00683930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683930" w:rsidRPr="00683930" w:rsidRDefault="00683930" w:rsidP="00A73A43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A73A43">
              <w:rPr>
                <w:rFonts w:asciiTheme="minorHAnsi" w:hAnsiTheme="minorHAnsi"/>
              </w:rPr>
              <w:t>5</w:t>
            </w:r>
            <w:r w:rsidRPr="00683930">
              <w:rPr>
                <w:rFonts w:asciiTheme="minorHAnsi" w:hAnsiTheme="minorHAnsi"/>
              </w:rPr>
              <w:t>.2. numer telefonu kontaktowego nr 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83930" w:rsidRPr="00683930" w:rsidRDefault="00683930" w:rsidP="00683930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10146" w:rsidRDefault="00010146">
      <w:pPr>
        <w:jc w:val="left"/>
        <w:rPr>
          <w:color w:val="4A4A49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494"/>
      </w:tblGrid>
      <w:tr w:rsidR="00010146" w:rsidRPr="00683930" w:rsidTr="005E12D5">
        <w:trPr>
          <w:trHeight w:val="454"/>
        </w:trPr>
        <w:tc>
          <w:tcPr>
            <w:tcW w:w="9180" w:type="dxa"/>
            <w:gridSpan w:val="2"/>
            <w:shd w:val="clear" w:color="auto" w:fill="BECC25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10146">
              <w:rPr>
                <w:rFonts w:asciiTheme="minorHAnsi" w:hAnsiTheme="minorHAnsi"/>
                <w:b/>
              </w:rPr>
              <w:t xml:space="preserve">3.6. </w:t>
            </w:r>
            <w:r w:rsidR="005E12D5">
              <w:rPr>
                <w:rFonts w:asciiTheme="minorHAnsi" w:hAnsiTheme="minorHAnsi"/>
                <w:b/>
              </w:rPr>
              <w:t>Stałe a</w:t>
            </w:r>
            <w:r w:rsidRPr="00010146">
              <w:rPr>
                <w:rFonts w:asciiTheme="minorHAnsi" w:hAnsiTheme="minorHAnsi"/>
                <w:b/>
              </w:rPr>
              <w:t>dresy IP</w:t>
            </w:r>
            <w:r w:rsidR="005E12D5">
              <w:rPr>
                <w:rFonts w:asciiTheme="minorHAnsi" w:hAnsiTheme="minorHAnsi"/>
                <w:b/>
              </w:rPr>
              <w:t>v4</w:t>
            </w:r>
            <w:r w:rsidRPr="00010146">
              <w:rPr>
                <w:rFonts w:asciiTheme="minorHAnsi" w:hAnsiTheme="minorHAnsi"/>
                <w:b/>
              </w:rPr>
              <w:t xml:space="preserve"> (maksymalnie 10)</w:t>
            </w: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RPr="00683930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RPr="00683930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10146" w:rsidRPr="00683930" w:rsidTr="005E12D5">
        <w:trPr>
          <w:trHeight w:val="489"/>
        </w:trPr>
        <w:tc>
          <w:tcPr>
            <w:tcW w:w="3686" w:type="dxa"/>
            <w:shd w:val="clear" w:color="auto" w:fill="E6E6E6"/>
            <w:vAlign w:val="center"/>
          </w:tcPr>
          <w:p w:rsidR="00010146" w:rsidDel="00010146" w:rsidRDefault="00010146" w:rsidP="005E12D5">
            <w:pPr>
              <w:pStyle w:val="Teksttabeli"/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10146" w:rsidRPr="00683930" w:rsidRDefault="00010146" w:rsidP="005E12D5">
            <w:pPr>
              <w:pStyle w:val="Tekstpodstawowy"/>
              <w:spacing w:before="60" w:after="60" w:line="240" w:lineRule="auto"/>
              <w:ind w:left="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10146" w:rsidRDefault="00010146">
      <w:pPr>
        <w:jc w:val="left"/>
        <w:rPr>
          <w:color w:val="4A4A49"/>
        </w:rPr>
      </w:pPr>
    </w:p>
    <w:p w:rsidR="00A262B9" w:rsidRDefault="00A262B9">
      <w:pPr>
        <w:jc w:val="left"/>
        <w:rPr>
          <w:color w:val="4A4A49"/>
        </w:rPr>
      </w:pPr>
      <w:r>
        <w:rPr>
          <w:color w:val="4A4A49"/>
        </w:rPr>
        <w:br w:type="page"/>
      </w:r>
    </w:p>
    <w:p w:rsidR="009847A6" w:rsidRPr="003A0B14" w:rsidRDefault="009847A6" w:rsidP="009847A6">
      <w:pPr>
        <w:pStyle w:val="Nagwek1"/>
      </w:pPr>
      <w:r w:rsidRPr="000F1CF9">
        <w:rPr>
          <w:caps w:val="0"/>
        </w:rPr>
        <w:lastRenderedPageBreak/>
        <w:t xml:space="preserve">CZĘŚĆ </w:t>
      </w:r>
      <w:r>
        <w:rPr>
          <w:caps w:val="0"/>
        </w:rPr>
        <w:t>4</w:t>
      </w:r>
      <w:r w:rsidRPr="000F1CF9">
        <w:rPr>
          <w:caps w:val="0"/>
        </w:rPr>
        <w:t xml:space="preserve">. </w:t>
      </w:r>
      <w:r w:rsidR="00627450" w:rsidRPr="00627450">
        <w:rPr>
          <w:caps w:val="0"/>
        </w:rPr>
        <w:t>INFORMACJA O OCHRONIE DANYCH OSOBOWYCH</w:t>
      </w:r>
    </w:p>
    <w:p w:rsidR="00627450" w:rsidRPr="00627450" w:rsidRDefault="00627450" w:rsidP="00A262B9">
      <w:pPr>
        <w:spacing w:before="120" w:after="120" w:line="240" w:lineRule="auto"/>
        <w:rPr>
          <w:color w:val="4A4A49"/>
          <w:sz w:val="16"/>
        </w:rPr>
      </w:pPr>
      <w:r w:rsidRPr="00627450">
        <w:rPr>
          <w:color w:val="4A4A49"/>
          <w:sz w:val="16"/>
        </w:rPr>
        <w:t>Uprzejmie informujemy, że:</w:t>
      </w:r>
    </w:p>
    <w:p w:rsidR="00627450" w:rsidRPr="00A262B9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Administratorem Pani/Pana danych osobowych jest Prezes Urzędu Komunikacji Elektronicznej z siedzibą w Warszawie</w:t>
      </w:r>
      <w:r w:rsidR="00DD1004">
        <w:rPr>
          <w:color w:val="4A4A49"/>
          <w:sz w:val="16"/>
        </w:rPr>
        <w:t xml:space="preserve"> (Prezes UKE)</w:t>
      </w:r>
      <w:r w:rsidRPr="00A262B9">
        <w:rPr>
          <w:color w:val="4A4A49"/>
          <w:sz w:val="16"/>
        </w:rPr>
        <w:t>, ul.</w:t>
      </w:r>
      <w:r w:rsidR="00A262B9">
        <w:rPr>
          <w:color w:val="4A4A49"/>
          <w:sz w:val="16"/>
        </w:rPr>
        <w:t> </w:t>
      </w:r>
      <w:r w:rsidRPr="00A262B9">
        <w:rPr>
          <w:color w:val="4A4A49"/>
          <w:sz w:val="16"/>
        </w:rPr>
        <w:t>Giełdowa</w:t>
      </w:r>
      <w:r w:rsidR="00A262B9">
        <w:rPr>
          <w:color w:val="4A4A49"/>
          <w:sz w:val="16"/>
        </w:rPr>
        <w:t> </w:t>
      </w:r>
      <w:r w:rsidR="00DD1004">
        <w:rPr>
          <w:color w:val="4A4A49"/>
          <w:sz w:val="16"/>
        </w:rPr>
        <w:t>7</w:t>
      </w:r>
      <w:r w:rsidRPr="00A262B9">
        <w:rPr>
          <w:color w:val="4A4A49"/>
          <w:sz w:val="16"/>
        </w:rPr>
        <w:t>/9, 01-211 Warszawa.</w:t>
      </w:r>
    </w:p>
    <w:p w:rsidR="00627450" w:rsidRPr="00627450" w:rsidRDefault="00627450" w:rsidP="00A262B9">
      <w:pPr>
        <w:spacing w:before="120" w:after="120" w:line="240" w:lineRule="auto"/>
        <w:ind w:left="284"/>
        <w:rPr>
          <w:color w:val="4A4A49"/>
          <w:sz w:val="16"/>
        </w:rPr>
      </w:pPr>
      <w:r w:rsidRPr="00627450">
        <w:rPr>
          <w:color w:val="4A4A49"/>
          <w:sz w:val="16"/>
        </w:rPr>
        <w:t>Dane kontaktowe: Urząd Komunikacji Elektronicznej (UKE), numer telefonu: +48 22 33 04 000, numer faksu: +48 22 53 49 162, formularz kontaktowy dostępny pod adresem: http://www.uke.gov.pl/formularz-kontaktowy/.</w:t>
      </w:r>
    </w:p>
    <w:p w:rsidR="00627450" w:rsidRP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Dane kontaktowe Inspektora Ochrony Danych: numer telefonu: +48 22 53 49 241, e</w:t>
      </w:r>
      <w:r w:rsidR="00DD1004">
        <w:rPr>
          <w:color w:val="4A4A49"/>
          <w:sz w:val="16"/>
        </w:rPr>
        <w:t>-</w:t>
      </w:r>
      <w:r w:rsidRPr="00627450">
        <w:rPr>
          <w:color w:val="4A4A49"/>
          <w:sz w:val="16"/>
        </w:rPr>
        <w:t>mail: iod@uke.gov.pl.</w:t>
      </w:r>
    </w:p>
    <w:p w:rsid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Prezes UKE przetwarza dane osobowe w celu wypełnienia ciążących na nim obowiązków prawnych, wyni</w:t>
      </w:r>
      <w:r w:rsidR="00A262B9">
        <w:rPr>
          <w:color w:val="4A4A49"/>
          <w:sz w:val="16"/>
        </w:rPr>
        <w:t>kających między innymi z ustawy:</w:t>
      </w:r>
    </w:p>
    <w:p w:rsidR="00A262B9" w:rsidRDefault="00A262B9" w:rsidP="00797805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ustawy z dnia 16 lipca 20</w:t>
      </w:r>
      <w:r w:rsidR="00DD1004">
        <w:rPr>
          <w:color w:val="4A4A49"/>
          <w:sz w:val="16"/>
        </w:rPr>
        <w:t>0</w:t>
      </w:r>
      <w:r w:rsidRPr="00A262B9">
        <w:rPr>
          <w:color w:val="4A4A49"/>
          <w:sz w:val="16"/>
        </w:rPr>
        <w:t>4 r. Prawo telekomunikacyjne,</w:t>
      </w:r>
    </w:p>
    <w:p w:rsidR="006546F0" w:rsidRPr="00A262B9" w:rsidRDefault="006546F0" w:rsidP="00797805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546F0">
        <w:rPr>
          <w:color w:val="4A4A49"/>
          <w:sz w:val="16"/>
        </w:rPr>
        <w:t>rozporządzeni</w:t>
      </w:r>
      <w:r>
        <w:rPr>
          <w:color w:val="4A4A49"/>
          <w:sz w:val="16"/>
        </w:rPr>
        <w:t>a</w:t>
      </w:r>
      <w:r w:rsidR="009D62F0">
        <w:rPr>
          <w:color w:val="4A4A49"/>
          <w:sz w:val="16"/>
        </w:rPr>
        <w:t xml:space="preserve"> </w:t>
      </w:r>
      <w:r>
        <w:rPr>
          <w:color w:val="4A4A49"/>
          <w:sz w:val="16"/>
        </w:rPr>
        <w:t>M</w:t>
      </w:r>
      <w:r w:rsidRPr="006546F0">
        <w:rPr>
          <w:color w:val="4A4A49"/>
          <w:sz w:val="16"/>
        </w:rPr>
        <w:t xml:space="preserve">inistra </w:t>
      </w:r>
      <w:r>
        <w:rPr>
          <w:color w:val="4A4A49"/>
          <w:sz w:val="16"/>
        </w:rPr>
        <w:t>C</w:t>
      </w:r>
      <w:r w:rsidRPr="006546F0">
        <w:rPr>
          <w:color w:val="4A4A49"/>
          <w:sz w:val="16"/>
        </w:rPr>
        <w:t>yfryzacji z dnia 11 lipca 2019 r.</w:t>
      </w:r>
      <w:r w:rsidR="000F041C">
        <w:rPr>
          <w:color w:val="4A4A49"/>
          <w:sz w:val="16"/>
        </w:rPr>
        <w:t xml:space="preserve"> </w:t>
      </w:r>
      <w:r w:rsidRPr="006546F0">
        <w:rPr>
          <w:color w:val="4A4A49"/>
          <w:sz w:val="16"/>
        </w:rPr>
        <w:t xml:space="preserve">w sprawie </w:t>
      </w:r>
      <w:r w:rsidRPr="00774F2A">
        <w:rPr>
          <w:color w:val="4A4A49"/>
          <w:sz w:val="16"/>
        </w:rPr>
        <w:t>przetar</w:t>
      </w:r>
      <w:r w:rsidRPr="006546F0">
        <w:rPr>
          <w:color w:val="4A4A49"/>
          <w:sz w:val="16"/>
        </w:rPr>
        <w:t>gu, aukcji oraz konkursu na rezerwację częstotliwości lub zasobów orbitalnych</w:t>
      </w:r>
      <w:r>
        <w:rPr>
          <w:color w:val="4A4A49"/>
          <w:sz w:val="16"/>
        </w:rPr>
        <w:t>,</w:t>
      </w:r>
    </w:p>
    <w:p w:rsidR="00A262B9" w:rsidRPr="00A262B9" w:rsidRDefault="00A262B9" w:rsidP="00797805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ustawy z dnia 14 czerwca 1960 r. Kodeks</w:t>
      </w:r>
      <w:r>
        <w:rPr>
          <w:color w:val="4A4A49"/>
          <w:sz w:val="16"/>
        </w:rPr>
        <w:t xml:space="preserve"> postępowania administracyjnego.</w:t>
      </w:r>
    </w:p>
    <w:p w:rsidR="00627450" w:rsidRPr="00627450" w:rsidRDefault="00627450" w:rsidP="00A262B9">
      <w:pPr>
        <w:spacing w:before="120" w:after="120" w:line="240" w:lineRule="auto"/>
        <w:ind w:left="284"/>
        <w:rPr>
          <w:color w:val="4A4A49"/>
          <w:sz w:val="16"/>
        </w:rPr>
      </w:pPr>
      <w:r w:rsidRPr="00627450">
        <w:rPr>
          <w:color w:val="4A4A49"/>
          <w:sz w:val="16"/>
        </w:rPr>
        <w:t>Podanie danych osobowych jest obowiązkowe</w:t>
      </w:r>
      <w:r w:rsidR="0001126F">
        <w:rPr>
          <w:color w:val="4A4A49"/>
          <w:sz w:val="16"/>
        </w:rPr>
        <w:t xml:space="preserve">, </w:t>
      </w:r>
      <w:r w:rsidR="0001126F" w:rsidRPr="0001126F">
        <w:rPr>
          <w:color w:val="4A4A49"/>
          <w:sz w:val="16"/>
        </w:rPr>
        <w:t>gdyż przesłankę przetwarzania danych osobowych stanowi przepis prawa</w:t>
      </w:r>
      <w:r w:rsidR="00031C4A" w:rsidRPr="00031C4A">
        <w:rPr>
          <w:color w:val="4A4A49"/>
          <w:sz w:val="16"/>
        </w:rPr>
        <w:t>.</w:t>
      </w:r>
    </w:p>
    <w:p w:rsidR="00627450" w:rsidRP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Dane osobowe przetwarzane przez Prezesa UKE mogą być udostępniane innym odbiorcom danych osobowych lub kategoriom odbiorców:</w:t>
      </w:r>
    </w:p>
    <w:p w:rsidR="00627450" w:rsidRPr="00A262B9" w:rsidRDefault="00627450" w:rsidP="00797805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podmiotom upoważnionym do odbioru danych osobowych na podstawie odpowiednich przepisów prawa (np. organy administracji, sądy, służby państwowe),</w:t>
      </w:r>
    </w:p>
    <w:p w:rsidR="00627450" w:rsidRPr="00A262B9" w:rsidRDefault="00627450" w:rsidP="00797805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podmiotom, które przetwarzają dane osobowe w imieniu UKE na podstawie zawartej z UKE umowy powierzenia przetwarzania danych osobowych (np. podmioty obsługujące systemy teleinformatyczne UKE lub udostępniające UKE narzędzia teleinformatyczne, podmioty obsługujące i utrzymujące sieć telekomunikacyjną UKE),</w:t>
      </w:r>
    </w:p>
    <w:p w:rsidR="00627450" w:rsidRPr="00A262B9" w:rsidRDefault="00627450" w:rsidP="00797805">
      <w:pPr>
        <w:pStyle w:val="Akapitzlist"/>
        <w:numPr>
          <w:ilvl w:val="0"/>
          <w:numId w:val="7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A262B9">
        <w:rPr>
          <w:color w:val="4A4A49"/>
          <w:sz w:val="16"/>
        </w:rPr>
        <w:t>innym administratorom danych przetwarzającym dane we własnym imieniu (np. podmioty prowadzące działalność pocztową lub kurierską, podmioty prowadzące działalność płatniczą).</w:t>
      </w:r>
    </w:p>
    <w:p w:rsidR="00CA3090" w:rsidRPr="00F06E40" w:rsidRDefault="00793A51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F06E40">
        <w:rPr>
          <w:color w:val="4A4A49"/>
          <w:sz w:val="16"/>
        </w:rPr>
        <w:t>Dane osobowe są przetwarzane przez okres niezbędny do realizacji celów przetwarzania, tj.:</w:t>
      </w:r>
      <w:r w:rsidR="000F041C">
        <w:rPr>
          <w:color w:val="4A4A49"/>
          <w:sz w:val="16"/>
        </w:rPr>
        <w:t xml:space="preserve"> </w:t>
      </w:r>
      <w:r w:rsidR="00EC47AD" w:rsidRPr="00F06E40">
        <w:rPr>
          <w:color w:val="4A4A49"/>
          <w:sz w:val="16"/>
        </w:rPr>
        <w:t>w przypadku wypełniania obowiązku prawnego Prezesa UKE przez okres niezbędny do jego wypełnienia, a następnie do celów archiwalnych przez okres przewidziany w</w:t>
      </w:r>
      <w:r w:rsidR="0076172C">
        <w:rPr>
          <w:color w:val="4A4A49"/>
          <w:sz w:val="16"/>
        </w:rPr>
        <w:t> </w:t>
      </w:r>
      <w:r w:rsidR="00EC47AD" w:rsidRPr="00F06E40">
        <w:rPr>
          <w:color w:val="4A4A49"/>
          <w:sz w:val="16"/>
        </w:rPr>
        <w:t>przepisach kancelaryjno-archiwalnych UKE, przyjętych zgodnie z ustawą o narodowym zasobie archiwalnym i archiwach, tj.</w:t>
      </w:r>
      <w:r w:rsidR="0076172C">
        <w:rPr>
          <w:color w:val="4A4A49"/>
          <w:sz w:val="16"/>
        </w:rPr>
        <w:t> </w:t>
      </w:r>
      <w:r w:rsidR="00EC47AD" w:rsidRPr="00F06E40">
        <w:rPr>
          <w:color w:val="4A4A49"/>
          <w:sz w:val="16"/>
        </w:rPr>
        <w:t>w</w:t>
      </w:r>
      <w:r w:rsidR="0076172C">
        <w:rPr>
          <w:color w:val="4A4A49"/>
          <w:sz w:val="16"/>
        </w:rPr>
        <w:t> </w:t>
      </w:r>
      <w:r w:rsidR="00EC47AD" w:rsidRPr="00F06E40">
        <w:rPr>
          <w:color w:val="4A4A49"/>
          <w:sz w:val="16"/>
        </w:rPr>
        <w:t>przedmiotowej sprawie przez okres 10 lat.</w:t>
      </w:r>
    </w:p>
    <w:p w:rsidR="00627450" w:rsidRP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 xml:space="preserve">W związku z przetwarzaniem przez Prezesa UKE danych osobowych, przysługuje </w:t>
      </w:r>
      <w:r w:rsidR="00760605" w:rsidRPr="00760605">
        <w:rPr>
          <w:color w:val="4A4A49"/>
          <w:sz w:val="16"/>
        </w:rPr>
        <w:t>Pani/Panu</w:t>
      </w:r>
      <w:r w:rsidR="00F47BB0">
        <w:rPr>
          <w:color w:val="4A4A49"/>
          <w:sz w:val="16"/>
        </w:rPr>
        <w:t xml:space="preserve"> prawo do</w:t>
      </w:r>
      <w:r w:rsidRPr="00627450">
        <w:rPr>
          <w:color w:val="4A4A49"/>
          <w:sz w:val="16"/>
        </w:rPr>
        <w:t>:</w:t>
      </w:r>
    </w:p>
    <w:p w:rsidR="00627450" w:rsidRPr="00627450" w:rsidRDefault="00627450" w:rsidP="0079780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 xml:space="preserve">uzyskania potwierdzenia, czy Prezes UKE przetwarza </w:t>
      </w:r>
      <w:r w:rsidR="00760605" w:rsidRPr="00760605">
        <w:rPr>
          <w:color w:val="4A4A49"/>
          <w:sz w:val="16"/>
        </w:rPr>
        <w:t>Pani/Pana</w:t>
      </w:r>
      <w:r w:rsidRPr="00627450">
        <w:rPr>
          <w:color w:val="4A4A49"/>
          <w:sz w:val="16"/>
        </w:rPr>
        <w:t xml:space="preserve"> dane osobowe, a jeżeli ma to miejsce</w:t>
      </w:r>
      <w:r w:rsidR="00F47BB0">
        <w:rPr>
          <w:color w:val="4A4A49"/>
          <w:sz w:val="16"/>
        </w:rPr>
        <w:t>, do</w:t>
      </w:r>
      <w:r w:rsidRPr="00627450">
        <w:rPr>
          <w:color w:val="4A4A49"/>
          <w:sz w:val="16"/>
        </w:rPr>
        <w:t xml:space="preserve"> uzyskani</w:t>
      </w:r>
      <w:r w:rsidR="00F47BB0">
        <w:rPr>
          <w:color w:val="4A4A49"/>
          <w:sz w:val="16"/>
        </w:rPr>
        <w:t>a</w:t>
      </w:r>
      <w:r w:rsidRPr="00627450">
        <w:rPr>
          <w:color w:val="4A4A49"/>
          <w:sz w:val="16"/>
        </w:rPr>
        <w:t xml:space="preserve"> dostępu do treści </w:t>
      </w:r>
      <w:r w:rsidR="00760605" w:rsidRPr="00760605">
        <w:rPr>
          <w:color w:val="4A4A49"/>
          <w:sz w:val="16"/>
        </w:rPr>
        <w:t>Pani/Pana</w:t>
      </w:r>
      <w:r w:rsidRPr="00627450">
        <w:rPr>
          <w:color w:val="4A4A49"/>
          <w:sz w:val="16"/>
        </w:rPr>
        <w:t xml:space="preserve"> danych oraz informacji dotyczących takiego przetwarzania,</w:t>
      </w:r>
    </w:p>
    <w:p w:rsidR="00627450" w:rsidRPr="00627450" w:rsidRDefault="00627450" w:rsidP="0079780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uzyskania kopii danych osobowych,</w:t>
      </w:r>
    </w:p>
    <w:p w:rsidR="00627450" w:rsidRPr="00627450" w:rsidRDefault="00627450" w:rsidP="0079780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sprostowania nieprawidłowych lub uzupełnienia niekompletnych danych, na podstawie i zasadach określonych w</w:t>
      </w:r>
      <w:r w:rsidR="00A262B9">
        <w:rPr>
          <w:color w:val="4A4A49"/>
          <w:sz w:val="16"/>
        </w:rPr>
        <w:t> </w:t>
      </w:r>
      <w:r w:rsidRPr="00627450">
        <w:rPr>
          <w:color w:val="4A4A49"/>
          <w:sz w:val="16"/>
        </w:rPr>
        <w:t>art.</w:t>
      </w:r>
      <w:r w:rsidR="00A262B9">
        <w:rPr>
          <w:color w:val="4A4A49"/>
          <w:sz w:val="16"/>
        </w:rPr>
        <w:t> </w:t>
      </w:r>
      <w:r w:rsidRPr="00627450">
        <w:rPr>
          <w:color w:val="4A4A49"/>
          <w:sz w:val="16"/>
        </w:rPr>
        <w:t xml:space="preserve">16 </w:t>
      </w:r>
      <w:r w:rsidR="00F47BB0" w:rsidRPr="00C360A7">
        <w:rPr>
          <w:color w:val="4A4A49"/>
          <w:sz w:val="16"/>
        </w:rPr>
        <w:t>Rozporządzeni</w:t>
      </w:r>
      <w:r w:rsidR="00F47BB0">
        <w:rPr>
          <w:color w:val="4A4A49"/>
          <w:sz w:val="16"/>
        </w:rPr>
        <w:t>a</w:t>
      </w:r>
      <w:r w:rsidR="00F47BB0" w:rsidRPr="00C360A7">
        <w:rPr>
          <w:color w:val="4A4A49"/>
          <w:sz w:val="16"/>
        </w:rPr>
        <w:t xml:space="preserve"> Parlamentu Europejskiego i Rady (UE) 2016/679 z dnia 27 kwietnia 2016 r. w sprawie ochrony osób fizycznych w</w:t>
      </w:r>
      <w:r w:rsidR="00F47BB0">
        <w:rPr>
          <w:color w:val="4A4A49"/>
          <w:sz w:val="16"/>
        </w:rPr>
        <w:t> </w:t>
      </w:r>
      <w:r w:rsidR="00F47BB0" w:rsidRPr="00C360A7">
        <w:rPr>
          <w:color w:val="4A4A49"/>
          <w:sz w:val="16"/>
        </w:rPr>
        <w:t xml:space="preserve">związku z przetwarzaniem danych osobowych i w sprawie swobodnego przepływu takich danych oraz uchylenia dyrektywy 95/46/WE </w:t>
      </w:r>
      <w:r w:rsidR="00F47BB0">
        <w:rPr>
          <w:color w:val="4A4A49"/>
          <w:sz w:val="16"/>
        </w:rPr>
        <w:t>(dalej „</w:t>
      </w:r>
      <w:r w:rsidRPr="00627450">
        <w:rPr>
          <w:color w:val="4A4A49"/>
          <w:sz w:val="16"/>
        </w:rPr>
        <w:t>RODO</w:t>
      </w:r>
      <w:r w:rsidR="00F47BB0">
        <w:rPr>
          <w:color w:val="4A4A49"/>
          <w:sz w:val="16"/>
        </w:rPr>
        <w:t>)</w:t>
      </w:r>
      <w:r w:rsidRPr="00627450">
        <w:rPr>
          <w:color w:val="4A4A49"/>
          <w:sz w:val="16"/>
        </w:rPr>
        <w:t xml:space="preserve">, </w:t>
      </w:r>
    </w:p>
    <w:p w:rsidR="00C34763" w:rsidRPr="00627450" w:rsidRDefault="00627450" w:rsidP="00797805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ograniczenia przetwarzania danych, na podstawie i zasad</w:t>
      </w:r>
      <w:r w:rsidR="00A262B9">
        <w:rPr>
          <w:color w:val="4A4A49"/>
          <w:sz w:val="16"/>
        </w:rPr>
        <w:t>ach określonych w art. 18 RODO</w:t>
      </w:r>
      <w:r w:rsidR="0036355F">
        <w:rPr>
          <w:color w:val="4A4A49"/>
          <w:sz w:val="16"/>
        </w:rPr>
        <w:t>.</w:t>
      </w:r>
    </w:p>
    <w:p w:rsidR="00627450" w:rsidRP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 xml:space="preserve">Z tych praw </w:t>
      </w:r>
      <w:r w:rsidR="00760605" w:rsidRPr="00760605">
        <w:rPr>
          <w:color w:val="4A4A49"/>
          <w:sz w:val="16"/>
        </w:rPr>
        <w:t>może Pani/Pan</w:t>
      </w:r>
      <w:r w:rsidRPr="00627450">
        <w:rPr>
          <w:color w:val="4A4A49"/>
          <w:sz w:val="16"/>
        </w:rPr>
        <w:t xml:space="preserve"> skorzystać:</w:t>
      </w:r>
    </w:p>
    <w:p w:rsidR="00627450" w:rsidRPr="00627450" w:rsidRDefault="00627450" w:rsidP="00797805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składając wniosek bezpośrednio w UKE (w Centrali pod adresem wskazanym w pkt</w:t>
      </w:r>
      <w:r w:rsidR="00DD1004">
        <w:rPr>
          <w:color w:val="4A4A49"/>
          <w:sz w:val="16"/>
        </w:rPr>
        <w:t>.</w:t>
      </w:r>
      <w:r w:rsidRPr="00627450">
        <w:rPr>
          <w:color w:val="4A4A49"/>
          <w:sz w:val="16"/>
        </w:rPr>
        <w:t xml:space="preserve"> 1 lub jednej z delegatur UKE – adresy delegatur znajdziecie Państwo na stronie www.uke.gov.pl),</w:t>
      </w:r>
    </w:p>
    <w:p w:rsidR="00627450" w:rsidRPr="00627450" w:rsidRDefault="00627450" w:rsidP="00797805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wysyłając e</w:t>
      </w:r>
      <w:r w:rsidR="0036355F">
        <w:rPr>
          <w:color w:val="4A4A49"/>
          <w:sz w:val="16"/>
        </w:rPr>
        <w:t>-</w:t>
      </w:r>
      <w:r w:rsidRPr="00627450">
        <w:rPr>
          <w:color w:val="4A4A49"/>
          <w:sz w:val="16"/>
        </w:rPr>
        <w:t>mail na adres: iod@uke.gov.pl.</w:t>
      </w:r>
    </w:p>
    <w:p w:rsidR="00627450" w:rsidRPr="00627450" w:rsidRDefault="00627450" w:rsidP="00A262B9">
      <w:pPr>
        <w:spacing w:before="120" w:after="120" w:line="240" w:lineRule="auto"/>
        <w:ind w:left="284"/>
        <w:rPr>
          <w:color w:val="4A4A49"/>
          <w:sz w:val="16"/>
        </w:rPr>
      </w:pPr>
      <w:r w:rsidRPr="00627450">
        <w:rPr>
          <w:color w:val="4A4A49"/>
          <w:sz w:val="16"/>
        </w:rPr>
        <w:t>Przepisy RODO określają zakres, w jakim można skorzystać z wyżej wymienionych praw.</w:t>
      </w:r>
    </w:p>
    <w:p w:rsidR="00627450" w:rsidRPr="00627450" w:rsidRDefault="00627450" w:rsidP="00797805">
      <w:pPr>
        <w:pStyle w:val="Akapitzlist"/>
        <w:numPr>
          <w:ilvl w:val="1"/>
          <w:numId w:val="3"/>
        </w:numPr>
        <w:spacing w:before="120" w:after="120" w:line="240" w:lineRule="auto"/>
        <w:ind w:left="284" w:hanging="284"/>
        <w:contextualSpacing w:val="0"/>
        <w:rPr>
          <w:color w:val="4A4A49"/>
          <w:sz w:val="16"/>
        </w:rPr>
      </w:pPr>
      <w:r w:rsidRPr="00627450">
        <w:rPr>
          <w:color w:val="4A4A49"/>
          <w:sz w:val="16"/>
        </w:rPr>
        <w:t>Prezes UKE jest uprawniony do weryfikacji tożsamości wnioskujących.</w:t>
      </w:r>
      <w:r w:rsidR="009D62F0">
        <w:rPr>
          <w:color w:val="4A4A49"/>
          <w:sz w:val="16"/>
        </w:rPr>
        <w:t xml:space="preserve"> </w:t>
      </w:r>
      <w:r w:rsidRPr="00627450">
        <w:rPr>
          <w:color w:val="4A4A49"/>
          <w:sz w:val="16"/>
        </w:rPr>
        <w:t xml:space="preserve">Przysługuje </w:t>
      </w:r>
      <w:r w:rsidR="00760605" w:rsidRPr="00760605">
        <w:rPr>
          <w:color w:val="4A4A49"/>
          <w:sz w:val="16"/>
        </w:rPr>
        <w:t>Pani/Panu</w:t>
      </w:r>
      <w:r w:rsidRPr="00627450">
        <w:rPr>
          <w:color w:val="4A4A49"/>
          <w:sz w:val="16"/>
        </w:rPr>
        <w:t xml:space="preserve"> prawo do wniesienia skargi do Prezesa Urzędu Ochrony Danych Osobowych, na niezgodne z prawem przetwarzanie przez Prezesa UKE danych osobowych.</w:t>
      </w:r>
    </w:p>
    <w:p w:rsidR="009847A6" w:rsidRPr="005D45E9" w:rsidRDefault="009847A6" w:rsidP="00585124">
      <w:pPr>
        <w:spacing w:before="200"/>
        <w:rPr>
          <w:color w:val="4A4A49"/>
        </w:rPr>
      </w:pPr>
    </w:p>
    <w:sectPr w:rsidR="009847A6" w:rsidRPr="005D45E9" w:rsidSect="00C002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DDEF31" w15:done="0"/>
  <w15:commentEx w15:paraId="3A2DDA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43" w:rsidRDefault="00DE0F43" w:rsidP="00496ED4">
      <w:pPr>
        <w:spacing w:before="0" w:after="0" w:line="240" w:lineRule="auto"/>
      </w:pPr>
      <w:r>
        <w:separator/>
      </w:r>
    </w:p>
  </w:endnote>
  <w:endnote w:type="continuationSeparator" w:id="0">
    <w:p w:rsidR="00DE0F43" w:rsidRDefault="00DE0F43" w:rsidP="00496E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A4A49"/>
      </w:rPr>
      <w:id w:val="922331"/>
      <w:docPartObj>
        <w:docPartGallery w:val="Page Numbers (Bottom of Page)"/>
        <w:docPartUnique/>
      </w:docPartObj>
    </w:sdtPr>
    <w:sdtContent>
      <w:p w:rsidR="007622CD" w:rsidRPr="005D45E9" w:rsidRDefault="007622CD">
        <w:pPr>
          <w:pStyle w:val="Stopka"/>
          <w:jc w:val="right"/>
          <w:rPr>
            <w:color w:val="4A4A49"/>
          </w:rPr>
        </w:pPr>
        <w:r w:rsidRPr="00801FEA">
          <w:rPr>
            <w:color w:val="4A4A49"/>
          </w:rPr>
          <w:t xml:space="preserve">Strona </w:t>
        </w:r>
        <w:r w:rsidRPr="00801FEA">
          <w:rPr>
            <w:color w:val="C7D540"/>
          </w:rPr>
          <w:t>|</w:t>
        </w:r>
        <w:r w:rsidR="00D674BC" w:rsidRPr="00801FEA">
          <w:rPr>
            <w:color w:val="4A4A49"/>
          </w:rPr>
          <w:fldChar w:fldCharType="begin"/>
        </w:r>
        <w:r w:rsidRPr="00801FEA">
          <w:rPr>
            <w:color w:val="4A4A49"/>
          </w:rPr>
          <w:instrText xml:space="preserve"> PAGE   \* MERGEFORMAT </w:instrText>
        </w:r>
        <w:r w:rsidR="00D674BC" w:rsidRPr="00801FEA">
          <w:rPr>
            <w:color w:val="4A4A49"/>
          </w:rPr>
          <w:fldChar w:fldCharType="separate"/>
        </w:r>
        <w:r w:rsidR="00B733E2">
          <w:rPr>
            <w:noProof/>
            <w:color w:val="4A4A49"/>
          </w:rPr>
          <w:t>4</w:t>
        </w:r>
        <w:r w:rsidR="00D674BC" w:rsidRPr="00801FEA">
          <w:rPr>
            <w:color w:val="4A4A49"/>
          </w:rPr>
          <w:fldChar w:fldCharType="end"/>
        </w:r>
      </w:p>
    </w:sdtContent>
  </w:sdt>
  <w:p w:rsidR="007622CD" w:rsidRPr="005D45E9" w:rsidRDefault="007622CD" w:rsidP="00801FEA">
    <w:pPr>
      <w:pStyle w:val="Stopka"/>
      <w:jc w:val="right"/>
      <w:rPr>
        <w:color w:val="4A4A4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CD" w:rsidRDefault="007622CD">
    <w:pPr>
      <w:pStyle w:val="Stopka"/>
      <w:jc w:val="right"/>
    </w:pPr>
  </w:p>
  <w:sdt>
    <w:sdtPr>
      <w:rPr>
        <w:color w:val="4A4A49"/>
      </w:rPr>
      <w:id w:val="70917002"/>
      <w:docPartObj>
        <w:docPartGallery w:val="Page Numbers (Bottom of Page)"/>
        <w:docPartUnique/>
      </w:docPartObj>
    </w:sdtPr>
    <w:sdtContent>
      <w:p w:rsidR="007622CD" w:rsidRPr="005D45E9" w:rsidRDefault="007622CD" w:rsidP="00C0026D">
        <w:pPr>
          <w:pStyle w:val="Stopka"/>
          <w:jc w:val="right"/>
          <w:rPr>
            <w:color w:val="4A4A49"/>
          </w:rPr>
        </w:pPr>
        <w:r w:rsidRPr="00801FEA">
          <w:rPr>
            <w:color w:val="4A4A49"/>
          </w:rPr>
          <w:t xml:space="preserve">Strona </w:t>
        </w:r>
        <w:r w:rsidRPr="00801FEA">
          <w:rPr>
            <w:color w:val="C7D540"/>
          </w:rPr>
          <w:t>|</w:t>
        </w:r>
        <w:r w:rsidR="00D674BC" w:rsidRPr="00801FEA">
          <w:rPr>
            <w:color w:val="4A4A49"/>
          </w:rPr>
          <w:fldChar w:fldCharType="begin"/>
        </w:r>
        <w:r w:rsidRPr="00801FEA">
          <w:rPr>
            <w:color w:val="4A4A49"/>
          </w:rPr>
          <w:instrText xml:space="preserve"> PAGE   \* MERGEFORMAT </w:instrText>
        </w:r>
        <w:r w:rsidR="00D674BC" w:rsidRPr="00801FEA">
          <w:rPr>
            <w:color w:val="4A4A49"/>
          </w:rPr>
          <w:fldChar w:fldCharType="separate"/>
        </w:r>
        <w:r w:rsidR="00B733E2">
          <w:rPr>
            <w:noProof/>
            <w:color w:val="4A4A49"/>
          </w:rPr>
          <w:t>1</w:t>
        </w:r>
        <w:r w:rsidR="00D674BC" w:rsidRPr="00801FEA">
          <w:rPr>
            <w:color w:val="4A4A49"/>
          </w:rPr>
          <w:fldChar w:fldCharType="end"/>
        </w:r>
      </w:p>
    </w:sdtContent>
  </w:sdt>
  <w:p w:rsidR="007622CD" w:rsidRDefault="007622CD" w:rsidP="00C0026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43" w:rsidRDefault="00DE0F43" w:rsidP="00496ED4">
      <w:pPr>
        <w:spacing w:before="0" w:after="0" w:line="240" w:lineRule="auto"/>
      </w:pPr>
      <w:r>
        <w:separator/>
      </w:r>
    </w:p>
  </w:footnote>
  <w:footnote w:type="continuationSeparator" w:id="0">
    <w:p w:rsidR="00DE0F43" w:rsidRDefault="00DE0F43" w:rsidP="00496ED4">
      <w:pPr>
        <w:spacing w:before="0" w:after="0" w:line="240" w:lineRule="auto"/>
      </w:pPr>
      <w:r>
        <w:continuationSeparator/>
      </w:r>
    </w:p>
  </w:footnote>
  <w:footnote w:id="1">
    <w:p w:rsidR="007622CD" w:rsidRDefault="007622CD" w:rsidP="00DA0F40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540F">
          <w:rPr>
            <w:rStyle w:val="Hipercze"/>
            <w:rFonts w:asciiTheme="minorHAnsi" w:hAnsiTheme="minorHAnsi" w:cstheme="minorHAnsi"/>
            <w:sz w:val="16"/>
          </w:rPr>
          <w:t>https://stat.gov.pl/obszary-tematyczne/ludnosc/ludnosc/ludnosc-stan-i-struktura-ludnosci-oraz-ruch-naturalny-w-przekroju-terytorialnym-stan-w-dniu-31-grudnia,6,34.html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CD" w:rsidRPr="00385837" w:rsidRDefault="007622CD">
    <w:pPr>
      <w:pStyle w:val="Nagwek"/>
      <w:rPr>
        <w:sz w:val="24"/>
        <w:szCs w:val="36"/>
      </w:rPr>
    </w:pPr>
    <w:r w:rsidRPr="00385837">
      <w:rPr>
        <w:b/>
        <w:color w:val="C7D540"/>
        <w:sz w:val="24"/>
        <w:szCs w:val="36"/>
      </w:rPr>
      <w:t>Załącznik 2 do dokumentacji aukcyjnej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650"/>
    <w:multiLevelType w:val="hybridMultilevel"/>
    <w:tmpl w:val="8F72B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E0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0DA791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0A5"/>
    <w:multiLevelType w:val="hybridMultilevel"/>
    <w:tmpl w:val="1E36568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44451F"/>
    <w:multiLevelType w:val="hybridMultilevel"/>
    <w:tmpl w:val="AD40E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2328"/>
    <w:multiLevelType w:val="multilevel"/>
    <w:tmpl w:val="6C7E9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8828D8"/>
    <w:multiLevelType w:val="hybridMultilevel"/>
    <w:tmpl w:val="AD40E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3C"/>
    <w:multiLevelType w:val="multilevel"/>
    <w:tmpl w:val="6C7E9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071679"/>
    <w:multiLevelType w:val="hybridMultilevel"/>
    <w:tmpl w:val="AD40E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CD38A7"/>
    <w:multiLevelType w:val="hybridMultilevel"/>
    <w:tmpl w:val="31D4D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D673F"/>
    <w:multiLevelType w:val="hybridMultilevel"/>
    <w:tmpl w:val="4370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45617"/>
    <w:multiLevelType w:val="hybridMultilevel"/>
    <w:tmpl w:val="A4027D0C"/>
    <w:lvl w:ilvl="0" w:tplc="B4FE037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486"/>
    <w:multiLevelType w:val="hybridMultilevel"/>
    <w:tmpl w:val="042EB12E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19">
      <w:start w:val="1"/>
      <w:numFmt w:val="lowerLetter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50547BCD"/>
    <w:multiLevelType w:val="hybridMultilevel"/>
    <w:tmpl w:val="6EBCB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1E55"/>
    <w:multiLevelType w:val="multilevel"/>
    <w:tmpl w:val="A2EE3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C5599C"/>
    <w:multiLevelType w:val="hybridMultilevel"/>
    <w:tmpl w:val="F7FC47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10081D"/>
    <w:multiLevelType w:val="hybridMultilevel"/>
    <w:tmpl w:val="E8ACC82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3A7653"/>
    <w:multiLevelType w:val="hybridMultilevel"/>
    <w:tmpl w:val="6178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E6C0C"/>
    <w:multiLevelType w:val="hybridMultilevel"/>
    <w:tmpl w:val="AD40E4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ABB"/>
    <w:multiLevelType w:val="multilevel"/>
    <w:tmpl w:val="62364F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3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440"/>
      </w:pPr>
      <w:rPr>
        <w:rFonts w:hint="default"/>
      </w:rPr>
    </w:lvl>
  </w:abstractNum>
  <w:abstractNum w:abstractNumId="19">
    <w:nsid w:val="66593FAC"/>
    <w:multiLevelType w:val="multilevel"/>
    <w:tmpl w:val="F02433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20">
    <w:nsid w:val="6F042C3F"/>
    <w:multiLevelType w:val="hybridMultilevel"/>
    <w:tmpl w:val="4972F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7E19"/>
    <w:multiLevelType w:val="multilevel"/>
    <w:tmpl w:val="9A589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4757" w:hanging="504"/>
      </w:pPr>
      <w:rPr>
        <w:rFonts w:ascii="Wingdings" w:hAnsi="Wingdings"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E97E9F"/>
    <w:multiLevelType w:val="hybridMultilevel"/>
    <w:tmpl w:val="D144C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7"/>
  </w:num>
  <w:num w:numId="7">
    <w:abstractNumId w:val="4"/>
  </w:num>
  <w:num w:numId="8">
    <w:abstractNumId w:val="11"/>
  </w:num>
  <w:num w:numId="9">
    <w:abstractNumId w:val="5"/>
  </w:num>
  <w:num w:numId="10">
    <w:abstractNumId w:val="13"/>
  </w:num>
  <w:num w:numId="11">
    <w:abstractNumId w:val="18"/>
  </w:num>
  <w:num w:numId="12">
    <w:abstractNumId w:val="7"/>
  </w:num>
  <w:num w:numId="13">
    <w:abstractNumId w:val="19"/>
  </w:num>
  <w:num w:numId="14">
    <w:abstractNumId w:val="12"/>
  </w:num>
  <w:num w:numId="15">
    <w:abstractNumId w:val="8"/>
  </w:num>
  <w:num w:numId="16">
    <w:abstractNumId w:val="3"/>
  </w:num>
  <w:num w:numId="17">
    <w:abstractNumId w:val="9"/>
  </w:num>
  <w:num w:numId="18">
    <w:abstractNumId w:val="14"/>
  </w:num>
  <w:num w:numId="19">
    <w:abstractNumId w:val="22"/>
  </w:num>
  <w:num w:numId="20">
    <w:abstractNumId w:val="1"/>
  </w:num>
  <w:num w:numId="21">
    <w:abstractNumId w:val="15"/>
  </w:num>
  <w:num w:numId="22">
    <w:abstractNumId w:val="16"/>
  </w:num>
  <w:num w:numId="2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removePersonalInformation/>
  <w:removeDateAndTime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4852"/>
    <w:rsid w:val="00003599"/>
    <w:rsid w:val="00010146"/>
    <w:rsid w:val="0001126F"/>
    <w:rsid w:val="00015478"/>
    <w:rsid w:val="00016668"/>
    <w:rsid w:val="00017468"/>
    <w:rsid w:val="0002098D"/>
    <w:rsid w:val="000211F3"/>
    <w:rsid w:val="00021FD4"/>
    <w:rsid w:val="00023BDA"/>
    <w:rsid w:val="00024F44"/>
    <w:rsid w:val="00025EC1"/>
    <w:rsid w:val="000309D7"/>
    <w:rsid w:val="000319DF"/>
    <w:rsid w:val="00031C4A"/>
    <w:rsid w:val="00033623"/>
    <w:rsid w:val="0004160B"/>
    <w:rsid w:val="0004472D"/>
    <w:rsid w:val="00047E0C"/>
    <w:rsid w:val="000546B6"/>
    <w:rsid w:val="00054BE6"/>
    <w:rsid w:val="00054D61"/>
    <w:rsid w:val="00055000"/>
    <w:rsid w:val="00061873"/>
    <w:rsid w:val="00061F93"/>
    <w:rsid w:val="000661B2"/>
    <w:rsid w:val="000670F2"/>
    <w:rsid w:val="0007374E"/>
    <w:rsid w:val="00073E52"/>
    <w:rsid w:val="00074CAE"/>
    <w:rsid w:val="000751CE"/>
    <w:rsid w:val="00076277"/>
    <w:rsid w:val="000765AF"/>
    <w:rsid w:val="00076FC1"/>
    <w:rsid w:val="00084F73"/>
    <w:rsid w:val="000941AE"/>
    <w:rsid w:val="00094DA2"/>
    <w:rsid w:val="000960DB"/>
    <w:rsid w:val="000A17D8"/>
    <w:rsid w:val="000A5407"/>
    <w:rsid w:val="000A5D71"/>
    <w:rsid w:val="000A6924"/>
    <w:rsid w:val="000B200B"/>
    <w:rsid w:val="000C310C"/>
    <w:rsid w:val="000C64A3"/>
    <w:rsid w:val="000D229F"/>
    <w:rsid w:val="000D5503"/>
    <w:rsid w:val="000D644F"/>
    <w:rsid w:val="000E4C93"/>
    <w:rsid w:val="000E4D07"/>
    <w:rsid w:val="000E52DE"/>
    <w:rsid w:val="000E69C8"/>
    <w:rsid w:val="000F041C"/>
    <w:rsid w:val="000F15DD"/>
    <w:rsid w:val="000F1CF9"/>
    <w:rsid w:val="000F553C"/>
    <w:rsid w:val="000F5CA5"/>
    <w:rsid w:val="000F7CDD"/>
    <w:rsid w:val="001040AA"/>
    <w:rsid w:val="00104852"/>
    <w:rsid w:val="00104CA7"/>
    <w:rsid w:val="00105452"/>
    <w:rsid w:val="0011387D"/>
    <w:rsid w:val="00114DC2"/>
    <w:rsid w:val="00115615"/>
    <w:rsid w:val="00115CD7"/>
    <w:rsid w:val="001179AA"/>
    <w:rsid w:val="001204F8"/>
    <w:rsid w:val="00121B72"/>
    <w:rsid w:val="00124B0C"/>
    <w:rsid w:val="00124F86"/>
    <w:rsid w:val="00126544"/>
    <w:rsid w:val="0013471D"/>
    <w:rsid w:val="00135240"/>
    <w:rsid w:val="001363DB"/>
    <w:rsid w:val="00137B8B"/>
    <w:rsid w:val="00140A5D"/>
    <w:rsid w:val="001429B0"/>
    <w:rsid w:val="0014452E"/>
    <w:rsid w:val="0015200C"/>
    <w:rsid w:val="00152321"/>
    <w:rsid w:val="00156301"/>
    <w:rsid w:val="00160B6D"/>
    <w:rsid w:val="001631E7"/>
    <w:rsid w:val="00166EFF"/>
    <w:rsid w:val="0016718E"/>
    <w:rsid w:val="001702E5"/>
    <w:rsid w:val="001732AC"/>
    <w:rsid w:val="00175E45"/>
    <w:rsid w:val="00176A53"/>
    <w:rsid w:val="00176BE3"/>
    <w:rsid w:val="001777A2"/>
    <w:rsid w:val="00180656"/>
    <w:rsid w:val="00180D86"/>
    <w:rsid w:val="0018597A"/>
    <w:rsid w:val="00187855"/>
    <w:rsid w:val="00190FE1"/>
    <w:rsid w:val="00192CFF"/>
    <w:rsid w:val="00197422"/>
    <w:rsid w:val="00197CBC"/>
    <w:rsid w:val="001A2987"/>
    <w:rsid w:val="001B1B18"/>
    <w:rsid w:val="001B370D"/>
    <w:rsid w:val="001B3DB8"/>
    <w:rsid w:val="001B51D8"/>
    <w:rsid w:val="001B7238"/>
    <w:rsid w:val="001C1E9D"/>
    <w:rsid w:val="001C44B5"/>
    <w:rsid w:val="001C6CE6"/>
    <w:rsid w:val="001C7764"/>
    <w:rsid w:val="001D0C1B"/>
    <w:rsid w:val="001D3825"/>
    <w:rsid w:val="001E00B7"/>
    <w:rsid w:val="001E200B"/>
    <w:rsid w:val="001E5898"/>
    <w:rsid w:val="001E5E8F"/>
    <w:rsid w:val="001F02D5"/>
    <w:rsid w:val="002004ED"/>
    <w:rsid w:val="00202323"/>
    <w:rsid w:val="00202756"/>
    <w:rsid w:val="00204C50"/>
    <w:rsid w:val="00204C99"/>
    <w:rsid w:val="00206E07"/>
    <w:rsid w:val="00207078"/>
    <w:rsid w:val="0021144F"/>
    <w:rsid w:val="0021355E"/>
    <w:rsid w:val="00215338"/>
    <w:rsid w:val="00220AAC"/>
    <w:rsid w:val="002227C4"/>
    <w:rsid w:val="00222F2B"/>
    <w:rsid w:val="00225237"/>
    <w:rsid w:val="0023043D"/>
    <w:rsid w:val="0023218B"/>
    <w:rsid w:val="00232D93"/>
    <w:rsid w:val="00233238"/>
    <w:rsid w:val="00236484"/>
    <w:rsid w:val="002403BD"/>
    <w:rsid w:val="00250937"/>
    <w:rsid w:val="002512E7"/>
    <w:rsid w:val="00251D38"/>
    <w:rsid w:val="00253513"/>
    <w:rsid w:val="00254461"/>
    <w:rsid w:val="00256597"/>
    <w:rsid w:val="002626F0"/>
    <w:rsid w:val="00262FF1"/>
    <w:rsid w:val="00263FC5"/>
    <w:rsid w:val="0027122E"/>
    <w:rsid w:val="002721FF"/>
    <w:rsid w:val="0028023B"/>
    <w:rsid w:val="00285355"/>
    <w:rsid w:val="0028564A"/>
    <w:rsid w:val="002859EB"/>
    <w:rsid w:val="00287CA0"/>
    <w:rsid w:val="00291A8F"/>
    <w:rsid w:val="002961A7"/>
    <w:rsid w:val="002A6291"/>
    <w:rsid w:val="002A6782"/>
    <w:rsid w:val="002B6368"/>
    <w:rsid w:val="002B6A0B"/>
    <w:rsid w:val="002B76CE"/>
    <w:rsid w:val="002C145C"/>
    <w:rsid w:val="002C63C2"/>
    <w:rsid w:val="002C710F"/>
    <w:rsid w:val="002D009A"/>
    <w:rsid w:val="002D3059"/>
    <w:rsid w:val="002E5152"/>
    <w:rsid w:val="002E5A67"/>
    <w:rsid w:val="002E65F5"/>
    <w:rsid w:val="002E66E2"/>
    <w:rsid w:val="002E6E4A"/>
    <w:rsid w:val="002F215B"/>
    <w:rsid w:val="002F3594"/>
    <w:rsid w:val="002F3975"/>
    <w:rsid w:val="00301C65"/>
    <w:rsid w:val="00305291"/>
    <w:rsid w:val="00307E87"/>
    <w:rsid w:val="00315269"/>
    <w:rsid w:val="00315E8D"/>
    <w:rsid w:val="003165BD"/>
    <w:rsid w:val="00316828"/>
    <w:rsid w:val="00317092"/>
    <w:rsid w:val="00317C41"/>
    <w:rsid w:val="0032016C"/>
    <w:rsid w:val="003222E9"/>
    <w:rsid w:val="00325762"/>
    <w:rsid w:val="00331E2C"/>
    <w:rsid w:val="003336B2"/>
    <w:rsid w:val="0033425F"/>
    <w:rsid w:val="00334939"/>
    <w:rsid w:val="00342509"/>
    <w:rsid w:val="003477E5"/>
    <w:rsid w:val="00357071"/>
    <w:rsid w:val="00361A96"/>
    <w:rsid w:val="003632C1"/>
    <w:rsid w:val="0036355F"/>
    <w:rsid w:val="00365F84"/>
    <w:rsid w:val="00366C33"/>
    <w:rsid w:val="003670B0"/>
    <w:rsid w:val="003703CE"/>
    <w:rsid w:val="00370659"/>
    <w:rsid w:val="00371EC5"/>
    <w:rsid w:val="00371F35"/>
    <w:rsid w:val="0037329D"/>
    <w:rsid w:val="00374A8E"/>
    <w:rsid w:val="00381BB5"/>
    <w:rsid w:val="00384D87"/>
    <w:rsid w:val="00385313"/>
    <w:rsid w:val="00385837"/>
    <w:rsid w:val="00394853"/>
    <w:rsid w:val="003A0AC6"/>
    <w:rsid w:val="003A0B14"/>
    <w:rsid w:val="003A1C3E"/>
    <w:rsid w:val="003A2487"/>
    <w:rsid w:val="003A2863"/>
    <w:rsid w:val="003A2962"/>
    <w:rsid w:val="003A2D60"/>
    <w:rsid w:val="003A6B87"/>
    <w:rsid w:val="003B2179"/>
    <w:rsid w:val="003B7040"/>
    <w:rsid w:val="003B7316"/>
    <w:rsid w:val="003C0AF9"/>
    <w:rsid w:val="003C36A2"/>
    <w:rsid w:val="003C5093"/>
    <w:rsid w:val="003C660F"/>
    <w:rsid w:val="003E10DE"/>
    <w:rsid w:val="003E2418"/>
    <w:rsid w:val="003E2FA6"/>
    <w:rsid w:val="003E4234"/>
    <w:rsid w:val="003E5BC1"/>
    <w:rsid w:val="003E76F9"/>
    <w:rsid w:val="003F24B1"/>
    <w:rsid w:val="004005E4"/>
    <w:rsid w:val="0040350C"/>
    <w:rsid w:val="0041009E"/>
    <w:rsid w:val="00413724"/>
    <w:rsid w:val="0041636C"/>
    <w:rsid w:val="004243E8"/>
    <w:rsid w:val="00425373"/>
    <w:rsid w:val="00425AB7"/>
    <w:rsid w:val="00433457"/>
    <w:rsid w:val="00434C81"/>
    <w:rsid w:val="00435A5B"/>
    <w:rsid w:val="00435E6B"/>
    <w:rsid w:val="004408B3"/>
    <w:rsid w:val="00442337"/>
    <w:rsid w:val="00447F58"/>
    <w:rsid w:val="00451EA8"/>
    <w:rsid w:val="00452584"/>
    <w:rsid w:val="00455430"/>
    <w:rsid w:val="00455FA2"/>
    <w:rsid w:val="00463634"/>
    <w:rsid w:val="00466896"/>
    <w:rsid w:val="0046700E"/>
    <w:rsid w:val="00467BEB"/>
    <w:rsid w:val="00474B6E"/>
    <w:rsid w:val="00475200"/>
    <w:rsid w:val="0047621F"/>
    <w:rsid w:val="00483E17"/>
    <w:rsid w:val="00484431"/>
    <w:rsid w:val="004861D0"/>
    <w:rsid w:val="004867E5"/>
    <w:rsid w:val="0049170A"/>
    <w:rsid w:val="004927EF"/>
    <w:rsid w:val="00493864"/>
    <w:rsid w:val="00495376"/>
    <w:rsid w:val="00495AE9"/>
    <w:rsid w:val="0049613F"/>
    <w:rsid w:val="00496ED4"/>
    <w:rsid w:val="004A141C"/>
    <w:rsid w:val="004A29F4"/>
    <w:rsid w:val="004A3ACC"/>
    <w:rsid w:val="004A720D"/>
    <w:rsid w:val="004A7282"/>
    <w:rsid w:val="004B3CEC"/>
    <w:rsid w:val="004B47B2"/>
    <w:rsid w:val="004C0DE8"/>
    <w:rsid w:val="004C15A9"/>
    <w:rsid w:val="004C6202"/>
    <w:rsid w:val="004C79B4"/>
    <w:rsid w:val="004D0E07"/>
    <w:rsid w:val="004D1B74"/>
    <w:rsid w:val="004D2F72"/>
    <w:rsid w:val="004D5ADB"/>
    <w:rsid w:val="004E0A0E"/>
    <w:rsid w:val="004E0D77"/>
    <w:rsid w:val="004E159E"/>
    <w:rsid w:val="004E5A6C"/>
    <w:rsid w:val="004E5D68"/>
    <w:rsid w:val="004F0FED"/>
    <w:rsid w:val="004F6D57"/>
    <w:rsid w:val="005016C1"/>
    <w:rsid w:val="0050421C"/>
    <w:rsid w:val="005116E2"/>
    <w:rsid w:val="00512865"/>
    <w:rsid w:val="0051339F"/>
    <w:rsid w:val="005133EC"/>
    <w:rsid w:val="00514503"/>
    <w:rsid w:val="005240D0"/>
    <w:rsid w:val="00531635"/>
    <w:rsid w:val="00541B0D"/>
    <w:rsid w:val="00544A34"/>
    <w:rsid w:val="00550170"/>
    <w:rsid w:val="00550AF0"/>
    <w:rsid w:val="00551106"/>
    <w:rsid w:val="0055155A"/>
    <w:rsid w:val="00555657"/>
    <w:rsid w:val="005579E3"/>
    <w:rsid w:val="005628F1"/>
    <w:rsid w:val="00565F66"/>
    <w:rsid w:val="00567EA1"/>
    <w:rsid w:val="00573928"/>
    <w:rsid w:val="005757E2"/>
    <w:rsid w:val="005764E0"/>
    <w:rsid w:val="00576940"/>
    <w:rsid w:val="00577D1C"/>
    <w:rsid w:val="005828C4"/>
    <w:rsid w:val="00585124"/>
    <w:rsid w:val="005867D3"/>
    <w:rsid w:val="00586886"/>
    <w:rsid w:val="00597B56"/>
    <w:rsid w:val="005A2859"/>
    <w:rsid w:val="005B2804"/>
    <w:rsid w:val="005B396F"/>
    <w:rsid w:val="005B404F"/>
    <w:rsid w:val="005B5702"/>
    <w:rsid w:val="005C06DD"/>
    <w:rsid w:val="005C137C"/>
    <w:rsid w:val="005C1ADE"/>
    <w:rsid w:val="005C2876"/>
    <w:rsid w:val="005C3C6F"/>
    <w:rsid w:val="005C3EB6"/>
    <w:rsid w:val="005C65CD"/>
    <w:rsid w:val="005C7F3A"/>
    <w:rsid w:val="005D099C"/>
    <w:rsid w:val="005D2EC6"/>
    <w:rsid w:val="005D32C8"/>
    <w:rsid w:val="005D37A3"/>
    <w:rsid w:val="005D45E9"/>
    <w:rsid w:val="005D63A1"/>
    <w:rsid w:val="005D7753"/>
    <w:rsid w:val="005E12D5"/>
    <w:rsid w:val="005E28EA"/>
    <w:rsid w:val="005E5FB2"/>
    <w:rsid w:val="005F6A1C"/>
    <w:rsid w:val="00600193"/>
    <w:rsid w:val="00601569"/>
    <w:rsid w:val="00602977"/>
    <w:rsid w:val="006062E3"/>
    <w:rsid w:val="00610B46"/>
    <w:rsid w:val="00610FA2"/>
    <w:rsid w:val="00611886"/>
    <w:rsid w:val="00613459"/>
    <w:rsid w:val="006174D0"/>
    <w:rsid w:val="00621053"/>
    <w:rsid w:val="00621C49"/>
    <w:rsid w:val="00622675"/>
    <w:rsid w:val="00625D15"/>
    <w:rsid w:val="00627450"/>
    <w:rsid w:val="00636958"/>
    <w:rsid w:val="00637E4F"/>
    <w:rsid w:val="006429DC"/>
    <w:rsid w:val="00643F77"/>
    <w:rsid w:val="00646ADE"/>
    <w:rsid w:val="0064750B"/>
    <w:rsid w:val="00652ACD"/>
    <w:rsid w:val="006546F0"/>
    <w:rsid w:val="0065518B"/>
    <w:rsid w:val="006605AC"/>
    <w:rsid w:val="00660D46"/>
    <w:rsid w:val="00665B5D"/>
    <w:rsid w:val="00670217"/>
    <w:rsid w:val="00671108"/>
    <w:rsid w:val="0067200F"/>
    <w:rsid w:val="00673A64"/>
    <w:rsid w:val="00674FB3"/>
    <w:rsid w:val="00675DEB"/>
    <w:rsid w:val="00677564"/>
    <w:rsid w:val="00677917"/>
    <w:rsid w:val="00683930"/>
    <w:rsid w:val="00683DBB"/>
    <w:rsid w:val="00686398"/>
    <w:rsid w:val="00692089"/>
    <w:rsid w:val="006923E3"/>
    <w:rsid w:val="00693557"/>
    <w:rsid w:val="00693D4C"/>
    <w:rsid w:val="00696AAF"/>
    <w:rsid w:val="00697427"/>
    <w:rsid w:val="006A0C6C"/>
    <w:rsid w:val="006A113C"/>
    <w:rsid w:val="006A278C"/>
    <w:rsid w:val="006A431B"/>
    <w:rsid w:val="006A4B7A"/>
    <w:rsid w:val="006A5B67"/>
    <w:rsid w:val="006A6965"/>
    <w:rsid w:val="006A71FC"/>
    <w:rsid w:val="006A7624"/>
    <w:rsid w:val="006B1A4F"/>
    <w:rsid w:val="006B2FDD"/>
    <w:rsid w:val="006B540F"/>
    <w:rsid w:val="006B69FE"/>
    <w:rsid w:val="006B77CB"/>
    <w:rsid w:val="006C0B6D"/>
    <w:rsid w:val="006C0CC0"/>
    <w:rsid w:val="006C56D5"/>
    <w:rsid w:val="006D20F3"/>
    <w:rsid w:val="006D2F58"/>
    <w:rsid w:val="006E0E4F"/>
    <w:rsid w:val="006E468F"/>
    <w:rsid w:val="006E7286"/>
    <w:rsid w:val="006F05F5"/>
    <w:rsid w:val="006F0D43"/>
    <w:rsid w:val="006F0FFE"/>
    <w:rsid w:val="006F34A7"/>
    <w:rsid w:val="006F53DC"/>
    <w:rsid w:val="006F53E5"/>
    <w:rsid w:val="007007D3"/>
    <w:rsid w:val="007022B2"/>
    <w:rsid w:val="00702D6A"/>
    <w:rsid w:val="00703515"/>
    <w:rsid w:val="00703C03"/>
    <w:rsid w:val="00704409"/>
    <w:rsid w:val="00705740"/>
    <w:rsid w:val="00706FA7"/>
    <w:rsid w:val="00711F6F"/>
    <w:rsid w:val="0071384C"/>
    <w:rsid w:val="007152FE"/>
    <w:rsid w:val="007165A1"/>
    <w:rsid w:val="00716C95"/>
    <w:rsid w:val="00717A48"/>
    <w:rsid w:val="007250BB"/>
    <w:rsid w:val="00726B2B"/>
    <w:rsid w:val="00726D25"/>
    <w:rsid w:val="00734AE4"/>
    <w:rsid w:val="007358ED"/>
    <w:rsid w:val="00737A53"/>
    <w:rsid w:val="0074208B"/>
    <w:rsid w:val="00743BCF"/>
    <w:rsid w:val="0074544D"/>
    <w:rsid w:val="0074607E"/>
    <w:rsid w:val="00747D27"/>
    <w:rsid w:val="00751001"/>
    <w:rsid w:val="007545B0"/>
    <w:rsid w:val="0075561C"/>
    <w:rsid w:val="00760605"/>
    <w:rsid w:val="0076172C"/>
    <w:rsid w:val="007622CD"/>
    <w:rsid w:val="00772C0E"/>
    <w:rsid w:val="0077462A"/>
    <w:rsid w:val="00774F2A"/>
    <w:rsid w:val="00784FC4"/>
    <w:rsid w:val="00793A51"/>
    <w:rsid w:val="00793F8D"/>
    <w:rsid w:val="00797805"/>
    <w:rsid w:val="007A195E"/>
    <w:rsid w:val="007A2885"/>
    <w:rsid w:val="007B0C2A"/>
    <w:rsid w:val="007B1BFA"/>
    <w:rsid w:val="007C6ACB"/>
    <w:rsid w:val="007D0FB5"/>
    <w:rsid w:val="007D121A"/>
    <w:rsid w:val="007D1F88"/>
    <w:rsid w:val="007D3925"/>
    <w:rsid w:val="007D6218"/>
    <w:rsid w:val="007E1A6D"/>
    <w:rsid w:val="007F0E8A"/>
    <w:rsid w:val="007F2886"/>
    <w:rsid w:val="007F3766"/>
    <w:rsid w:val="007F4F31"/>
    <w:rsid w:val="008008C3"/>
    <w:rsid w:val="00800F3E"/>
    <w:rsid w:val="008014AE"/>
    <w:rsid w:val="00801FEA"/>
    <w:rsid w:val="00802132"/>
    <w:rsid w:val="008028E4"/>
    <w:rsid w:val="00803B01"/>
    <w:rsid w:val="008043DA"/>
    <w:rsid w:val="00805C4F"/>
    <w:rsid w:val="00812AC2"/>
    <w:rsid w:val="00814FBA"/>
    <w:rsid w:val="00815857"/>
    <w:rsid w:val="0081621B"/>
    <w:rsid w:val="008202E0"/>
    <w:rsid w:val="00824DD8"/>
    <w:rsid w:val="008310DF"/>
    <w:rsid w:val="0083398F"/>
    <w:rsid w:val="008360CD"/>
    <w:rsid w:val="00840C50"/>
    <w:rsid w:val="00843BDD"/>
    <w:rsid w:val="00844CDF"/>
    <w:rsid w:val="008455B1"/>
    <w:rsid w:val="008479AA"/>
    <w:rsid w:val="00856148"/>
    <w:rsid w:val="00856573"/>
    <w:rsid w:val="00857320"/>
    <w:rsid w:val="0086056D"/>
    <w:rsid w:val="008617F3"/>
    <w:rsid w:val="00862F0D"/>
    <w:rsid w:val="00864473"/>
    <w:rsid w:val="008702E3"/>
    <w:rsid w:val="00872DDD"/>
    <w:rsid w:val="00872FF1"/>
    <w:rsid w:val="008760C3"/>
    <w:rsid w:val="00876D00"/>
    <w:rsid w:val="008779AA"/>
    <w:rsid w:val="008834E8"/>
    <w:rsid w:val="00883E05"/>
    <w:rsid w:val="00894A06"/>
    <w:rsid w:val="008A1831"/>
    <w:rsid w:val="008A5CD9"/>
    <w:rsid w:val="008A68B3"/>
    <w:rsid w:val="008B1689"/>
    <w:rsid w:val="008B315E"/>
    <w:rsid w:val="008B406D"/>
    <w:rsid w:val="008C0454"/>
    <w:rsid w:val="008C1209"/>
    <w:rsid w:val="008C48E2"/>
    <w:rsid w:val="008C4DA7"/>
    <w:rsid w:val="008C551D"/>
    <w:rsid w:val="008D0497"/>
    <w:rsid w:val="008D15B1"/>
    <w:rsid w:val="008D1DCE"/>
    <w:rsid w:val="008D2980"/>
    <w:rsid w:val="008D46DF"/>
    <w:rsid w:val="008D7C5F"/>
    <w:rsid w:val="008D7E53"/>
    <w:rsid w:val="008E029E"/>
    <w:rsid w:val="008E066A"/>
    <w:rsid w:val="008E1CB1"/>
    <w:rsid w:val="008E7313"/>
    <w:rsid w:val="008F087D"/>
    <w:rsid w:val="008F6648"/>
    <w:rsid w:val="009028DD"/>
    <w:rsid w:val="00905049"/>
    <w:rsid w:val="00906A36"/>
    <w:rsid w:val="00906C9D"/>
    <w:rsid w:val="009114A5"/>
    <w:rsid w:val="009122D8"/>
    <w:rsid w:val="00914D5E"/>
    <w:rsid w:val="00917334"/>
    <w:rsid w:val="00920A8F"/>
    <w:rsid w:val="00934FF2"/>
    <w:rsid w:val="009356F1"/>
    <w:rsid w:val="009415D5"/>
    <w:rsid w:val="009421CD"/>
    <w:rsid w:val="00942C19"/>
    <w:rsid w:val="00943A6A"/>
    <w:rsid w:val="00944008"/>
    <w:rsid w:val="00944A39"/>
    <w:rsid w:val="00945091"/>
    <w:rsid w:val="0094797C"/>
    <w:rsid w:val="009511B8"/>
    <w:rsid w:val="009540AE"/>
    <w:rsid w:val="00964E8F"/>
    <w:rsid w:val="00965DC7"/>
    <w:rsid w:val="00965DCF"/>
    <w:rsid w:val="00965ED0"/>
    <w:rsid w:val="00977A20"/>
    <w:rsid w:val="00983FC2"/>
    <w:rsid w:val="009847A6"/>
    <w:rsid w:val="00990DD6"/>
    <w:rsid w:val="0099429C"/>
    <w:rsid w:val="009A1441"/>
    <w:rsid w:val="009A1C8E"/>
    <w:rsid w:val="009A2E66"/>
    <w:rsid w:val="009A7B54"/>
    <w:rsid w:val="009B0A51"/>
    <w:rsid w:val="009B495C"/>
    <w:rsid w:val="009B5BD0"/>
    <w:rsid w:val="009B6ADB"/>
    <w:rsid w:val="009C24C6"/>
    <w:rsid w:val="009C4240"/>
    <w:rsid w:val="009C73B9"/>
    <w:rsid w:val="009D3A5C"/>
    <w:rsid w:val="009D3E95"/>
    <w:rsid w:val="009D4727"/>
    <w:rsid w:val="009D6278"/>
    <w:rsid w:val="009D62F0"/>
    <w:rsid w:val="009E2C65"/>
    <w:rsid w:val="009E31A7"/>
    <w:rsid w:val="009E390D"/>
    <w:rsid w:val="009E425A"/>
    <w:rsid w:val="009E496F"/>
    <w:rsid w:val="009E6567"/>
    <w:rsid w:val="009E7B22"/>
    <w:rsid w:val="009F7A18"/>
    <w:rsid w:val="00A01A31"/>
    <w:rsid w:val="00A032C9"/>
    <w:rsid w:val="00A03BBF"/>
    <w:rsid w:val="00A12ACB"/>
    <w:rsid w:val="00A171D5"/>
    <w:rsid w:val="00A17C82"/>
    <w:rsid w:val="00A20427"/>
    <w:rsid w:val="00A23EE9"/>
    <w:rsid w:val="00A2438C"/>
    <w:rsid w:val="00A24DB8"/>
    <w:rsid w:val="00A262B9"/>
    <w:rsid w:val="00A277C5"/>
    <w:rsid w:val="00A30A79"/>
    <w:rsid w:val="00A31362"/>
    <w:rsid w:val="00A401E1"/>
    <w:rsid w:val="00A40B8F"/>
    <w:rsid w:val="00A412BC"/>
    <w:rsid w:val="00A43191"/>
    <w:rsid w:val="00A43506"/>
    <w:rsid w:val="00A478C8"/>
    <w:rsid w:val="00A6000D"/>
    <w:rsid w:val="00A670C3"/>
    <w:rsid w:val="00A72377"/>
    <w:rsid w:val="00A739F1"/>
    <w:rsid w:val="00A73A43"/>
    <w:rsid w:val="00A76A2C"/>
    <w:rsid w:val="00A81931"/>
    <w:rsid w:val="00A8294E"/>
    <w:rsid w:val="00A859F0"/>
    <w:rsid w:val="00A86C6E"/>
    <w:rsid w:val="00A87450"/>
    <w:rsid w:val="00A8793C"/>
    <w:rsid w:val="00A90431"/>
    <w:rsid w:val="00A912FE"/>
    <w:rsid w:val="00AA0F0B"/>
    <w:rsid w:val="00AA4367"/>
    <w:rsid w:val="00AA772D"/>
    <w:rsid w:val="00AB739F"/>
    <w:rsid w:val="00AB790C"/>
    <w:rsid w:val="00AC061C"/>
    <w:rsid w:val="00AC1F5C"/>
    <w:rsid w:val="00AD11A3"/>
    <w:rsid w:val="00AD18BA"/>
    <w:rsid w:val="00AD24B4"/>
    <w:rsid w:val="00AD4331"/>
    <w:rsid w:val="00AD74B5"/>
    <w:rsid w:val="00AD783C"/>
    <w:rsid w:val="00AE456F"/>
    <w:rsid w:val="00AE52D2"/>
    <w:rsid w:val="00AF4A3C"/>
    <w:rsid w:val="00B0128B"/>
    <w:rsid w:val="00B03CBD"/>
    <w:rsid w:val="00B05AE2"/>
    <w:rsid w:val="00B0794F"/>
    <w:rsid w:val="00B122B9"/>
    <w:rsid w:val="00B12B94"/>
    <w:rsid w:val="00B14FD6"/>
    <w:rsid w:val="00B16117"/>
    <w:rsid w:val="00B245E2"/>
    <w:rsid w:val="00B24765"/>
    <w:rsid w:val="00B24A77"/>
    <w:rsid w:val="00B24EAB"/>
    <w:rsid w:val="00B25112"/>
    <w:rsid w:val="00B320E6"/>
    <w:rsid w:val="00B33B6F"/>
    <w:rsid w:val="00B34E54"/>
    <w:rsid w:val="00B37922"/>
    <w:rsid w:val="00B41EF7"/>
    <w:rsid w:val="00B44D0C"/>
    <w:rsid w:val="00B45880"/>
    <w:rsid w:val="00B45D2D"/>
    <w:rsid w:val="00B46E74"/>
    <w:rsid w:val="00B4770C"/>
    <w:rsid w:val="00B52135"/>
    <w:rsid w:val="00B535D6"/>
    <w:rsid w:val="00B56C66"/>
    <w:rsid w:val="00B57689"/>
    <w:rsid w:val="00B67DB0"/>
    <w:rsid w:val="00B7192D"/>
    <w:rsid w:val="00B733E2"/>
    <w:rsid w:val="00B763A5"/>
    <w:rsid w:val="00B812BA"/>
    <w:rsid w:val="00B82767"/>
    <w:rsid w:val="00B8325E"/>
    <w:rsid w:val="00B866AF"/>
    <w:rsid w:val="00B90198"/>
    <w:rsid w:val="00B91F26"/>
    <w:rsid w:val="00B923F4"/>
    <w:rsid w:val="00B97F8F"/>
    <w:rsid w:val="00BA2443"/>
    <w:rsid w:val="00BA54DA"/>
    <w:rsid w:val="00BB12A0"/>
    <w:rsid w:val="00BB59AD"/>
    <w:rsid w:val="00BB7C58"/>
    <w:rsid w:val="00BC2327"/>
    <w:rsid w:val="00BD5197"/>
    <w:rsid w:val="00BD76E4"/>
    <w:rsid w:val="00BE243D"/>
    <w:rsid w:val="00BE2875"/>
    <w:rsid w:val="00BE5455"/>
    <w:rsid w:val="00BE6627"/>
    <w:rsid w:val="00BE6D75"/>
    <w:rsid w:val="00BE6E2B"/>
    <w:rsid w:val="00BF13BD"/>
    <w:rsid w:val="00BF27DC"/>
    <w:rsid w:val="00BF353A"/>
    <w:rsid w:val="00BF5485"/>
    <w:rsid w:val="00C0026D"/>
    <w:rsid w:val="00C07095"/>
    <w:rsid w:val="00C11566"/>
    <w:rsid w:val="00C158FC"/>
    <w:rsid w:val="00C160C9"/>
    <w:rsid w:val="00C16D7C"/>
    <w:rsid w:val="00C17BEE"/>
    <w:rsid w:val="00C21BD4"/>
    <w:rsid w:val="00C31902"/>
    <w:rsid w:val="00C33240"/>
    <w:rsid w:val="00C335DA"/>
    <w:rsid w:val="00C34763"/>
    <w:rsid w:val="00C362D2"/>
    <w:rsid w:val="00C36BB8"/>
    <w:rsid w:val="00C37A8F"/>
    <w:rsid w:val="00C47BD2"/>
    <w:rsid w:val="00C47BDD"/>
    <w:rsid w:val="00C53742"/>
    <w:rsid w:val="00C5426C"/>
    <w:rsid w:val="00C6050A"/>
    <w:rsid w:val="00C62C07"/>
    <w:rsid w:val="00C630B9"/>
    <w:rsid w:val="00C645F6"/>
    <w:rsid w:val="00C6526C"/>
    <w:rsid w:val="00C66E91"/>
    <w:rsid w:val="00C70DCD"/>
    <w:rsid w:val="00C73256"/>
    <w:rsid w:val="00C73725"/>
    <w:rsid w:val="00C84EC5"/>
    <w:rsid w:val="00C92CE8"/>
    <w:rsid w:val="00C932BA"/>
    <w:rsid w:val="00C93339"/>
    <w:rsid w:val="00CA069C"/>
    <w:rsid w:val="00CA3090"/>
    <w:rsid w:val="00CA4369"/>
    <w:rsid w:val="00CA4AF0"/>
    <w:rsid w:val="00CA77E5"/>
    <w:rsid w:val="00CB1F9B"/>
    <w:rsid w:val="00CC1C37"/>
    <w:rsid w:val="00CC2325"/>
    <w:rsid w:val="00CD0C99"/>
    <w:rsid w:val="00CD19FA"/>
    <w:rsid w:val="00CD6C56"/>
    <w:rsid w:val="00CE1E86"/>
    <w:rsid w:val="00CE3271"/>
    <w:rsid w:val="00CE4D2F"/>
    <w:rsid w:val="00CF196D"/>
    <w:rsid w:val="00CF2B23"/>
    <w:rsid w:val="00CF40B0"/>
    <w:rsid w:val="00CF4346"/>
    <w:rsid w:val="00D01302"/>
    <w:rsid w:val="00D01E5F"/>
    <w:rsid w:val="00D01E8A"/>
    <w:rsid w:val="00D0346D"/>
    <w:rsid w:val="00D15A8C"/>
    <w:rsid w:val="00D205A1"/>
    <w:rsid w:val="00D242A7"/>
    <w:rsid w:val="00D315D5"/>
    <w:rsid w:val="00D40DEA"/>
    <w:rsid w:val="00D4248D"/>
    <w:rsid w:val="00D43A4A"/>
    <w:rsid w:val="00D46908"/>
    <w:rsid w:val="00D504EB"/>
    <w:rsid w:val="00D5351E"/>
    <w:rsid w:val="00D53600"/>
    <w:rsid w:val="00D54F76"/>
    <w:rsid w:val="00D56E3E"/>
    <w:rsid w:val="00D57102"/>
    <w:rsid w:val="00D6072D"/>
    <w:rsid w:val="00D607AB"/>
    <w:rsid w:val="00D63484"/>
    <w:rsid w:val="00D64FF8"/>
    <w:rsid w:val="00D66277"/>
    <w:rsid w:val="00D66E8C"/>
    <w:rsid w:val="00D674BC"/>
    <w:rsid w:val="00D704E3"/>
    <w:rsid w:val="00D75846"/>
    <w:rsid w:val="00D833C7"/>
    <w:rsid w:val="00D835AD"/>
    <w:rsid w:val="00D87656"/>
    <w:rsid w:val="00D87AF4"/>
    <w:rsid w:val="00D901D3"/>
    <w:rsid w:val="00D9159B"/>
    <w:rsid w:val="00D934C6"/>
    <w:rsid w:val="00D96782"/>
    <w:rsid w:val="00DA0F40"/>
    <w:rsid w:val="00DA1142"/>
    <w:rsid w:val="00DB3F6C"/>
    <w:rsid w:val="00DB464F"/>
    <w:rsid w:val="00DB498B"/>
    <w:rsid w:val="00DB5D98"/>
    <w:rsid w:val="00DB781C"/>
    <w:rsid w:val="00DC7D60"/>
    <w:rsid w:val="00DD1004"/>
    <w:rsid w:val="00DD1345"/>
    <w:rsid w:val="00DD7616"/>
    <w:rsid w:val="00DE07DD"/>
    <w:rsid w:val="00DE0F43"/>
    <w:rsid w:val="00DE2780"/>
    <w:rsid w:val="00DE31FA"/>
    <w:rsid w:val="00DE4629"/>
    <w:rsid w:val="00DE5C05"/>
    <w:rsid w:val="00DF26F7"/>
    <w:rsid w:val="00DF385A"/>
    <w:rsid w:val="00DF7A34"/>
    <w:rsid w:val="00E01BDE"/>
    <w:rsid w:val="00E11A0C"/>
    <w:rsid w:val="00E11A5F"/>
    <w:rsid w:val="00E178F6"/>
    <w:rsid w:val="00E22D54"/>
    <w:rsid w:val="00E237C8"/>
    <w:rsid w:val="00E2733B"/>
    <w:rsid w:val="00E3275B"/>
    <w:rsid w:val="00E4077F"/>
    <w:rsid w:val="00E44384"/>
    <w:rsid w:val="00E44C0E"/>
    <w:rsid w:val="00E44E7A"/>
    <w:rsid w:val="00E50255"/>
    <w:rsid w:val="00E562FF"/>
    <w:rsid w:val="00E6589B"/>
    <w:rsid w:val="00E6628F"/>
    <w:rsid w:val="00E67861"/>
    <w:rsid w:val="00E722AC"/>
    <w:rsid w:val="00E73269"/>
    <w:rsid w:val="00E81ACB"/>
    <w:rsid w:val="00E82350"/>
    <w:rsid w:val="00E833A6"/>
    <w:rsid w:val="00E838ED"/>
    <w:rsid w:val="00E83D20"/>
    <w:rsid w:val="00E84691"/>
    <w:rsid w:val="00E847AC"/>
    <w:rsid w:val="00E857FF"/>
    <w:rsid w:val="00E867C9"/>
    <w:rsid w:val="00E9221C"/>
    <w:rsid w:val="00E94E9D"/>
    <w:rsid w:val="00E952B6"/>
    <w:rsid w:val="00E959E6"/>
    <w:rsid w:val="00EA1008"/>
    <w:rsid w:val="00EB0414"/>
    <w:rsid w:val="00EB3AD2"/>
    <w:rsid w:val="00EB5662"/>
    <w:rsid w:val="00EB71DA"/>
    <w:rsid w:val="00EC2109"/>
    <w:rsid w:val="00EC2C1B"/>
    <w:rsid w:val="00EC2EE1"/>
    <w:rsid w:val="00EC47AD"/>
    <w:rsid w:val="00EC4F94"/>
    <w:rsid w:val="00EC5997"/>
    <w:rsid w:val="00EC5E12"/>
    <w:rsid w:val="00EC7F1D"/>
    <w:rsid w:val="00ED16FD"/>
    <w:rsid w:val="00ED1A18"/>
    <w:rsid w:val="00ED213E"/>
    <w:rsid w:val="00ED3862"/>
    <w:rsid w:val="00ED478D"/>
    <w:rsid w:val="00ED4F38"/>
    <w:rsid w:val="00EE0075"/>
    <w:rsid w:val="00EE0E2C"/>
    <w:rsid w:val="00EE3706"/>
    <w:rsid w:val="00EE38F4"/>
    <w:rsid w:val="00EE71F1"/>
    <w:rsid w:val="00EF3643"/>
    <w:rsid w:val="00EF4D17"/>
    <w:rsid w:val="00EF50D2"/>
    <w:rsid w:val="00EF7867"/>
    <w:rsid w:val="00EF7AAE"/>
    <w:rsid w:val="00F04AD6"/>
    <w:rsid w:val="00F06E40"/>
    <w:rsid w:val="00F1513C"/>
    <w:rsid w:val="00F173F9"/>
    <w:rsid w:val="00F21B07"/>
    <w:rsid w:val="00F259B1"/>
    <w:rsid w:val="00F307BD"/>
    <w:rsid w:val="00F323BA"/>
    <w:rsid w:val="00F34971"/>
    <w:rsid w:val="00F3659A"/>
    <w:rsid w:val="00F37195"/>
    <w:rsid w:val="00F443C1"/>
    <w:rsid w:val="00F47BB0"/>
    <w:rsid w:val="00F53C1D"/>
    <w:rsid w:val="00F54789"/>
    <w:rsid w:val="00F54D5F"/>
    <w:rsid w:val="00F570A0"/>
    <w:rsid w:val="00F616E1"/>
    <w:rsid w:val="00F65781"/>
    <w:rsid w:val="00F66762"/>
    <w:rsid w:val="00F7242D"/>
    <w:rsid w:val="00F736B5"/>
    <w:rsid w:val="00F757DA"/>
    <w:rsid w:val="00F8144E"/>
    <w:rsid w:val="00F81F98"/>
    <w:rsid w:val="00F84D00"/>
    <w:rsid w:val="00F85F8B"/>
    <w:rsid w:val="00F86471"/>
    <w:rsid w:val="00F9475A"/>
    <w:rsid w:val="00F967AC"/>
    <w:rsid w:val="00F97633"/>
    <w:rsid w:val="00FA1245"/>
    <w:rsid w:val="00FA5165"/>
    <w:rsid w:val="00FB06F5"/>
    <w:rsid w:val="00FB4971"/>
    <w:rsid w:val="00FB5A61"/>
    <w:rsid w:val="00FB77DD"/>
    <w:rsid w:val="00FC5296"/>
    <w:rsid w:val="00FC5D55"/>
    <w:rsid w:val="00FC6243"/>
    <w:rsid w:val="00FD1888"/>
    <w:rsid w:val="00FD1CAA"/>
    <w:rsid w:val="00FE5EDD"/>
    <w:rsid w:val="00FE5EEE"/>
    <w:rsid w:val="00FE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E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165BD"/>
    <w:pPr>
      <w:pBdr>
        <w:top w:val="single" w:sz="24" w:space="0" w:color="31418D"/>
        <w:left w:val="single" w:sz="24" w:space="0" w:color="31418D"/>
        <w:bottom w:val="single" w:sz="24" w:space="0" w:color="31418D"/>
        <w:right w:val="single" w:sz="24" w:space="0" w:color="31418D"/>
      </w:pBdr>
      <w:shd w:val="clear" w:color="auto" w:fill="31418D"/>
      <w:spacing w:after="0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3CBD"/>
    <w:pPr>
      <w:pBdr>
        <w:top w:val="single" w:sz="24" w:space="0" w:color="C7DF40"/>
        <w:left w:val="single" w:sz="24" w:space="0" w:color="C7DF40"/>
        <w:bottom w:val="single" w:sz="24" w:space="0" w:color="C7DF40"/>
        <w:right w:val="single" w:sz="24" w:space="0" w:color="C7DF40"/>
      </w:pBdr>
      <w:shd w:val="clear" w:color="auto" w:fill="C7DF40"/>
      <w:spacing w:before="200"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38E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8E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38E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38E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8E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38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38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38E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04852"/>
  </w:style>
  <w:style w:type="paragraph" w:styleId="Tekstdymka">
    <w:name w:val="Balloon Text"/>
    <w:basedOn w:val="Normalny"/>
    <w:link w:val="TekstdymkaZnak"/>
    <w:uiPriority w:val="99"/>
    <w:semiHidden/>
    <w:unhideWhenUsed/>
    <w:rsid w:val="0010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5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38E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65BD"/>
    <w:rPr>
      <w:b/>
      <w:caps/>
      <w:color w:val="FFFFFF" w:themeColor="background1"/>
      <w:spacing w:val="15"/>
      <w:sz w:val="22"/>
      <w:szCs w:val="22"/>
      <w:shd w:val="clear" w:color="auto" w:fill="31418D"/>
    </w:rPr>
  </w:style>
  <w:style w:type="character" w:customStyle="1" w:styleId="Nagwek2Znak">
    <w:name w:val="Nagłówek 2 Znak"/>
    <w:basedOn w:val="Domylnaczcionkaakapitu"/>
    <w:link w:val="Nagwek2"/>
    <w:uiPriority w:val="9"/>
    <w:rsid w:val="00B03CBD"/>
    <w:rPr>
      <w:caps/>
      <w:spacing w:val="15"/>
      <w:shd w:val="clear" w:color="auto" w:fill="C7DF4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38ED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8E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38E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38E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E838ED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38E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38E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38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838E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838ED"/>
    <w:rPr>
      <w:b/>
      <w:bCs/>
    </w:rPr>
  </w:style>
  <w:style w:type="character" w:styleId="Uwydatnienie">
    <w:name w:val="Emphasis"/>
    <w:uiPriority w:val="20"/>
    <w:qFormat/>
    <w:rsid w:val="00E838ED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E838E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38E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346D"/>
    <w:pPr>
      <w:spacing w:before="240" w:after="240" w:line="240" w:lineRule="auto"/>
      <w:ind w:left="1080" w:right="1080"/>
      <w:jc w:val="center"/>
    </w:pPr>
    <w:rPr>
      <w:sz w:val="16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346D"/>
    <w:rPr>
      <w:sz w:val="16"/>
      <w:szCs w:val="24"/>
    </w:rPr>
  </w:style>
  <w:style w:type="character" w:styleId="Wyrnieniedelikatne">
    <w:name w:val="Subtle Emphasis"/>
    <w:uiPriority w:val="19"/>
    <w:qFormat/>
    <w:rsid w:val="00E838E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E838E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E838E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E838E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E838E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8ED"/>
    <w:pPr>
      <w:outlineLvl w:val="9"/>
    </w:pPr>
  </w:style>
  <w:style w:type="paragraph" w:styleId="Akapitzlist">
    <w:name w:val="List Paragraph"/>
    <w:basedOn w:val="Normalny"/>
    <w:uiPriority w:val="34"/>
    <w:qFormat/>
    <w:rsid w:val="00E838ED"/>
    <w:pPr>
      <w:ind w:left="720"/>
      <w:contextualSpacing/>
    </w:pPr>
  </w:style>
  <w:style w:type="table" w:styleId="Tabela-Siatka">
    <w:name w:val="Table Grid"/>
    <w:basedOn w:val="Standardowy"/>
    <w:uiPriority w:val="39"/>
    <w:rsid w:val="00D0346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496ED4"/>
    <w:pPr>
      <w:spacing w:before="0" w:after="0" w:line="240" w:lineRule="auto"/>
      <w:ind w:left="1080"/>
      <w:jc w:val="left"/>
    </w:pPr>
    <w:rPr>
      <w:rFonts w:ascii="Arial" w:eastAsia="Times New Roman" w:hAnsi="Arial" w:cs="Times New Roman"/>
      <w:spacing w:val="-5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6ED4"/>
    <w:rPr>
      <w:rFonts w:ascii="Arial" w:eastAsia="Times New Roman" w:hAnsi="Arial" w:cs="Times New Roman"/>
      <w:spacing w:val="-5"/>
    </w:rPr>
  </w:style>
  <w:style w:type="character" w:styleId="Odwoanieprzypisudolnego">
    <w:name w:val="footnote reference"/>
    <w:semiHidden/>
    <w:rsid w:val="00496ED4"/>
    <w:rPr>
      <w:vertAlign w:val="superscript"/>
    </w:rPr>
  </w:style>
  <w:style w:type="paragraph" w:styleId="Tekstpodstawowy">
    <w:name w:val="Body Text"/>
    <w:basedOn w:val="Normalny"/>
    <w:link w:val="TekstpodstawowyZnak"/>
    <w:rsid w:val="00496ED4"/>
    <w:pPr>
      <w:spacing w:before="0" w:after="240" w:line="240" w:lineRule="atLeast"/>
      <w:ind w:left="1080"/>
    </w:pPr>
    <w:rPr>
      <w:rFonts w:ascii="Arial" w:eastAsia="Times New Roman" w:hAnsi="Arial" w:cs="Times New Roman"/>
      <w:spacing w:val="-5"/>
    </w:rPr>
  </w:style>
  <w:style w:type="character" w:customStyle="1" w:styleId="TekstpodstawowyZnak">
    <w:name w:val="Tekst podstawowy Znak"/>
    <w:basedOn w:val="Domylnaczcionkaakapitu"/>
    <w:link w:val="Tekstpodstawowy"/>
    <w:rsid w:val="00496ED4"/>
    <w:rPr>
      <w:rFonts w:ascii="Arial" w:eastAsia="Times New Roman" w:hAnsi="Arial" w:cs="Times New Roman"/>
      <w:spacing w:val="-5"/>
    </w:rPr>
  </w:style>
  <w:style w:type="paragraph" w:customStyle="1" w:styleId="Cytatblokowy">
    <w:name w:val="Cytat blokowy"/>
    <w:basedOn w:val="Normalny"/>
    <w:link w:val="CytatblokowyZnak"/>
    <w:rsid w:val="00496ED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0" w:after="240" w:line="220" w:lineRule="atLeast"/>
      <w:ind w:left="1368" w:right="240"/>
    </w:pPr>
    <w:rPr>
      <w:rFonts w:ascii="Arial Narrow" w:eastAsia="Times New Roman" w:hAnsi="Arial Narrow" w:cs="Times New Roman"/>
      <w:spacing w:val="-5"/>
    </w:rPr>
  </w:style>
  <w:style w:type="character" w:customStyle="1" w:styleId="CytatblokowyZnak">
    <w:name w:val="Cytat blokowy Znak"/>
    <w:link w:val="Cytatblokowy"/>
    <w:rsid w:val="00496ED4"/>
    <w:rPr>
      <w:rFonts w:ascii="Arial Narrow" w:eastAsia="Times New Roman" w:hAnsi="Arial Narrow" w:cs="Times New Roman"/>
      <w:spacing w:val="-5"/>
      <w:shd w:val="pct5" w:color="auto" w:fill="auto"/>
    </w:rPr>
  </w:style>
  <w:style w:type="paragraph" w:customStyle="1" w:styleId="Czetykiety">
    <w:name w:val="Część etykiety"/>
    <w:basedOn w:val="Normalny"/>
    <w:rsid w:val="00496ED4"/>
    <w:pPr>
      <w:shd w:val="solid" w:color="auto" w:fill="auto"/>
      <w:spacing w:before="0" w:after="0" w:line="360" w:lineRule="exact"/>
      <w:jc w:val="center"/>
    </w:pPr>
    <w:rPr>
      <w:rFonts w:ascii="Arial" w:eastAsia="Times New Roman" w:hAnsi="Arial" w:cs="Times New Roman"/>
      <w:color w:val="FFFFFF"/>
      <w:spacing w:val="-16"/>
      <w:sz w:val="26"/>
    </w:rPr>
  </w:style>
  <w:style w:type="paragraph" w:customStyle="1" w:styleId="Cztytuu">
    <w:name w:val="Część tytułu"/>
    <w:basedOn w:val="Normalny"/>
    <w:rsid w:val="00496ED4"/>
    <w:pPr>
      <w:shd w:val="solid" w:color="auto" w:fill="auto"/>
      <w:spacing w:before="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</w:rPr>
  </w:style>
  <w:style w:type="paragraph" w:customStyle="1" w:styleId="Tyturozdziau">
    <w:name w:val="Tytuł rozdziału"/>
    <w:basedOn w:val="Normalny"/>
    <w:rsid w:val="00496ED4"/>
    <w:pPr>
      <w:spacing w:before="120" w:after="0" w:line="660" w:lineRule="exact"/>
      <w:jc w:val="center"/>
    </w:pPr>
    <w:rPr>
      <w:rFonts w:ascii="Arial Black" w:eastAsia="Times New Roman" w:hAnsi="Arial Black" w:cs="Times New Roman"/>
      <w:color w:val="FFFFFF"/>
      <w:spacing w:val="-40"/>
      <w:sz w:val="84"/>
    </w:rPr>
  </w:style>
  <w:style w:type="paragraph" w:styleId="Spistreci1">
    <w:name w:val="toc 1"/>
    <w:basedOn w:val="Normalny"/>
    <w:next w:val="Normalny"/>
    <w:autoRedefine/>
    <w:uiPriority w:val="39"/>
    <w:unhideWhenUsed/>
    <w:rsid w:val="00D607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607AB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0550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000"/>
  </w:style>
  <w:style w:type="paragraph" w:styleId="Stopka">
    <w:name w:val="footer"/>
    <w:basedOn w:val="Normalny"/>
    <w:link w:val="StopkaZnak"/>
    <w:uiPriority w:val="99"/>
    <w:unhideWhenUsed/>
    <w:rsid w:val="000550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000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170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70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6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5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7D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D8"/>
  </w:style>
  <w:style w:type="character" w:styleId="Odwoanieprzypisukocowego">
    <w:name w:val="endnote reference"/>
    <w:basedOn w:val="Domylnaczcionkaakapitu"/>
    <w:uiPriority w:val="99"/>
    <w:semiHidden/>
    <w:unhideWhenUsed/>
    <w:rsid w:val="000A17D8"/>
    <w:rPr>
      <w:vertAlign w:val="superscript"/>
    </w:rPr>
  </w:style>
  <w:style w:type="paragraph" w:styleId="Poprawka">
    <w:name w:val="Revision"/>
    <w:hidden/>
    <w:uiPriority w:val="99"/>
    <w:semiHidden/>
    <w:rsid w:val="007F2886"/>
    <w:pPr>
      <w:spacing w:before="0"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7545B0"/>
    <w:rPr>
      <w:color w:val="954F72" w:themeColor="followedHyperlink"/>
      <w:u w:val="single"/>
    </w:rPr>
  </w:style>
  <w:style w:type="character" w:customStyle="1" w:styleId="FontStyle23">
    <w:name w:val="Font Style23"/>
    <w:basedOn w:val="Domylnaczcionkaakapitu"/>
    <w:uiPriority w:val="99"/>
    <w:rsid w:val="0021144F"/>
    <w:rPr>
      <w:rFonts w:ascii="Trebuchet MS" w:hAnsi="Trebuchet MS" w:cs="Trebuchet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52321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152321"/>
    <w:rPr>
      <w:rFonts w:ascii="Arial" w:hAnsi="Arial" w:cs="Arial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52321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73269"/>
    <w:rPr>
      <w:rFonts w:ascii="Arial" w:hAnsi="Arial" w:cs="Arial"/>
      <w:b/>
      <w:bCs/>
      <w:color w:val="000000"/>
      <w:sz w:val="18"/>
      <w:szCs w:val="18"/>
    </w:rPr>
  </w:style>
  <w:style w:type="paragraph" w:customStyle="1" w:styleId="Teksttabeli">
    <w:name w:val="Tekst tabeli"/>
    <w:basedOn w:val="Normalny"/>
    <w:rsid w:val="00683930"/>
    <w:pPr>
      <w:spacing w:before="60" w:after="0" w:line="240" w:lineRule="auto"/>
      <w:jc w:val="left"/>
    </w:pPr>
    <w:rPr>
      <w:rFonts w:ascii="Arial" w:eastAsia="Times New Roman" w:hAnsi="Arial" w:cs="Times New Roman"/>
      <w:spacing w:val="-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obszary-tematyczne/ludnosc/ludnosc/ludnosc-stan-i-struktura-ludnosci-oraz-ruch-naturalny-w-przekroju-terytorialnym-stan-w-dniu-31-grudnia,6,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33609-B838-4B01-ACD7-1F21C8E4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3521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2023-06-21T12:08:00Z</dcterms:created>
  <dcterms:modified xsi:type="dcterms:W3CDTF">2023-06-21T12:12:00Z</dcterms:modified>
</cp:coreProperties>
</file>